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12078" w14:textId="575ECF7C" w:rsidR="00290BEB" w:rsidRPr="00691434" w:rsidRDefault="00E50DB6" w:rsidP="00691434">
      <w:pPr>
        <w:pStyle w:val="NoSpacing"/>
        <w:rPr>
          <w:b/>
          <w:sz w:val="20"/>
          <w:szCs w:val="20"/>
        </w:rPr>
      </w:pPr>
      <w:r w:rsidRPr="00691434">
        <w:rPr>
          <w:b/>
          <w:sz w:val="20"/>
          <w:szCs w:val="20"/>
        </w:rPr>
        <w:fldChar w:fldCharType="begin"/>
      </w:r>
      <w:r w:rsidRPr="00691434">
        <w:rPr>
          <w:b/>
          <w:sz w:val="20"/>
          <w:szCs w:val="20"/>
        </w:rPr>
        <w:instrText xml:space="preserve"> TITLE   \* MERGEFORMAT </w:instrText>
      </w:r>
      <w:r w:rsidRPr="00691434">
        <w:rPr>
          <w:b/>
          <w:sz w:val="20"/>
          <w:szCs w:val="20"/>
        </w:rPr>
        <w:fldChar w:fldCharType="end"/>
      </w:r>
      <w:r w:rsidR="00BA2D65" w:rsidRPr="00691434">
        <w:rPr>
          <w:b/>
          <w:sz w:val="20"/>
          <w:szCs w:val="20"/>
        </w:rPr>
        <w:t>202</w:t>
      </w:r>
      <w:r w:rsidR="00FC6FDA">
        <w:rPr>
          <w:b/>
          <w:sz w:val="20"/>
          <w:szCs w:val="20"/>
        </w:rPr>
        <w:t>5</w:t>
      </w:r>
      <w:r w:rsidR="00BA2D65" w:rsidRPr="00691434">
        <w:rPr>
          <w:b/>
          <w:sz w:val="20"/>
          <w:szCs w:val="20"/>
        </w:rPr>
        <w:t xml:space="preserve"> WATERWORKS INFORMATION</w:t>
      </w:r>
    </w:p>
    <w:p w14:paraId="53D77788" w14:textId="77777777" w:rsidR="00BA2D65" w:rsidRPr="00691434" w:rsidRDefault="00BA2D65" w:rsidP="00691434">
      <w:pPr>
        <w:pStyle w:val="NoSpacing"/>
        <w:rPr>
          <w:sz w:val="20"/>
          <w:szCs w:val="20"/>
        </w:rPr>
      </w:pPr>
    </w:p>
    <w:p w14:paraId="0C117161" w14:textId="77777777" w:rsidR="00BA2D65" w:rsidRPr="00691434" w:rsidRDefault="00BA2D65" w:rsidP="00691434">
      <w:pPr>
        <w:pStyle w:val="NoSpacing"/>
        <w:rPr>
          <w:sz w:val="20"/>
          <w:szCs w:val="20"/>
        </w:rPr>
      </w:pPr>
      <w:r w:rsidRPr="00691434">
        <w:rPr>
          <w:b/>
          <w:sz w:val="20"/>
          <w:szCs w:val="20"/>
        </w:rPr>
        <w:t>WATERWORKS RATE POLICY</w:t>
      </w:r>
      <w:r w:rsidRPr="00691434">
        <w:rPr>
          <w:sz w:val="20"/>
          <w:szCs w:val="20"/>
        </w:rPr>
        <w:t>:</w:t>
      </w:r>
    </w:p>
    <w:p w14:paraId="143748F8" w14:textId="77777777" w:rsidR="00BA2D65" w:rsidRPr="00691434" w:rsidRDefault="00BA2D65" w:rsidP="00691434">
      <w:pPr>
        <w:pStyle w:val="NoSpacing"/>
        <w:rPr>
          <w:sz w:val="20"/>
          <w:szCs w:val="20"/>
        </w:rPr>
      </w:pPr>
    </w:p>
    <w:p w14:paraId="27F70473" w14:textId="49590BA0" w:rsidR="00BA2D65" w:rsidRPr="00691434" w:rsidRDefault="001D02EC" w:rsidP="00691434">
      <w:pPr>
        <w:pStyle w:val="NoSpacing"/>
        <w:rPr>
          <w:sz w:val="20"/>
          <w:szCs w:val="20"/>
        </w:rPr>
      </w:pPr>
      <w:r w:rsidRPr="00691434">
        <w:rPr>
          <w:sz w:val="20"/>
          <w:szCs w:val="20"/>
        </w:rPr>
        <w:t xml:space="preserve">On August 28, </w:t>
      </w:r>
      <w:r w:rsidR="007458E1" w:rsidRPr="00691434">
        <w:rPr>
          <w:sz w:val="20"/>
          <w:szCs w:val="20"/>
        </w:rPr>
        <w:t>2019,</w:t>
      </w:r>
      <w:r w:rsidRPr="00691434">
        <w:rPr>
          <w:sz w:val="20"/>
          <w:szCs w:val="20"/>
        </w:rPr>
        <w:t xml:space="preserve"> Council passed a bylaw to fix the rates to be charged for the use and consumption of water and to fix the rates to be charged by way of rent and service charge for the use of sewer.</w:t>
      </w:r>
    </w:p>
    <w:p w14:paraId="4A7265A7" w14:textId="77777777" w:rsidR="001D02EC" w:rsidRPr="00691434" w:rsidRDefault="001D02EC" w:rsidP="00691434">
      <w:pPr>
        <w:pStyle w:val="NoSpacing"/>
        <w:rPr>
          <w:sz w:val="20"/>
          <w:szCs w:val="20"/>
        </w:rPr>
      </w:pPr>
    </w:p>
    <w:p w14:paraId="21B28226" w14:textId="77777777" w:rsidR="001D02EC" w:rsidRPr="00691434" w:rsidRDefault="001D02EC" w:rsidP="00691434">
      <w:pPr>
        <w:pStyle w:val="NoSpacing"/>
        <w:rPr>
          <w:sz w:val="20"/>
          <w:szCs w:val="20"/>
        </w:rPr>
      </w:pPr>
      <w:r w:rsidRPr="00691434">
        <w:rPr>
          <w:sz w:val="20"/>
          <w:szCs w:val="20"/>
        </w:rPr>
        <w:t xml:space="preserve">Under this water rate policy Bylaw No. 3-2019, the water rate is $14.00 per 1,000 gallons with a minimum monthly charge of $42.00.  </w:t>
      </w:r>
    </w:p>
    <w:p w14:paraId="5837B469" w14:textId="77777777" w:rsidR="001D02EC" w:rsidRPr="00691434" w:rsidRDefault="001D02EC" w:rsidP="00691434">
      <w:pPr>
        <w:pStyle w:val="NoSpacing"/>
        <w:rPr>
          <w:sz w:val="20"/>
          <w:szCs w:val="20"/>
        </w:rPr>
      </w:pPr>
    </w:p>
    <w:p w14:paraId="6C10FA5B" w14:textId="723CCBD7" w:rsidR="001D02EC" w:rsidRPr="00691434" w:rsidRDefault="001D02EC" w:rsidP="00691434">
      <w:pPr>
        <w:pStyle w:val="NoSpacing"/>
        <w:rPr>
          <w:sz w:val="20"/>
          <w:szCs w:val="20"/>
        </w:rPr>
      </w:pPr>
      <w:r w:rsidRPr="00691434">
        <w:rPr>
          <w:sz w:val="20"/>
          <w:szCs w:val="20"/>
        </w:rPr>
        <w:t xml:space="preserve">The objective of the Waterworks rate policy is to maintain waterworks that are self-financing, and to set aside funds for future capital expenditures.  </w:t>
      </w:r>
      <w:r w:rsidR="004E4328" w:rsidRPr="00691434">
        <w:rPr>
          <w:sz w:val="20"/>
          <w:szCs w:val="20"/>
        </w:rPr>
        <w:t xml:space="preserve">Renewal and replacement of infrastructure is being prioritized and completed as </w:t>
      </w:r>
      <w:r w:rsidR="007458E1" w:rsidRPr="00691434">
        <w:rPr>
          <w:sz w:val="20"/>
          <w:szCs w:val="20"/>
        </w:rPr>
        <w:t>funds</w:t>
      </w:r>
      <w:r w:rsidR="004E4328" w:rsidRPr="00691434">
        <w:rPr>
          <w:sz w:val="20"/>
          <w:szCs w:val="20"/>
        </w:rPr>
        <w:t xml:space="preserve"> allow.  </w:t>
      </w:r>
    </w:p>
    <w:p w14:paraId="62616992" w14:textId="77777777" w:rsidR="004E4328" w:rsidRPr="00691434" w:rsidRDefault="004E4328" w:rsidP="00691434">
      <w:pPr>
        <w:pStyle w:val="NoSpacing"/>
        <w:rPr>
          <w:sz w:val="20"/>
          <w:szCs w:val="20"/>
        </w:rPr>
      </w:pPr>
    </w:p>
    <w:p w14:paraId="4E1BF143" w14:textId="77777777" w:rsidR="004E4328" w:rsidRPr="00691434" w:rsidRDefault="004E4328" w:rsidP="00691434">
      <w:pPr>
        <w:pStyle w:val="NoSpacing"/>
        <w:rPr>
          <w:sz w:val="20"/>
          <w:szCs w:val="20"/>
        </w:rPr>
      </w:pPr>
      <w:r w:rsidRPr="00691434">
        <w:rPr>
          <w:b/>
          <w:sz w:val="20"/>
          <w:szCs w:val="20"/>
        </w:rPr>
        <w:t>WATERWORKS CAPITAL INVESTMENT STRATEGY</w:t>
      </w:r>
      <w:r w:rsidRPr="00691434">
        <w:rPr>
          <w:sz w:val="20"/>
          <w:szCs w:val="20"/>
        </w:rPr>
        <w:t>:</w:t>
      </w:r>
    </w:p>
    <w:p w14:paraId="21036E69" w14:textId="77777777" w:rsidR="004E4328" w:rsidRPr="00691434" w:rsidRDefault="004E4328" w:rsidP="00691434">
      <w:pPr>
        <w:pStyle w:val="NoSpacing"/>
        <w:rPr>
          <w:sz w:val="20"/>
          <w:szCs w:val="20"/>
        </w:rPr>
      </w:pPr>
    </w:p>
    <w:p w14:paraId="1BAF682C" w14:textId="58154FDB" w:rsidR="004E4328" w:rsidRPr="00691434" w:rsidRDefault="004E4328" w:rsidP="00691434">
      <w:pPr>
        <w:pStyle w:val="NoSpacing"/>
        <w:rPr>
          <w:sz w:val="20"/>
          <w:szCs w:val="20"/>
        </w:rPr>
      </w:pPr>
      <w:r w:rsidRPr="00691434">
        <w:rPr>
          <w:sz w:val="20"/>
          <w:szCs w:val="20"/>
        </w:rPr>
        <w:t xml:space="preserve">The objective of the waterworks capital investment strategy is to address anticipated waterworks infrastructure maintenance and future infrastructure replacements in a timely fashion to ensure the municipal waterworks provides safe drinking water to residents and businesses.  A Water Treatment Plant Upgrade Feasibility Study and Waterworks System Assessment was completed in 2020 which recommended the replacement of the current </w:t>
      </w:r>
      <w:proofErr w:type="spellStart"/>
      <w:r w:rsidRPr="00691434">
        <w:rPr>
          <w:sz w:val="20"/>
          <w:szCs w:val="20"/>
        </w:rPr>
        <w:t>Waterplant</w:t>
      </w:r>
      <w:proofErr w:type="spellEnd"/>
      <w:r w:rsidRPr="00691434">
        <w:rPr>
          <w:sz w:val="20"/>
          <w:szCs w:val="20"/>
        </w:rPr>
        <w:t xml:space="preserve">.  Council is exploring grant funding options for this upgrade. The Town of Gull Lake has drilled an additional water well as backup to the existing well.  This new well will be tied </w:t>
      </w:r>
      <w:r w:rsidR="007C4677" w:rsidRPr="00691434">
        <w:rPr>
          <w:sz w:val="20"/>
          <w:szCs w:val="20"/>
        </w:rPr>
        <w:t>into</w:t>
      </w:r>
      <w:r w:rsidRPr="00691434">
        <w:rPr>
          <w:sz w:val="20"/>
          <w:szCs w:val="20"/>
        </w:rPr>
        <w:t xml:space="preserve"> a new pumphouse which </w:t>
      </w:r>
      <w:r w:rsidR="00626CA5" w:rsidRPr="00691434">
        <w:rPr>
          <w:sz w:val="20"/>
          <w:szCs w:val="20"/>
        </w:rPr>
        <w:t>is scheduled for completion in 202</w:t>
      </w:r>
      <w:r w:rsidR="00FC6FDA">
        <w:rPr>
          <w:sz w:val="20"/>
          <w:szCs w:val="20"/>
        </w:rPr>
        <w:t>6</w:t>
      </w:r>
      <w:r w:rsidR="00626CA5" w:rsidRPr="00691434">
        <w:rPr>
          <w:sz w:val="20"/>
          <w:szCs w:val="20"/>
        </w:rPr>
        <w:t xml:space="preserve">.  </w:t>
      </w:r>
    </w:p>
    <w:p w14:paraId="333C120A" w14:textId="77777777" w:rsidR="00626CA5" w:rsidRPr="00691434" w:rsidRDefault="00626CA5" w:rsidP="00691434">
      <w:pPr>
        <w:pStyle w:val="NoSpacing"/>
        <w:rPr>
          <w:sz w:val="20"/>
          <w:szCs w:val="20"/>
        </w:rPr>
      </w:pPr>
    </w:p>
    <w:p w14:paraId="228CCA00" w14:textId="77777777" w:rsidR="00626CA5" w:rsidRPr="00691434" w:rsidRDefault="00626CA5" w:rsidP="00691434">
      <w:pPr>
        <w:pStyle w:val="NoSpacing"/>
        <w:rPr>
          <w:b/>
          <w:sz w:val="20"/>
          <w:szCs w:val="20"/>
        </w:rPr>
      </w:pPr>
      <w:r w:rsidRPr="00691434">
        <w:rPr>
          <w:b/>
          <w:sz w:val="20"/>
          <w:szCs w:val="20"/>
        </w:rPr>
        <w:t>ANNUAL WATERWORKS FINANCIAL OVERVIEW</w:t>
      </w:r>
    </w:p>
    <w:p w14:paraId="0E2E169A" w14:textId="77777777" w:rsidR="00626CA5" w:rsidRPr="00691434" w:rsidRDefault="00626CA5" w:rsidP="00691434">
      <w:pPr>
        <w:pStyle w:val="NoSpacing"/>
        <w:rPr>
          <w:sz w:val="20"/>
          <w:szCs w:val="20"/>
        </w:rPr>
      </w:pPr>
    </w:p>
    <w:p w14:paraId="1925D90E" w14:textId="77777777" w:rsidR="00626CA5" w:rsidRPr="00691434" w:rsidRDefault="00626CA5" w:rsidP="00691434">
      <w:pPr>
        <w:pStyle w:val="NoSpacing"/>
        <w:rPr>
          <w:sz w:val="20"/>
          <w:szCs w:val="20"/>
        </w:rPr>
      </w:pPr>
      <w:r w:rsidRPr="00691434">
        <w:rPr>
          <w:sz w:val="20"/>
          <w:szCs w:val="20"/>
        </w:rPr>
        <w:t>The following information on the waterworks, as required un The Municipalities Regulations:</w:t>
      </w:r>
    </w:p>
    <w:p w14:paraId="5C04B005" w14:textId="77777777" w:rsidR="00626CA5" w:rsidRPr="00691434" w:rsidRDefault="00626CA5" w:rsidP="00691434">
      <w:pPr>
        <w:pStyle w:val="NoSpacing"/>
        <w:rPr>
          <w:sz w:val="20"/>
          <w:szCs w:val="20"/>
        </w:rPr>
      </w:pPr>
    </w:p>
    <w:p w14:paraId="3AE1AA06" w14:textId="3306D1E6" w:rsidR="00626CA5" w:rsidRPr="00691434" w:rsidRDefault="00626CA5" w:rsidP="00691434">
      <w:pPr>
        <w:pStyle w:val="NoSpacing"/>
        <w:rPr>
          <w:sz w:val="20"/>
          <w:szCs w:val="20"/>
        </w:rPr>
      </w:pPr>
      <w:r w:rsidRPr="00691434">
        <w:rPr>
          <w:sz w:val="20"/>
          <w:szCs w:val="20"/>
        </w:rPr>
        <w:t>Total Waterworks Revenues</w:t>
      </w:r>
      <w:r w:rsidRPr="00691434">
        <w:rPr>
          <w:sz w:val="20"/>
          <w:szCs w:val="20"/>
        </w:rPr>
        <w:tab/>
      </w:r>
      <w:r w:rsidRPr="00691434">
        <w:rPr>
          <w:sz w:val="20"/>
          <w:szCs w:val="20"/>
        </w:rPr>
        <w:tab/>
      </w:r>
      <w:r w:rsidRPr="00691434">
        <w:rPr>
          <w:sz w:val="20"/>
          <w:szCs w:val="20"/>
        </w:rPr>
        <w:tab/>
      </w:r>
      <w:r w:rsidRPr="00691434">
        <w:rPr>
          <w:sz w:val="20"/>
          <w:szCs w:val="20"/>
        </w:rPr>
        <w:tab/>
        <w:t>$</w:t>
      </w:r>
      <w:r w:rsidR="006B121E">
        <w:rPr>
          <w:sz w:val="20"/>
          <w:szCs w:val="20"/>
        </w:rPr>
        <w:t>48</w:t>
      </w:r>
      <w:r w:rsidR="00FC6FDA">
        <w:rPr>
          <w:sz w:val="20"/>
          <w:szCs w:val="20"/>
        </w:rPr>
        <w:t>3,788</w:t>
      </w:r>
    </w:p>
    <w:p w14:paraId="7E448BD5" w14:textId="79677970" w:rsidR="00626CA5" w:rsidRPr="00691434" w:rsidRDefault="00626CA5" w:rsidP="00691434">
      <w:pPr>
        <w:pStyle w:val="NoSpacing"/>
        <w:rPr>
          <w:sz w:val="20"/>
          <w:szCs w:val="20"/>
        </w:rPr>
      </w:pPr>
      <w:r w:rsidRPr="00691434">
        <w:rPr>
          <w:sz w:val="20"/>
          <w:szCs w:val="20"/>
        </w:rPr>
        <w:t>Total Waterworks Expenditures</w:t>
      </w:r>
      <w:r w:rsidRPr="00691434">
        <w:rPr>
          <w:sz w:val="20"/>
          <w:szCs w:val="20"/>
        </w:rPr>
        <w:tab/>
      </w:r>
      <w:r w:rsidRPr="00691434">
        <w:rPr>
          <w:sz w:val="20"/>
          <w:szCs w:val="20"/>
        </w:rPr>
        <w:tab/>
      </w:r>
      <w:r w:rsidRPr="00691434">
        <w:rPr>
          <w:sz w:val="20"/>
          <w:szCs w:val="20"/>
        </w:rPr>
        <w:tab/>
      </w:r>
      <w:r w:rsidRPr="00691434">
        <w:rPr>
          <w:sz w:val="20"/>
          <w:szCs w:val="20"/>
        </w:rPr>
        <w:tab/>
        <w:t>$</w:t>
      </w:r>
      <w:r w:rsidR="00FC6FDA">
        <w:rPr>
          <w:sz w:val="20"/>
          <w:szCs w:val="20"/>
        </w:rPr>
        <w:t>324</w:t>
      </w:r>
      <w:r w:rsidR="004765AE">
        <w:rPr>
          <w:sz w:val="20"/>
          <w:szCs w:val="20"/>
        </w:rPr>
        <w:t>,898</w:t>
      </w:r>
    </w:p>
    <w:p w14:paraId="26B55A8C" w14:textId="77777777" w:rsidR="00626CA5" w:rsidRPr="00691434" w:rsidRDefault="0028611C" w:rsidP="00691434">
      <w:pPr>
        <w:pStyle w:val="NoSpacing"/>
        <w:rPr>
          <w:sz w:val="20"/>
          <w:szCs w:val="20"/>
        </w:rPr>
      </w:pPr>
      <w:r w:rsidRPr="00691434">
        <w:rPr>
          <w:sz w:val="20"/>
          <w:szCs w:val="20"/>
        </w:rPr>
        <w:t>Total Debt Payments on waterworks infrastructure</w:t>
      </w:r>
      <w:r w:rsidRPr="00691434">
        <w:rPr>
          <w:sz w:val="20"/>
          <w:szCs w:val="20"/>
        </w:rPr>
        <w:tab/>
      </w:r>
      <w:r w:rsidR="00691434">
        <w:rPr>
          <w:sz w:val="20"/>
          <w:szCs w:val="20"/>
        </w:rPr>
        <w:tab/>
      </w:r>
      <w:r w:rsidRPr="00691434">
        <w:rPr>
          <w:sz w:val="20"/>
          <w:szCs w:val="20"/>
        </w:rPr>
        <w:t>$            0</w:t>
      </w:r>
    </w:p>
    <w:p w14:paraId="165F838E" w14:textId="77777777" w:rsidR="0028611C" w:rsidRPr="00691434" w:rsidRDefault="0028611C" w:rsidP="00691434">
      <w:pPr>
        <w:pStyle w:val="NoSpacing"/>
        <w:rPr>
          <w:sz w:val="20"/>
          <w:szCs w:val="20"/>
        </w:rPr>
      </w:pPr>
      <w:r w:rsidRPr="00691434">
        <w:rPr>
          <w:sz w:val="20"/>
          <w:szCs w:val="20"/>
        </w:rPr>
        <w:t>Comparison of waterworks revenues to expenditures plus debt payments, expressed as a ratio:</w:t>
      </w:r>
    </w:p>
    <w:p w14:paraId="69469821" w14:textId="6ADFA148" w:rsidR="0028611C" w:rsidRPr="00691434" w:rsidRDefault="0028611C" w:rsidP="00691434">
      <w:pPr>
        <w:pStyle w:val="NoSpacing"/>
        <w:rPr>
          <w:sz w:val="20"/>
          <w:szCs w:val="20"/>
        </w:rPr>
      </w:pPr>
      <w:r w:rsidRPr="00691434">
        <w:rPr>
          <w:sz w:val="20"/>
          <w:szCs w:val="20"/>
        </w:rPr>
        <w:tab/>
      </w:r>
      <w:r w:rsidRPr="00691434">
        <w:rPr>
          <w:sz w:val="20"/>
          <w:szCs w:val="20"/>
        </w:rPr>
        <w:tab/>
      </w:r>
      <w:r w:rsidRPr="00691434">
        <w:rPr>
          <w:sz w:val="20"/>
          <w:szCs w:val="20"/>
        </w:rPr>
        <w:tab/>
      </w:r>
      <w:r w:rsidRPr="00691434">
        <w:rPr>
          <w:sz w:val="20"/>
          <w:szCs w:val="20"/>
        </w:rPr>
        <w:tab/>
      </w:r>
      <w:r w:rsidRPr="00691434">
        <w:rPr>
          <w:sz w:val="20"/>
          <w:szCs w:val="20"/>
        </w:rPr>
        <w:tab/>
      </w:r>
      <w:r w:rsidRPr="00691434">
        <w:rPr>
          <w:sz w:val="20"/>
          <w:szCs w:val="20"/>
        </w:rPr>
        <w:tab/>
      </w:r>
      <w:r w:rsidRPr="00691434">
        <w:rPr>
          <w:sz w:val="20"/>
          <w:szCs w:val="20"/>
          <w:u w:val="single"/>
        </w:rPr>
        <w:t>$</w:t>
      </w:r>
      <w:r w:rsidR="006B121E">
        <w:rPr>
          <w:sz w:val="20"/>
          <w:szCs w:val="20"/>
          <w:u w:val="single"/>
        </w:rPr>
        <w:t>48</w:t>
      </w:r>
      <w:r w:rsidR="00FC6FDA">
        <w:rPr>
          <w:sz w:val="20"/>
          <w:szCs w:val="20"/>
          <w:u w:val="single"/>
        </w:rPr>
        <w:t>3,788</w:t>
      </w:r>
      <w:r w:rsidRPr="00691434">
        <w:rPr>
          <w:sz w:val="20"/>
          <w:szCs w:val="20"/>
        </w:rPr>
        <w:tab/>
        <w:t xml:space="preserve">= </w:t>
      </w:r>
      <w:r w:rsidR="00FC6FDA">
        <w:rPr>
          <w:sz w:val="20"/>
          <w:szCs w:val="20"/>
        </w:rPr>
        <w:t>1.</w:t>
      </w:r>
      <w:r w:rsidR="004765AE">
        <w:rPr>
          <w:sz w:val="20"/>
          <w:szCs w:val="20"/>
        </w:rPr>
        <w:t>49</w:t>
      </w:r>
    </w:p>
    <w:p w14:paraId="54471702" w14:textId="7DDE34FB" w:rsidR="0028611C" w:rsidRPr="00691434" w:rsidRDefault="0028611C" w:rsidP="00691434">
      <w:pPr>
        <w:pStyle w:val="NoSpacing"/>
        <w:rPr>
          <w:sz w:val="20"/>
          <w:szCs w:val="20"/>
        </w:rPr>
      </w:pPr>
      <w:r w:rsidRPr="00691434">
        <w:rPr>
          <w:sz w:val="20"/>
          <w:szCs w:val="20"/>
        </w:rPr>
        <w:tab/>
      </w:r>
      <w:r w:rsidRPr="00691434">
        <w:rPr>
          <w:sz w:val="20"/>
          <w:szCs w:val="20"/>
        </w:rPr>
        <w:tab/>
      </w:r>
      <w:r w:rsidRPr="00691434">
        <w:rPr>
          <w:sz w:val="20"/>
          <w:szCs w:val="20"/>
        </w:rPr>
        <w:tab/>
      </w:r>
      <w:r w:rsidRPr="00691434">
        <w:rPr>
          <w:sz w:val="20"/>
          <w:szCs w:val="20"/>
        </w:rPr>
        <w:tab/>
      </w:r>
      <w:r w:rsidRPr="00691434">
        <w:rPr>
          <w:sz w:val="20"/>
          <w:szCs w:val="20"/>
        </w:rPr>
        <w:tab/>
      </w:r>
      <w:r w:rsidRPr="00691434">
        <w:rPr>
          <w:sz w:val="20"/>
          <w:szCs w:val="20"/>
        </w:rPr>
        <w:tab/>
        <w:t>$</w:t>
      </w:r>
      <w:r w:rsidR="00FC6FDA">
        <w:rPr>
          <w:sz w:val="20"/>
          <w:szCs w:val="20"/>
        </w:rPr>
        <w:t>324,</w:t>
      </w:r>
      <w:r w:rsidR="004765AE">
        <w:rPr>
          <w:sz w:val="20"/>
          <w:szCs w:val="20"/>
        </w:rPr>
        <w:t>898</w:t>
      </w:r>
    </w:p>
    <w:p w14:paraId="464A8C94" w14:textId="77777777" w:rsidR="0028611C" w:rsidRPr="00691434" w:rsidRDefault="0028611C" w:rsidP="00691434">
      <w:pPr>
        <w:pStyle w:val="NoSpacing"/>
        <w:rPr>
          <w:sz w:val="20"/>
          <w:szCs w:val="20"/>
        </w:rPr>
      </w:pPr>
    </w:p>
    <w:p w14:paraId="34FFF656" w14:textId="77777777" w:rsidR="0028611C" w:rsidRPr="00691434" w:rsidRDefault="0028611C" w:rsidP="00691434">
      <w:pPr>
        <w:pStyle w:val="NoSpacing"/>
        <w:rPr>
          <w:b/>
          <w:sz w:val="20"/>
          <w:szCs w:val="20"/>
        </w:rPr>
      </w:pPr>
      <w:r w:rsidRPr="00691434">
        <w:rPr>
          <w:b/>
          <w:sz w:val="20"/>
          <w:szCs w:val="20"/>
        </w:rPr>
        <w:t>RESERVES</w:t>
      </w:r>
    </w:p>
    <w:p w14:paraId="5A9A22A6" w14:textId="019E8038" w:rsidR="0028611C" w:rsidRPr="00691434" w:rsidRDefault="0028611C" w:rsidP="00691434">
      <w:pPr>
        <w:pStyle w:val="NoSpacing"/>
        <w:rPr>
          <w:sz w:val="20"/>
          <w:szCs w:val="20"/>
        </w:rPr>
      </w:pPr>
      <w:r w:rsidRPr="00691434">
        <w:rPr>
          <w:sz w:val="20"/>
          <w:szCs w:val="20"/>
        </w:rPr>
        <w:t>Reserves available for utility capital infrastructure = $</w:t>
      </w:r>
      <w:r w:rsidR="007458E1">
        <w:rPr>
          <w:sz w:val="20"/>
          <w:szCs w:val="20"/>
        </w:rPr>
        <w:t>474,643.18</w:t>
      </w:r>
    </w:p>
    <w:p w14:paraId="6630193D" w14:textId="77777777" w:rsidR="0028611C" w:rsidRPr="00691434" w:rsidRDefault="0028611C" w:rsidP="00691434">
      <w:pPr>
        <w:pStyle w:val="NoSpacing"/>
        <w:rPr>
          <w:sz w:val="20"/>
          <w:szCs w:val="20"/>
        </w:rPr>
      </w:pPr>
    </w:p>
    <w:p w14:paraId="5E451851" w14:textId="643B84FD" w:rsidR="0028611C" w:rsidRPr="00691434" w:rsidRDefault="0028611C" w:rsidP="00691434">
      <w:pPr>
        <w:pStyle w:val="NoSpacing"/>
        <w:rPr>
          <w:sz w:val="20"/>
          <w:szCs w:val="20"/>
        </w:rPr>
      </w:pPr>
      <w:r w:rsidRPr="00691434">
        <w:rPr>
          <w:sz w:val="20"/>
          <w:szCs w:val="20"/>
        </w:rPr>
        <w:t>The following additional information is available at the Town Office</w:t>
      </w:r>
      <w:r w:rsidR="007458E1" w:rsidRPr="00691434">
        <w:rPr>
          <w:sz w:val="20"/>
          <w:szCs w:val="20"/>
        </w:rPr>
        <w:t>: the</w:t>
      </w:r>
      <w:r w:rsidRPr="00691434">
        <w:rPr>
          <w:sz w:val="20"/>
          <w:szCs w:val="20"/>
        </w:rPr>
        <w:t xml:space="preserve"> waterworks rate policy, 202</w:t>
      </w:r>
      <w:r w:rsidR="007458E1">
        <w:rPr>
          <w:sz w:val="20"/>
          <w:szCs w:val="20"/>
        </w:rPr>
        <w:t>5</w:t>
      </w:r>
      <w:r w:rsidRPr="00691434">
        <w:rPr>
          <w:sz w:val="20"/>
          <w:szCs w:val="20"/>
        </w:rPr>
        <w:t xml:space="preserve"> financial overview of the waterworks, waterworks reserves, a copy of the 2020 Waterworks System Assessment.</w:t>
      </w:r>
    </w:p>
    <w:p w14:paraId="1BC2CF7E" w14:textId="77777777" w:rsidR="00626CA5" w:rsidRPr="00691434" w:rsidRDefault="00626CA5" w:rsidP="00691434">
      <w:pPr>
        <w:pStyle w:val="NoSpacing"/>
        <w:rPr>
          <w:sz w:val="20"/>
          <w:szCs w:val="20"/>
        </w:rPr>
      </w:pPr>
    </w:p>
    <w:sectPr w:rsidR="00626CA5" w:rsidRPr="00691434" w:rsidSect="00CC328A">
      <w:headerReference w:type="default" r:id="rId8"/>
      <w:foot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8CC698" w14:textId="77777777" w:rsidR="00906063" w:rsidRDefault="00906063" w:rsidP="00290BEB">
      <w:r>
        <w:separator/>
      </w:r>
    </w:p>
  </w:endnote>
  <w:endnote w:type="continuationSeparator" w:id="0">
    <w:p w14:paraId="5B681B16" w14:textId="77777777" w:rsidR="00906063" w:rsidRDefault="00906063" w:rsidP="00290B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BE81E" w14:textId="2D8285FC" w:rsidR="00290BEB" w:rsidRDefault="006F7E0F" w:rsidP="00B0620F">
    <w:pPr>
      <w:pBdr>
        <w:bottom w:val="single" w:sz="12" w:space="1" w:color="auto"/>
      </w:pBdr>
      <w:ind w:left="0" w:firstLine="0"/>
      <w:rPr>
        <w:rFonts w:ascii="Arial Narrow" w:hAnsi="Arial Narrow" w:cs="Arial"/>
      </w:rPr>
    </w:pPr>
    <w:fldSimple w:instr=" FILENAME   \* MERGEFORMAT ">
      <w:r w:rsidR="004765AE" w:rsidRPr="004765AE">
        <w:rPr>
          <w:rFonts w:ascii="Arial Narrow" w:hAnsi="Arial Narrow" w:cs="Arial"/>
          <w:noProof/>
          <w:sz w:val="16"/>
          <w:szCs w:val="16"/>
        </w:rPr>
        <w:t>2025</w:t>
      </w:r>
      <w:r w:rsidR="004765AE">
        <w:rPr>
          <w:noProof/>
        </w:rPr>
        <w:t xml:space="preserve"> Waterworks Financial Overview .docx</w:t>
      </w:r>
    </w:fldSimple>
  </w:p>
  <w:p w14:paraId="4934C2C1" w14:textId="77777777" w:rsidR="00290BEB" w:rsidRDefault="00290BEB" w:rsidP="00290BEB">
    <w:pPr>
      <w:ind w:left="0" w:firstLine="0"/>
      <w:jc w:val="center"/>
      <w:rPr>
        <w:rFonts w:ascii="Arial Narrow" w:hAnsi="Arial Narrow" w:cs="Arial"/>
      </w:rPr>
    </w:pPr>
  </w:p>
  <w:p w14:paraId="0820499F" w14:textId="77777777" w:rsidR="00290BEB" w:rsidRPr="00290BEB" w:rsidRDefault="00290BEB" w:rsidP="00290BEB">
    <w:pPr>
      <w:ind w:left="0" w:firstLine="0"/>
      <w:jc w:val="center"/>
      <w:rPr>
        <w:rFonts w:ascii="Arial Narrow" w:hAnsi="Arial Narrow" w:cs="Arial"/>
      </w:rPr>
    </w:pPr>
    <w:r w:rsidRPr="00290BEB">
      <w:rPr>
        <w:rFonts w:ascii="Arial Narrow" w:hAnsi="Arial Narrow" w:cs="Arial"/>
      </w:rPr>
      <w:t xml:space="preserve">Box </w:t>
    </w:r>
    <w:proofErr w:type="gramStart"/>
    <w:r w:rsidRPr="00290BEB">
      <w:rPr>
        <w:rFonts w:ascii="Arial Narrow" w:hAnsi="Arial Narrow" w:cs="Arial"/>
      </w:rPr>
      <w:t>150</w:t>
    </w:r>
    <w:r w:rsidR="00BF793B">
      <w:rPr>
        <w:rFonts w:ascii="Arial Narrow" w:hAnsi="Arial Narrow" w:cs="Arial"/>
      </w:rPr>
      <w:t xml:space="preserve">  </w:t>
    </w:r>
    <w:r w:rsidR="005C44A9">
      <w:rPr>
        <w:rFonts w:ascii="Arial Narrow" w:hAnsi="Arial Narrow" w:cs="Arial"/>
      </w:rPr>
      <w:t>▪</w:t>
    </w:r>
    <w:proofErr w:type="gramEnd"/>
    <w:r w:rsidR="00BF793B">
      <w:rPr>
        <w:rFonts w:ascii="Arial Narrow" w:hAnsi="Arial Narrow" w:cs="Arial"/>
      </w:rPr>
      <w:t xml:space="preserve">  </w:t>
    </w:r>
    <w:r w:rsidRPr="00290BEB">
      <w:rPr>
        <w:rFonts w:ascii="Arial Narrow" w:hAnsi="Arial Narrow" w:cs="Arial"/>
      </w:rPr>
      <w:t>Gull Lake, SK S0N 1A</w:t>
    </w:r>
    <w:proofErr w:type="gramStart"/>
    <w:r w:rsidRPr="00290BEB">
      <w:rPr>
        <w:rFonts w:ascii="Arial Narrow" w:hAnsi="Arial Narrow" w:cs="Arial"/>
      </w:rPr>
      <w:t>0</w:t>
    </w:r>
    <w:r w:rsidR="00BF793B">
      <w:rPr>
        <w:rFonts w:ascii="Arial Narrow" w:hAnsi="Arial Narrow" w:cs="Arial"/>
      </w:rPr>
      <w:t xml:space="preserve">  </w:t>
    </w:r>
    <w:r w:rsidR="005C44A9">
      <w:rPr>
        <w:rFonts w:ascii="Arial Narrow" w:hAnsi="Arial Narrow" w:cs="Arial"/>
      </w:rPr>
      <w:t>▪</w:t>
    </w:r>
    <w:proofErr w:type="gramEnd"/>
    <w:r w:rsidR="00BF793B">
      <w:rPr>
        <w:rFonts w:ascii="Arial Narrow" w:hAnsi="Arial Narrow" w:cs="Arial"/>
      </w:rPr>
      <w:t xml:space="preserve">  (306) 672-</w:t>
    </w:r>
    <w:proofErr w:type="gramStart"/>
    <w:r w:rsidR="00BF793B">
      <w:rPr>
        <w:rFonts w:ascii="Arial Narrow" w:hAnsi="Arial Narrow" w:cs="Arial"/>
      </w:rPr>
      <w:t xml:space="preserve">3361  </w:t>
    </w:r>
    <w:r w:rsidR="005C44A9">
      <w:rPr>
        <w:rFonts w:ascii="Arial Narrow" w:hAnsi="Arial Narrow" w:cs="Arial"/>
      </w:rPr>
      <w:t>▪</w:t>
    </w:r>
    <w:proofErr w:type="gramEnd"/>
    <w:r w:rsidR="00BF793B">
      <w:rPr>
        <w:rFonts w:ascii="Arial Narrow" w:hAnsi="Arial Narrow" w:cs="Arial"/>
      </w:rPr>
      <w:t xml:space="preserve"> </w:t>
    </w:r>
    <w:r w:rsidRPr="00290BEB">
      <w:rPr>
        <w:rFonts w:ascii="Arial Narrow" w:hAnsi="Arial Narrow" w:cs="Arial"/>
      </w:rPr>
      <w:t xml:space="preserve"> (306) 672-3777 Fax</w:t>
    </w:r>
  </w:p>
  <w:p w14:paraId="59B514A1" w14:textId="77777777" w:rsidR="00290BEB" w:rsidRPr="00290BEB" w:rsidRDefault="00290BEB" w:rsidP="00290BEB">
    <w:pPr>
      <w:ind w:left="0" w:firstLine="0"/>
      <w:jc w:val="center"/>
      <w:rPr>
        <w:rFonts w:ascii="Arial Narrow" w:hAnsi="Arial Narrow" w:cs="Arial"/>
      </w:rPr>
    </w:pPr>
  </w:p>
  <w:p w14:paraId="12E5435A" w14:textId="77777777" w:rsidR="00B0620F" w:rsidRDefault="00290BEB" w:rsidP="00290BEB">
    <w:pPr>
      <w:pStyle w:val="Footer"/>
      <w:jc w:val="center"/>
      <w:rPr>
        <w:rFonts w:ascii="Arial Narrow" w:hAnsi="Arial Narrow" w:cs="Arial"/>
      </w:rPr>
    </w:pPr>
    <w:proofErr w:type="gramStart"/>
    <w:r w:rsidRPr="00290BEB">
      <w:rPr>
        <w:rFonts w:ascii="Arial Narrow" w:hAnsi="Arial Narrow" w:cs="Arial"/>
      </w:rPr>
      <w:t xml:space="preserve">gulllaketown@sasktel.net </w:t>
    </w:r>
    <w:r w:rsidR="00BF793B">
      <w:rPr>
        <w:rFonts w:ascii="Arial Narrow" w:hAnsi="Arial Narrow" w:cs="Arial"/>
      </w:rPr>
      <w:t xml:space="preserve"> ▪</w:t>
    </w:r>
    <w:proofErr w:type="gramEnd"/>
    <w:r w:rsidR="00BF793B" w:rsidRPr="00290BEB">
      <w:rPr>
        <w:rFonts w:ascii="Arial Narrow" w:hAnsi="Arial Narrow" w:cs="Arial"/>
      </w:rPr>
      <w:t xml:space="preserve"> </w:t>
    </w:r>
    <w:r w:rsidR="00BF793B">
      <w:rPr>
        <w:rFonts w:ascii="Arial Narrow" w:hAnsi="Arial Narrow" w:cs="Arial"/>
      </w:rPr>
      <w:t xml:space="preserve"> </w:t>
    </w:r>
    <w:r w:rsidR="00BF793B" w:rsidRPr="00290BEB">
      <w:rPr>
        <w:rFonts w:ascii="Arial Narrow" w:hAnsi="Arial Narrow" w:cs="Arial"/>
      </w:rPr>
      <w:t>gulllakesk.</w:t>
    </w:r>
    <w:r w:rsidR="004E6718">
      <w:rPr>
        <w:rFonts w:ascii="Arial Narrow" w:hAnsi="Arial Narrow" w:cs="Arial"/>
      </w:rPr>
      <w:t>com</w:t>
    </w:r>
  </w:p>
  <w:p w14:paraId="00558587" w14:textId="77777777" w:rsidR="00290BEB" w:rsidRPr="00B0620F" w:rsidRDefault="006056E2" w:rsidP="00B0620F">
    <w:pPr>
      <w:pStyle w:val="Footer"/>
      <w:rPr>
        <w:sz w:val="16"/>
        <w:szCs w:val="16"/>
      </w:rPr>
    </w:pPr>
    <w:r>
      <w:rPr>
        <w:noProof/>
        <w:sz w:val="16"/>
        <w:szCs w:val="16"/>
        <w:lang w:val="en-US"/>
      </w:rPr>
      <mc:AlternateContent>
        <mc:Choice Requires="wpg">
          <w:drawing>
            <wp:anchor distT="0" distB="0" distL="114300" distR="114300" simplePos="0" relativeHeight="251660288" behindDoc="0" locked="0" layoutInCell="0" allowOverlap="1" wp14:anchorId="72055D90" wp14:editId="52E3592B">
              <wp:simplePos x="0" y="0"/>
              <wp:positionH relativeFrom="rightMargin">
                <wp:align>center</wp:align>
              </wp:positionH>
              <wp:positionV relativeFrom="bottomMargin">
                <wp:align>center</wp:align>
              </wp:positionV>
              <wp:extent cx="452755" cy="302895"/>
              <wp:effectExtent l="8255" t="1270" r="3175" b="3175"/>
              <wp:wrapNone/>
              <wp:docPr id="2"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452755" cy="302895"/>
                        <a:chOff x="10217" y="9410"/>
                        <a:chExt cx="1566" cy="590"/>
                      </a:xfrm>
                    </wpg:grpSpPr>
                    <wps:wsp>
                      <wps:cNvPr id="3" name="AutoShape 2"/>
                      <wps:cNvSpPr>
                        <a:spLocks noChangeArrowheads="1"/>
                      </wps:cNvSpPr>
                      <wps:spPr bwMode="auto">
                        <a:xfrm>
                          <a:off x="11101" y="9410"/>
                          <a:ext cx="682" cy="590"/>
                        </a:xfrm>
                        <a:prstGeom prst="chevron">
                          <a:avLst>
                            <a:gd name="adj" fmla="val 76506"/>
                          </a:avLst>
                        </a:prstGeom>
                        <a:gradFill rotWithShape="0">
                          <a:gsLst>
                            <a:gs pos="0">
                              <a:srgbClr val="00CC00"/>
                            </a:gs>
                            <a:gs pos="100000">
                              <a:schemeClr val="accent1">
                                <a:lumMod val="50000"/>
                                <a:lumOff val="0"/>
                              </a:schemeClr>
                            </a:gs>
                          </a:gsLst>
                          <a:lin ang="2700000" scaled="1"/>
                        </a:gradFill>
                        <a:ln>
                          <a:noFill/>
                        </a:ln>
                        <a:extLst>
                          <a:ext uri="{91240B29-F687-4F45-9708-019B960494DF}">
                            <a14:hiddenLine xmlns:a14="http://schemas.microsoft.com/office/drawing/2010/main" w="9525">
                              <a:solidFill>
                                <a:schemeClr val="bg1">
                                  <a:lumMod val="100000"/>
                                  <a:lumOff val="0"/>
                                </a:schemeClr>
                              </a:solidFill>
                              <a:miter lim="800000"/>
                              <a:headEnd/>
                              <a:tailEnd/>
                            </a14:hiddenLine>
                          </a:ext>
                        </a:extLst>
                      </wps:spPr>
                      <wps:bodyPr rot="0" vert="horz" wrap="square" lIns="91440" tIns="45720" rIns="91440" bIns="45720" anchor="t" anchorCtr="0" upright="1">
                        <a:noAutofit/>
                      </wps:bodyPr>
                    </wps:wsp>
                    <wps:wsp>
                      <wps:cNvPr id="4" name="AutoShape 3"/>
                      <wps:cNvSpPr>
                        <a:spLocks noChangeArrowheads="1"/>
                      </wps:cNvSpPr>
                      <wps:spPr bwMode="auto">
                        <a:xfrm>
                          <a:off x="10659" y="9410"/>
                          <a:ext cx="682" cy="590"/>
                        </a:xfrm>
                        <a:prstGeom prst="chevron">
                          <a:avLst>
                            <a:gd name="adj" fmla="val 76506"/>
                          </a:avLst>
                        </a:prstGeom>
                        <a:gradFill rotWithShape="0">
                          <a:gsLst>
                            <a:gs pos="0">
                              <a:srgbClr val="00CC00"/>
                            </a:gs>
                            <a:gs pos="100000">
                              <a:schemeClr val="accent1">
                                <a:lumMod val="50000"/>
                                <a:lumOff val="0"/>
                              </a:schemeClr>
                            </a:gs>
                          </a:gsLst>
                          <a:lin ang="2700000" scaled="1"/>
                        </a:gradFill>
                        <a:ln>
                          <a:noFill/>
                        </a:ln>
                        <a:extLst>
                          <a:ext uri="{91240B29-F687-4F45-9708-019B960494DF}">
                            <a14:hiddenLine xmlns:a14="http://schemas.microsoft.com/office/drawing/2010/main" w="9525">
                              <a:solidFill>
                                <a:schemeClr val="bg1">
                                  <a:lumMod val="100000"/>
                                  <a:lumOff val="0"/>
                                </a:schemeClr>
                              </a:solidFill>
                              <a:miter lim="800000"/>
                              <a:headEnd/>
                              <a:tailEnd/>
                            </a14:hiddenLine>
                          </a:ext>
                        </a:extLst>
                      </wps:spPr>
                      <wps:bodyPr rot="0" vert="horz" wrap="square" lIns="91440" tIns="45720" rIns="91440" bIns="45720" anchor="t" anchorCtr="0" upright="1">
                        <a:noAutofit/>
                      </wps:bodyPr>
                    </wps:wsp>
                    <wps:wsp>
                      <wps:cNvPr id="5" name="AutoShape 4"/>
                      <wps:cNvSpPr>
                        <a:spLocks noChangeArrowheads="1"/>
                      </wps:cNvSpPr>
                      <wps:spPr bwMode="auto">
                        <a:xfrm>
                          <a:off x="10217" y="9410"/>
                          <a:ext cx="682" cy="590"/>
                        </a:xfrm>
                        <a:prstGeom prst="chevron">
                          <a:avLst>
                            <a:gd name="adj" fmla="val 76506"/>
                          </a:avLst>
                        </a:prstGeom>
                        <a:gradFill rotWithShape="0">
                          <a:gsLst>
                            <a:gs pos="0">
                              <a:srgbClr val="00CC00"/>
                            </a:gs>
                            <a:gs pos="100000">
                              <a:schemeClr val="accent1">
                                <a:lumMod val="50000"/>
                                <a:lumOff val="0"/>
                              </a:schemeClr>
                            </a:gs>
                          </a:gsLst>
                          <a:lin ang="2700000" scaled="1"/>
                        </a:gradFill>
                        <a:ln>
                          <a:noFill/>
                        </a:ln>
                        <a:extLst>
                          <a:ext uri="{91240B29-F687-4F45-9708-019B960494DF}">
                            <a14:hiddenLine xmlns:a14="http://schemas.microsoft.com/office/drawing/2010/main" w="9525">
                              <a:solidFill>
                                <a:schemeClr val="bg1">
                                  <a:lumMod val="100000"/>
                                  <a:lumOff val="0"/>
                                </a:schemeClr>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FAF52F" id="Group 1" o:spid="_x0000_s1026" style="position:absolute;margin-left:0;margin-top:0;width:35.65pt;height:23.85pt;rotation:90;z-index:251660288;mso-position-horizontal:center;mso-position-horizontal-relative:right-margin-area;mso-position-vertical:center;mso-position-vertical-relative:bottom-margin-area" coordorigin="10217,9410" coordsize="1566,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AJIuAMAALsQAAAOAAAAZHJzL2Uyb0RvYy54bWzsWN1v2zYQfx/Q/4Hgu6OPSLIlRClapw4G&#10;ZFuBbtgzLVESO4nUSNpKOux/3/EoO6nTh6IDggJ1HhR+Hu9+d/fj0Vev74ee7Lk2QsmSRhchJVxW&#10;qhayLekfv28WK0qMZbJmvZK8pA/c0NfXr366msaCx6pTfc01ASHSFNNY0s7asQgCU3V8YOZCjVzC&#10;ZKP0wCx0dRvUmk0gfeiDOAyzYFK6HrWquDEweuMn6TXKbxpe2d+axnBL+pKCbha/Gr9b9w2ur1jR&#10;ajZ2oprVYN+gxcCEhEOPom6YZWSnxTNRg6i0MqqxF5UaAtU0ouJoA1gThSfW3Gq1G9GWtpja8QgT&#10;QHuC0zeLrX7dv9dE1CWNKZFsABfhqSRy0ExjW8CKWz1+GN9rbx8071T1l4Hp4HTe9Vu/mGynX1QN&#10;4tjOKoTmvtED0QpckCah+8NRgIDcoz8ejv7g95ZUMJik8TJNKalg6jKMV3nq/VV14FS3KwrjaEkJ&#10;TOdJNDuz6t7N26M0y/zmNMfJgBVOiVnxWVFnJcSeeYTX/D94P3Rs5Og148Cb4b08wPsG8MAlJPYQ&#10;46oDvsaDS6Rad0y2/I3Wauo4q0EpdAlg/mSD6xhwzZfRdg6b8Y2iKIxOkDrAnK3A9w7jU5hYMWpj&#10;b7kaiGuUFLJyr5WPdLa/MxZDop4Dh9UfKWmGHhJoz3qyzNIwcyYC7PNiaB0kzslSb0Tfu6j4U9gO&#10;YXFRgJPmIN+QUYH5ftjodrvuNYETYChcryGO/Bmt8dv86ugxxJBM+HETqyoubYSH9LsBotQLSzEm&#10;QRYrYNhFmD9jFn+Ugga5w8Ca9qBkLyQBf0EaLf3BxFSs55BX3mvIDGgsypfuK5Uz3ivf4wh4ZDba&#10;+Qb54588ipPwbZwvNtlquUg2SbrIl+FqEUb52zwLkzy52fzrjImSohN1zeWdkPzAZVHydcE8s6pn&#10;IWQzMkFWpXGKOBnVi6P2RyQ8QNv2OZYz+l8J5mfSB2HhRujFUNKVhxKluBx4J2tsWyZ63w4+txp9&#10;AtAd/iOYmDEuSXymb1X9AAmDRAQ3AtxdENid0p8omeAeKKn5e8c0p6T/WULU5VGSuIsDO0m6jKGj&#10;n85sn84wWYGokloK0eCaa+svm92oRdvBSR4rqRwNNMI677sk9lrNHSCjF2Kl5DkrXb4kK4VZmp9Z&#10;yVHZmZW+UBidWemHZCUo+Xwp+lgrJS/KSs+rynOt5Iqic63knmtnVvreWAkfovBCxrpvfs27J/jT&#10;PtZWj785XP8HAAD//wMAUEsDBBQABgAIAAAAIQBw3Dps2wAAAAgBAAAPAAAAZHJzL2Rvd25yZXYu&#10;eG1sTI/BTsMwEETvSPyDtUhcUOsEqagNcaoCygdQiujRjZc4wl6nsduEv2eBA5x2RzOafVuuJ+/E&#10;GYfYBVKQzzMQSE0wHbUKdi/1bAkiJk1Gu0Co4BMjrKvLi1IXJoz0jOdtagWXUCy0AptSX0gZG4te&#10;x3nokdh7D4PXieXQSjPokcu9k7dZdie97ogvWN3jo8XmY3vyCuj4uqyP7u2m3jdDvnkYV/Zpn5S6&#10;vpo29yASTukvDN/4jA4VMx3CiUwUjnXO5EnB7GfhwGK1AHH4nbIq5f8Hqi8AAAD//wMAUEsBAi0A&#10;FAAGAAgAAAAhALaDOJL+AAAA4QEAABMAAAAAAAAAAAAAAAAAAAAAAFtDb250ZW50X1R5cGVzXS54&#10;bWxQSwECLQAUAAYACAAAACEAOP0h/9YAAACUAQAACwAAAAAAAAAAAAAAAAAvAQAAX3JlbHMvLnJl&#10;bHNQSwECLQAUAAYACAAAACEAk1gCSLgDAAC7EAAADgAAAAAAAAAAAAAAAAAuAgAAZHJzL2Uyb0Rv&#10;Yy54bWxQSwECLQAUAAYACAAAACEAcNw6bNsAAAAIAQAADwAAAAAAAAAAAAAAAAASBgAAZHJzL2Rv&#10;d25yZXYueG1sUEsFBgAAAAAEAAQA8wAAABoHAAAAAA==&#10;" o:allowincell="f">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utoShape 2" o:spid="_x0000_s1027" type="#_x0000_t55" style="position:absolute;left:11101;top:9410;width:682;height: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KgavwAAANoAAAAPAAAAZHJzL2Rvd25yZXYueG1sRI9Bi8Iw&#10;FITvgv8hPMGbpirIWhtFXQSPrrveH82zKW1eSpO19d8bQfA4zMw3TLbtbS3u1PrSsYLZNAFBnDtd&#10;cqHg7/c4+QLhA7LG2jEpeJCH7WY4yDDVruMful9CISKEfYoKTAhNKqXPDVn0U9cQR+/mWoshyraQ&#10;usUuwm0t50mylBZLjgsGGzoYyqvLv1XA8yqvV7vj47xIrl2332vzfVspNR71uzWIQH34hN/tk1aw&#10;gNeVeAPk5gkAAP//AwBQSwECLQAUAAYACAAAACEA2+H2y+4AAACFAQAAEwAAAAAAAAAAAAAAAAAA&#10;AAAAW0NvbnRlbnRfVHlwZXNdLnhtbFBLAQItABQABgAIAAAAIQBa9CxbvwAAABUBAAALAAAAAAAA&#10;AAAAAAAAAB8BAABfcmVscy8ucmVsc1BLAQItABQABgAIAAAAIQBRgKgavwAAANoAAAAPAAAAAAAA&#10;AAAAAAAAAAcCAABkcnMvZG93bnJldi54bWxQSwUGAAAAAAMAAwC3AAAA8wIAAAAA&#10;" adj="7304" fillcolor="#0c0" stroked="f" strokecolor="white [3212]">
                <v:fill color2="#243f60 [1604]" angle="45" focus="100%" type="gradient"/>
              </v:shape>
              <v:shape id="AutoShape 3" o:spid="_x0000_s1028" type="#_x0000_t55" style="position:absolute;left:10659;top:9410;width:682;height: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TBuwQAAANoAAAAPAAAAZHJzL2Rvd25yZXYueG1sRI9bi8Iw&#10;FITfF/wP4Qi+rakXlrU2ihcEH3ddfT80x6a0OSlNtPXfG0HYx2FmvmGydW9rcafWl44VTMYJCOLc&#10;6ZILBee/w+c3CB+QNdaOScGDPKxXg48MU+06/qX7KRQiQtinqMCE0KRS+tyQRT92DXH0rq61GKJs&#10;C6lb7CLc1nKaJF/SYslxwWBDO0N5dbpZBTyt8nqxOTx+Zsml67ZbbfbXhVKjYb9ZggjUh//wu33U&#10;CubwuhJvgFw9AQAA//8DAFBLAQItABQABgAIAAAAIQDb4fbL7gAAAIUBAAATAAAAAAAAAAAAAAAA&#10;AAAAAABbQ29udGVudF9UeXBlc10ueG1sUEsBAi0AFAAGAAgAAAAhAFr0LFu/AAAAFQEAAAsAAAAA&#10;AAAAAAAAAAAAHwEAAF9yZWxzLy5yZWxzUEsBAi0AFAAGAAgAAAAhAN5pMG7BAAAA2gAAAA8AAAAA&#10;AAAAAAAAAAAABwIAAGRycy9kb3ducmV2LnhtbFBLBQYAAAAAAwADALcAAAD1AgAAAAA=&#10;" adj="7304" fillcolor="#0c0" stroked="f" strokecolor="white [3212]">
                <v:fill color2="#243f60 [1604]" angle="45" focus="100%" type="gradient"/>
              </v:shape>
              <v:shape id="AutoShape 4" o:spid="_x0000_s1029" type="#_x0000_t55" style="position:absolute;left:10217;top:9410;width:682;height: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ZX1wQAAANoAAAAPAAAAZHJzL2Rvd25yZXYueG1sRI9Pi8Iw&#10;FMTvC36H8ARva6ristZG8Q+Cx11X74/m2ZQ2L6WJtn57Iwh7HGbmN0y27m0t7tT60rGCyTgBQZw7&#10;XXKh4Px3+PwG4QOyxtoxKXiQh/Vq8JFhql3Hv3Q/hUJECPsUFZgQmlRKnxuy6MeuIY7e1bUWQ5Rt&#10;IXWLXYTbWk6T5EtaLDkuGGxoZyivTjergKdVXi82h8fPLLl03Xarzf66UGo07DdLEIH68B9+t49a&#10;wRxeV+INkKsnAAAA//8DAFBLAQItABQABgAIAAAAIQDb4fbL7gAAAIUBAAATAAAAAAAAAAAAAAAA&#10;AAAAAABbQ29udGVudF9UeXBlc10ueG1sUEsBAi0AFAAGAAgAAAAhAFr0LFu/AAAAFQEAAAsAAAAA&#10;AAAAAAAAAAAAHwEAAF9yZWxzLy5yZWxzUEsBAi0AFAAGAAgAAAAhALEllfXBAAAA2gAAAA8AAAAA&#10;AAAAAAAAAAAABwIAAGRycy9kb3ducmV2LnhtbFBLBQYAAAAAAwADALcAAAD1AgAAAAA=&#10;" adj="7304" fillcolor="#0c0" stroked="f" strokecolor="white [3212]">
                <v:fill color2="#243f60 [1604]" angle="45" focus="100%" type="gradient"/>
              </v:shape>
              <w10:wrap anchorx="margin" anchory="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EF106E" w14:textId="77777777" w:rsidR="00906063" w:rsidRDefault="00906063" w:rsidP="00290BEB">
      <w:r>
        <w:separator/>
      </w:r>
    </w:p>
  </w:footnote>
  <w:footnote w:type="continuationSeparator" w:id="0">
    <w:p w14:paraId="05DBCA5A" w14:textId="77777777" w:rsidR="00906063" w:rsidRDefault="00906063" w:rsidP="00290B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3DC50" w14:textId="77777777" w:rsidR="00290BEB" w:rsidRDefault="00290BEB">
    <w:pPr>
      <w:pStyle w:val="Header"/>
    </w:pPr>
    <w:r>
      <w:rPr>
        <w:noProof/>
        <w:lang w:val="en-US"/>
      </w:rPr>
      <w:drawing>
        <wp:inline distT="0" distB="0" distL="0" distR="0" wp14:anchorId="5A286975" wp14:editId="5B62A29E">
          <wp:extent cx="3740150" cy="1222828"/>
          <wp:effectExtent l="19050" t="0" r="0" b="0"/>
          <wp:docPr id="1" name="Picture 0" descr="GL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L_Logo.png"/>
                  <pic:cNvPicPr/>
                </pic:nvPicPr>
                <pic:blipFill>
                  <a:blip r:embed="rId1"/>
                  <a:stretch>
                    <a:fillRect/>
                  </a:stretch>
                </pic:blipFill>
                <pic:spPr>
                  <a:xfrm>
                    <a:off x="0" y="0"/>
                    <a:ext cx="3746679" cy="1224963"/>
                  </a:xfrm>
                  <a:prstGeom prst="rect">
                    <a:avLst/>
                  </a:prstGeom>
                </pic:spPr>
              </pic:pic>
            </a:graphicData>
          </a:graphic>
        </wp:inline>
      </w:drawing>
    </w:r>
  </w:p>
  <w:p w14:paraId="5777AD79" w14:textId="77777777" w:rsidR="00290BEB" w:rsidRDefault="00290BEB">
    <w:pPr>
      <w:pStyle w:val="Header"/>
    </w:pPr>
  </w:p>
  <w:p w14:paraId="2546CE94" w14:textId="77777777" w:rsidR="00290BEB" w:rsidRDefault="00290BE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6E2"/>
    <w:rsid w:val="00061F9F"/>
    <w:rsid w:val="00157CFA"/>
    <w:rsid w:val="001B6ABB"/>
    <w:rsid w:val="001D02EC"/>
    <w:rsid w:val="0028611C"/>
    <w:rsid w:val="00290BEB"/>
    <w:rsid w:val="003C2D9A"/>
    <w:rsid w:val="004765AE"/>
    <w:rsid w:val="00481A05"/>
    <w:rsid w:val="004D44B9"/>
    <w:rsid w:val="004E4328"/>
    <w:rsid w:val="004E6718"/>
    <w:rsid w:val="005C3611"/>
    <w:rsid w:val="005C44A9"/>
    <w:rsid w:val="006056E2"/>
    <w:rsid w:val="00626CA5"/>
    <w:rsid w:val="00644E77"/>
    <w:rsid w:val="00691434"/>
    <w:rsid w:val="006B121E"/>
    <w:rsid w:val="006D674C"/>
    <w:rsid w:val="006F7E0F"/>
    <w:rsid w:val="007226B6"/>
    <w:rsid w:val="007458E1"/>
    <w:rsid w:val="007C4677"/>
    <w:rsid w:val="00906063"/>
    <w:rsid w:val="00A651B7"/>
    <w:rsid w:val="00A735C1"/>
    <w:rsid w:val="00B0620F"/>
    <w:rsid w:val="00B10E7F"/>
    <w:rsid w:val="00B74CB9"/>
    <w:rsid w:val="00BA2D65"/>
    <w:rsid w:val="00BF793B"/>
    <w:rsid w:val="00CC328A"/>
    <w:rsid w:val="00E50DB6"/>
    <w:rsid w:val="00E91D27"/>
    <w:rsid w:val="00FC6FDA"/>
    <w:rsid w:val="00FD4D3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E4FBB"/>
  <w15:docId w15:val="{436A0D65-7399-453F-898E-8DA58F0ED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ind w:left="357" w:hanging="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328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90BEB"/>
    <w:pPr>
      <w:tabs>
        <w:tab w:val="center" w:pos="4680"/>
        <w:tab w:val="right" w:pos="9360"/>
      </w:tabs>
    </w:pPr>
  </w:style>
  <w:style w:type="character" w:customStyle="1" w:styleId="HeaderChar">
    <w:name w:val="Header Char"/>
    <w:basedOn w:val="DefaultParagraphFont"/>
    <w:link w:val="Header"/>
    <w:uiPriority w:val="99"/>
    <w:rsid w:val="00290BEB"/>
  </w:style>
  <w:style w:type="paragraph" w:styleId="Footer">
    <w:name w:val="footer"/>
    <w:basedOn w:val="Normal"/>
    <w:link w:val="FooterChar"/>
    <w:uiPriority w:val="99"/>
    <w:unhideWhenUsed/>
    <w:rsid w:val="00290BEB"/>
    <w:pPr>
      <w:tabs>
        <w:tab w:val="center" w:pos="4680"/>
        <w:tab w:val="right" w:pos="9360"/>
      </w:tabs>
    </w:pPr>
  </w:style>
  <w:style w:type="character" w:customStyle="1" w:styleId="FooterChar">
    <w:name w:val="Footer Char"/>
    <w:basedOn w:val="DefaultParagraphFont"/>
    <w:link w:val="Footer"/>
    <w:uiPriority w:val="99"/>
    <w:rsid w:val="00290BEB"/>
  </w:style>
  <w:style w:type="paragraph" w:styleId="BalloonText">
    <w:name w:val="Balloon Text"/>
    <w:basedOn w:val="Normal"/>
    <w:link w:val="BalloonTextChar"/>
    <w:uiPriority w:val="99"/>
    <w:semiHidden/>
    <w:unhideWhenUsed/>
    <w:rsid w:val="00290BEB"/>
    <w:rPr>
      <w:rFonts w:ascii="Tahoma" w:hAnsi="Tahoma" w:cs="Tahoma"/>
      <w:sz w:val="16"/>
      <w:szCs w:val="16"/>
    </w:rPr>
  </w:style>
  <w:style w:type="character" w:customStyle="1" w:styleId="BalloonTextChar">
    <w:name w:val="Balloon Text Char"/>
    <w:basedOn w:val="DefaultParagraphFont"/>
    <w:link w:val="BalloonText"/>
    <w:uiPriority w:val="99"/>
    <w:semiHidden/>
    <w:rsid w:val="00290BEB"/>
    <w:rPr>
      <w:rFonts w:ascii="Tahoma" w:hAnsi="Tahoma" w:cs="Tahoma"/>
      <w:sz w:val="16"/>
      <w:szCs w:val="16"/>
    </w:rPr>
  </w:style>
  <w:style w:type="paragraph" w:styleId="NoSpacing">
    <w:name w:val="No Spacing"/>
    <w:link w:val="NoSpacingChar"/>
    <w:uiPriority w:val="1"/>
    <w:qFormat/>
    <w:rsid w:val="00290BEB"/>
    <w:pPr>
      <w:ind w:left="0" w:firstLine="0"/>
    </w:pPr>
    <w:rPr>
      <w:rFonts w:eastAsiaTheme="minorEastAsia"/>
      <w:lang w:val="en-US"/>
    </w:rPr>
  </w:style>
  <w:style w:type="character" w:customStyle="1" w:styleId="NoSpacingChar">
    <w:name w:val="No Spacing Char"/>
    <w:basedOn w:val="DefaultParagraphFont"/>
    <w:link w:val="NoSpacing"/>
    <w:uiPriority w:val="1"/>
    <w:rsid w:val="00290BEB"/>
    <w:rPr>
      <w:rFonts w:eastAsiaTheme="minorEastAsia"/>
      <w:lang w:val="en-US"/>
    </w:rPr>
  </w:style>
  <w:style w:type="character" w:styleId="PlaceholderText">
    <w:name w:val="Placeholder Text"/>
    <w:basedOn w:val="DefaultParagraphFont"/>
    <w:uiPriority w:val="99"/>
    <w:semiHidden/>
    <w:rsid w:val="00290BEB"/>
    <w:rPr>
      <w:color w:val="808080"/>
    </w:rPr>
  </w:style>
  <w:style w:type="paragraph" w:styleId="NormalWeb">
    <w:name w:val="Normal (Web)"/>
    <w:basedOn w:val="Normal"/>
    <w:uiPriority w:val="99"/>
    <w:semiHidden/>
    <w:unhideWhenUsed/>
    <w:rsid w:val="005C44A9"/>
    <w:pPr>
      <w:spacing w:before="100" w:beforeAutospacing="1" w:after="100" w:afterAutospacing="1"/>
      <w:ind w:left="0" w:firstLine="0"/>
    </w:pPr>
    <w:rPr>
      <w:rFonts w:ascii="Times New Roman" w:eastAsia="Times New Roman" w:hAnsi="Times New Roman" w:cs="Times New Roman"/>
      <w:sz w:val="24"/>
      <w:szCs w:val="24"/>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5710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00\AppData\Local\Microsoft\Windows\Temporary%20Internet%20Files\Content.IE5\GIA57CT2\GLSK_Letter%20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1006C38-537B-4CC0-BD77-161930A23C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GLSK_Letter Head.dotx</Template>
  <TotalTime>26</TotalTime>
  <Pages>1</Pages>
  <Words>312</Words>
  <Characters>1781</Characters>
  <Application>Microsoft Office Word</Application>
  <DocSecurity>0</DocSecurity>
  <Lines>42</Lines>
  <Paragraphs>21</Paragraphs>
  <ScaleCrop>false</ScaleCrop>
  <HeadingPairs>
    <vt:vector size="2" baseType="variant">
      <vt:variant>
        <vt:lpstr>Title</vt:lpstr>
      </vt:variant>
      <vt:variant>
        <vt:i4>1</vt:i4>
      </vt:variant>
    </vt:vector>
  </HeadingPairs>
  <TitlesOfParts>
    <vt:vector size="1" baseType="lpstr">
      <vt:lpstr/>
    </vt:vector>
  </TitlesOfParts>
  <Company>Preinstalled User</Company>
  <LinksUpToDate>false</LinksUpToDate>
  <CharactersWithSpaces>2072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dc:creator>
  <cp:lastModifiedBy>Emella Waiser</cp:lastModifiedBy>
  <cp:revision>9</cp:revision>
  <cp:lastPrinted>2026-07-24T16:49:00Z</cp:lastPrinted>
  <dcterms:created xsi:type="dcterms:W3CDTF">2025-01-06T21:22:00Z</dcterms:created>
  <dcterms:modified xsi:type="dcterms:W3CDTF">2026-07-24T16:49:00Z</dcterms:modified>
</cp:coreProperties>
</file>