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AF66" w14:textId="748CFAD9" w:rsidR="00542D6A" w:rsidRPr="008F70CA" w:rsidRDefault="00000000">
      <w:pPr>
        <w:pStyle w:val="Heading1"/>
        <w:rPr>
          <w:rFonts w:cstheme="majorHAnsi"/>
          <w:color w:val="000000" w:themeColor="text1"/>
        </w:rPr>
      </w:pPr>
      <w:r w:rsidRPr="008F70CA">
        <w:rPr>
          <w:rFonts w:cstheme="majorHAnsi"/>
          <w:color w:val="000000" w:themeColor="text1"/>
        </w:rPr>
        <w:t>October 11 Meeting — Summary</w:t>
      </w:r>
    </w:p>
    <w:p w14:paraId="0E15AA6F" w14:textId="77777777" w:rsidR="00542D6A" w:rsidRPr="008F70CA" w:rsidRDefault="00000000">
      <w:pPr>
        <w:pStyle w:val="Heading2"/>
        <w:rPr>
          <w:rFonts w:cstheme="majorHAnsi"/>
          <w:color w:val="000000" w:themeColor="text1"/>
        </w:rPr>
      </w:pPr>
      <w:r w:rsidRPr="008F70CA">
        <w:rPr>
          <w:rFonts w:cstheme="majorHAnsi"/>
          <w:color w:val="000000" w:themeColor="text1"/>
        </w:rPr>
        <w:t>1) Opening &amp; Agenda Preview</w:t>
      </w:r>
    </w:p>
    <w:p w14:paraId="5C3FF373" w14:textId="684BEDAF" w:rsidR="008F70CA" w:rsidRPr="008F70CA" w:rsidRDefault="008F70CA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Gratitude Opening</w:t>
      </w:r>
    </w:p>
    <w:p w14:paraId="703817A6" w14:textId="70B90E18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Agenda</w:t>
      </w:r>
      <w:r w:rsidR="00555DB9">
        <w:rPr>
          <w:rFonts w:asciiTheme="majorHAnsi" w:hAnsiTheme="majorHAnsi" w:cstheme="majorHAnsi"/>
          <w:color w:val="000000" w:themeColor="text1"/>
        </w:rPr>
        <w:t xml:space="preserve">: </w:t>
      </w:r>
      <w:r w:rsidRPr="008F70CA">
        <w:rPr>
          <w:rFonts w:asciiTheme="majorHAnsi" w:hAnsiTheme="majorHAnsi" w:cstheme="majorHAnsi"/>
          <w:color w:val="000000" w:themeColor="text1"/>
        </w:rPr>
        <w:t>business update (incl. five-year capital plan), charitable/foundation path, Legacy Education Fund, Triple LLP real-life example / investment, next-year education, website update, and next steps.</w:t>
      </w:r>
    </w:p>
    <w:p w14:paraId="41D7C20D" w14:textId="77777777" w:rsidR="00542D6A" w:rsidRPr="008F70CA" w:rsidRDefault="00000000">
      <w:pPr>
        <w:pStyle w:val="Heading2"/>
        <w:rPr>
          <w:rFonts w:cstheme="majorHAnsi"/>
          <w:color w:val="000000" w:themeColor="text1"/>
        </w:rPr>
      </w:pPr>
      <w:r w:rsidRPr="008F70CA">
        <w:rPr>
          <w:rFonts w:cstheme="majorHAnsi"/>
          <w:color w:val="000000" w:themeColor="text1"/>
        </w:rPr>
        <w:t>2) Portfolio Update (Business Section)</w:t>
      </w:r>
    </w:p>
    <w:p w14:paraId="0D3C3A34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Apartments: 203 units, six vacancies (3% vs. 6.9% city avg), 27-day turns, AppFolio tracking in use.</w:t>
      </w:r>
    </w:p>
    <w:p w14:paraId="5A918952" w14:textId="7BF0963A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Top Tenants &amp; Renewals: Top 10 = 54% SF, 49% rent; Ferguson renewed early with +55% rent</w:t>
      </w:r>
      <w:r w:rsidR="00555DB9">
        <w:rPr>
          <w:rFonts w:asciiTheme="majorHAnsi" w:hAnsiTheme="majorHAnsi" w:cstheme="majorHAnsi"/>
          <w:color w:val="000000" w:themeColor="text1"/>
        </w:rPr>
        <w:t xml:space="preserve"> increase</w:t>
      </w:r>
      <w:r w:rsidRPr="008F70CA">
        <w:rPr>
          <w:rFonts w:asciiTheme="majorHAnsi" w:hAnsiTheme="majorHAnsi" w:cstheme="majorHAnsi"/>
          <w:color w:val="000000" w:themeColor="text1"/>
        </w:rPr>
        <w:t>, no TI; proactive work on Suburban Chevrolet and PGC.</w:t>
      </w:r>
    </w:p>
    <w:p w14:paraId="1C4E03FB" w14:textId="563F2C8E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 xml:space="preserve">- Tenants to watch: Chromatic 3D (arrears, downsizing possible); </w:t>
      </w:r>
      <w:proofErr w:type="spellStart"/>
      <w:r w:rsidRPr="008F70CA">
        <w:rPr>
          <w:rFonts w:asciiTheme="majorHAnsi" w:hAnsiTheme="majorHAnsi" w:cstheme="majorHAnsi"/>
          <w:color w:val="000000" w:themeColor="text1"/>
        </w:rPr>
        <w:t>Novad</w:t>
      </w:r>
      <w:r w:rsidR="008F70CA" w:rsidRPr="008F70CA">
        <w:rPr>
          <w:rFonts w:asciiTheme="majorHAnsi" w:hAnsiTheme="majorHAnsi" w:cstheme="majorHAnsi"/>
          <w:color w:val="000000" w:themeColor="text1"/>
        </w:rPr>
        <w:t>i</w:t>
      </w:r>
      <w:r w:rsidRPr="008F70CA">
        <w:rPr>
          <w:rFonts w:asciiTheme="majorHAnsi" w:hAnsiTheme="majorHAnsi" w:cstheme="majorHAnsi"/>
          <w:color w:val="000000" w:themeColor="text1"/>
        </w:rPr>
        <w:t>n</w:t>
      </w:r>
      <w:proofErr w:type="spellEnd"/>
      <w:r w:rsidRPr="008F70CA">
        <w:rPr>
          <w:rFonts w:asciiTheme="majorHAnsi" w:hAnsiTheme="majorHAnsi" w:cstheme="majorHAnsi"/>
          <w:color w:val="000000" w:themeColor="text1"/>
        </w:rPr>
        <w:t xml:space="preserve"> (lost major contract).</w:t>
      </w:r>
    </w:p>
    <w:p w14:paraId="0742C79A" w14:textId="4987E340" w:rsidR="00542D6A" w:rsidRPr="008F70CA" w:rsidRDefault="00555DB9">
      <w:pPr>
        <w:pStyle w:val="Heading2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3</w:t>
      </w:r>
      <w:r w:rsidRPr="008F70CA">
        <w:rPr>
          <w:rFonts w:cstheme="majorHAnsi"/>
          <w:color w:val="000000" w:themeColor="text1"/>
        </w:rPr>
        <w:t>) Charitable Process — From Foundation Idea to Pilot Program</w:t>
      </w:r>
    </w:p>
    <w:p w14:paraId="27F01F4F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Original idea: donate Elm Creek Champlin property (~$1.2M) but debt and admin costs made it impractical.</w:t>
      </w:r>
    </w:p>
    <w:p w14:paraId="41EDF4AA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Decision: no foundation now; start internal pilot program for 2026.</w:t>
      </w:r>
    </w:p>
    <w:p w14:paraId="60CFE4DD" w14:textId="713310C5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Pilot: matching mechanism, clear values criteria, simple verification; committee to oversee.</w:t>
      </w:r>
    </w:p>
    <w:p w14:paraId="228BDA96" w14:textId="79274861" w:rsidR="00542D6A" w:rsidRPr="008F70CA" w:rsidRDefault="00555DB9">
      <w:pPr>
        <w:pStyle w:val="Heading2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4</w:t>
      </w:r>
      <w:r w:rsidRPr="008F70CA">
        <w:rPr>
          <w:rFonts w:cstheme="majorHAnsi"/>
          <w:color w:val="000000" w:themeColor="text1"/>
        </w:rPr>
        <w:t>) Legacy Education Fund (LEF) — Governance &amp; Scope Discussion</w:t>
      </w:r>
    </w:p>
    <w:p w14:paraId="6A4D8056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Annual application and payout; governance includes G2/G3.</w:t>
      </w:r>
    </w:p>
    <w:p w14:paraId="3A4146E6" w14:textId="434CD1A9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 xml:space="preserve">- Volunteers: Dylan and </w:t>
      </w:r>
      <w:r w:rsidR="00C918A4">
        <w:rPr>
          <w:rFonts w:asciiTheme="majorHAnsi" w:hAnsiTheme="majorHAnsi" w:cstheme="majorHAnsi"/>
          <w:color w:val="000000" w:themeColor="text1"/>
        </w:rPr>
        <w:t>Amber</w:t>
      </w:r>
      <w:r w:rsidRPr="008F70CA">
        <w:rPr>
          <w:rFonts w:asciiTheme="majorHAnsi" w:hAnsiTheme="majorHAnsi" w:cstheme="majorHAnsi"/>
          <w:color w:val="000000" w:themeColor="text1"/>
        </w:rPr>
        <w:t>.</w:t>
      </w:r>
    </w:p>
    <w:p w14:paraId="7549AF5B" w14:textId="66F245CD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 xml:space="preserve">- Education defined broadly (college, </w:t>
      </w:r>
      <w:r w:rsidR="00555DB9">
        <w:rPr>
          <w:rFonts w:asciiTheme="majorHAnsi" w:hAnsiTheme="majorHAnsi" w:cstheme="majorHAnsi"/>
          <w:color w:val="000000" w:themeColor="text1"/>
        </w:rPr>
        <w:t>continuing ed. c</w:t>
      </w:r>
      <w:r w:rsidRPr="008F70CA">
        <w:rPr>
          <w:rFonts w:asciiTheme="majorHAnsi" w:hAnsiTheme="majorHAnsi" w:cstheme="majorHAnsi"/>
          <w:color w:val="000000" w:themeColor="text1"/>
        </w:rPr>
        <w:t>ourses</w:t>
      </w:r>
      <w:r w:rsidR="00555DB9">
        <w:rPr>
          <w:rFonts w:asciiTheme="majorHAnsi" w:hAnsiTheme="majorHAnsi" w:cstheme="majorHAnsi"/>
          <w:color w:val="000000" w:themeColor="text1"/>
        </w:rPr>
        <w:t>)</w:t>
      </w:r>
    </w:p>
    <w:p w14:paraId="26D9330A" w14:textId="5F57D18B" w:rsidR="00542D6A" w:rsidRPr="008F70CA" w:rsidRDefault="00555DB9">
      <w:pPr>
        <w:pStyle w:val="Heading2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5</w:t>
      </w:r>
      <w:r w:rsidRPr="008F70CA">
        <w:rPr>
          <w:rFonts w:cstheme="majorHAnsi"/>
          <w:color w:val="000000" w:themeColor="text1"/>
        </w:rPr>
        <w:t>) Education Program (for all Owners)</w:t>
      </w:r>
    </w:p>
    <w:p w14:paraId="7587DF92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Monthly 1-hour Zooms; recorded and stored online.</w:t>
      </w:r>
    </w:p>
    <w:p w14:paraId="7898D52D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Tracks: Leasing, Property Mgmt, Asset Mgmt, Estate Planning.</w:t>
      </w:r>
    </w:p>
    <w:p w14:paraId="1A372A31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Uses case studies; feedback collected after early sessions.</w:t>
      </w:r>
    </w:p>
    <w:p w14:paraId="0F3E4642" w14:textId="1AB41284" w:rsidR="008F70CA" w:rsidRPr="008F70CA" w:rsidRDefault="00555DB9" w:rsidP="008F70CA">
      <w:pPr>
        <w:pStyle w:val="Heading2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6</w:t>
      </w:r>
      <w:r w:rsidR="008F70CA" w:rsidRPr="008F70CA">
        <w:rPr>
          <w:rFonts w:cstheme="majorHAnsi"/>
          <w:color w:val="000000" w:themeColor="text1"/>
        </w:rPr>
        <w:t>) Investment Discussion (Triple LLP &amp; Next Deal)</w:t>
      </w:r>
    </w:p>
    <w:p w14:paraId="631A0C32" w14:textId="77777777" w:rsidR="008F70CA" w:rsidRPr="008F70CA" w:rsidRDefault="008F70CA" w:rsidP="008F70CA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LLP structure supports growth and tax efficiency (1031 exchanges, step-up in basis).</w:t>
      </w:r>
    </w:p>
    <w:p w14:paraId="7952B92C" w14:textId="77777777" w:rsidR="008F70CA" w:rsidRPr="008F70CA" w:rsidRDefault="008F70CA" w:rsidP="008F70CA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 xml:space="preserve">- Capacity ~ $5M deal </w:t>
      </w:r>
      <w:proofErr w:type="gramStart"/>
      <w:r w:rsidRPr="008F70CA">
        <w:rPr>
          <w:rFonts w:asciiTheme="majorHAnsi" w:hAnsiTheme="majorHAnsi" w:cstheme="majorHAnsi"/>
          <w:color w:val="000000" w:themeColor="text1"/>
        </w:rPr>
        <w:t>size;</w:t>
      </w:r>
      <w:proofErr w:type="gramEnd"/>
      <w:r w:rsidRPr="008F70CA">
        <w:rPr>
          <w:rFonts w:asciiTheme="majorHAnsi" w:hAnsiTheme="majorHAnsi" w:cstheme="majorHAnsi"/>
          <w:color w:val="000000" w:themeColor="text1"/>
        </w:rPr>
        <w:t xml:space="preserve"> equity transfer mechanism in progress.</w:t>
      </w:r>
    </w:p>
    <w:p w14:paraId="7596B31C" w14:textId="77777777" w:rsidR="008F70CA" w:rsidRPr="008F70CA" w:rsidRDefault="008F70CA" w:rsidP="008F70CA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 xml:space="preserve">- Generic LLC (Cambridge Apartments LLP Project </w:t>
      </w:r>
      <w:proofErr w:type="gramStart"/>
      <w:r w:rsidRPr="008F70CA">
        <w:rPr>
          <w:rFonts w:asciiTheme="majorHAnsi" w:hAnsiTheme="majorHAnsi" w:cstheme="majorHAnsi"/>
          <w:color w:val="000000" w:themeColor="text1"/>
        </w:rPr>
        <w:t>A</w:t>
      </w:r>
      <w:proofErr w:type="gramEnd"/>
      <w:r w:rsidRPr="008F70CA">
        <w:rPr>
          <w:rFonts w:asciiTheme="majorHAnsi" w:hAnsiTheme="majorHAnsi" w:cstheme="majorHAnsi"/>
          <w:color w:val="000000" w:themeColor="text1"/>
        </w:rPr>
        <w:t xml:space="preserve"> LLC) formed; Tech East 55 as next target.</w:t>
      </w:r>
    </w:p>
    <w:p w14:paraId="515A639B" w14:textId="1E9321BD" w:rsidR="00542D6A" w:rsidRPr="008F70CA" w:rsidRDefault="00555DB9">
      <w:pPr>
        <w:pStyle w:val="Heading2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7</w:t>
      </w:r>
      <w:r w:rsidRPr="008F70CA">
        <w:rPr>
          <w:rFonts w:cstheme="majorHAnsi"/>
          <w:color w:val="000000" w:themeColor="text1"/>
        </w:rPr>
        <w:t>) Website / Communication Updates</w:t>
      </w:r>
    </w:p>
    <w:p w14:paraId="13AC07EE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Expanding Documents section with notifications for new uploads.</w:t>
      </w:r>
    </w:p>
    <w:p w14:paraId="49B8E80A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Engagement tracking and free login options discussed.</w:t>
      </w:r>
    </w:p>
    <w:p w14:paraId="55AA9269" w14:textId="5F1ACEA5" w:rsidR="00542D6A" w:rsidRPr="008F70CA" w:rsidRDefault="00555DB9">
      <w:pPr>
        <w:pStyle w:val="Heading2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lastRenderedPageBreak/>
        <w:t>8</w:t>
      </w:r>
      <w:r w:rsidRPr="008F70CA">
        <w:rPr>
          <w:rFonts w:cstheme="majorHAnsi"/>
          <w:color w:val="000000" w:themeColor="text1"/>
        </w:rPr>
        <w:t>) Closeout &amp; Reflections</w:t>
      </w:r>
    </w:p>
    <w:p w14:paraId="0BBFAAA0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Positive meeting feedback; $1,500 saved hosting in-house.</w:t>
      </w:r>
    </w:p>
    <w:p w14:paraId="530185DB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Agreement to maintain concise, results-focused sessions.</w:t>
      </w:r>
    </w:p>
    <w:p w14:paraId="7C78F234" w14:textId="77777777" w:rsidR="00542D6A" w:rsidRPr="008F70CA" w:rsidRDefault="00000000">
      <w:pPr>
        <w:pStyle w:val="Heading2"/>
        <w:rPr>
          <w:rFonts w:cstheme="majorHAnsi"/>
          <w:color w:val="000000" w:themeColor="text1"/>
        </w:rPr>
      </w:pPr>
      <w:r w:rsidRPr="008F70CA">
        <w:rPr>
          <w:rFonts w:cstheme="majorHAnsi"/>
          <w:color w:val="000000" w:themeColor="text1"/>
        </w:rPr>
        <w:t>Decisions &amp; Next Steps</w:t>
      </w:r>
    </w:p>
    <w:p w14:paraId="46F0B851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Charitable Process: Launch 2026 pilot, review after one year.</w:t>
      </w:r>
    </w:p>
    <w:p w14:paraId="1BDBC5D5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Legacy Education Fund: Finalize governance and criteria.</w:t>
      </w:r>
    </w:p>
    <w:p w14:paraId="59413E04" w14:textId="21B9203C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 xml:space="preserve">- Investments: Pursue Tech East 55; complete </w:t>
      </w:r>
      <w:r w:rsidR="008F70CA" w:rsidRPr="008F70CA">
        <w:rPr>
          <w:rFonts w:asciiTheme="majorHAnsi" w:hAnsiTheme="majorHAnsi" w:cstheme="majorHAnsi"/>
          <w:color w:val="000000" w:themeColor="text1"/>
        </w:rPr>
        <w:t>L</w:t>
      </w:r>
      <w:r w:rsidRPr="008F70CA">
        <w:rPr>
          <w:rFonts w:asciiTheme="majorHAnsi" w:hAnsiTheme="majorHAnsi" w:cstheme="majorHAnsi"/>
          <w:color w:val="000000" w:themeColor="text1"/>
        </w:rPr>
        <w:t>LLP equity structure.</w:t>
      </w:r>
    </w:p>
    <w:p w14:paraId="36F4FDCA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Education Program: Begin sessions early next year.</w:t>
      </w:r>
    </w:p>
    <w:p w14:paraId="6FB8FC28" w14:textId="7777777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>- Website: Implement notifications and tracking.</w:t>
      </w:r>
    </w:p>
    <w:p w14:paraId="26AE7934" w14:textId="194F19E7" w:rsidR="00542D6A" w:rsidRPr="008F70CA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8F70CA">
        <w:rPr>
          <w:rFonts w:asciiTheme="majorHAnsi" w:hAnsiTheme="majorHAnsi" w:cstheme="majorHAnsi"/>
          <w:color w:val="000000" w:themeColor="text1"/>
        </w:rPr>
        <w:t xml:space="preserve">- Committee Work: Erik to coordinate charitable committee </w:t>
      </w:r>
      <w:r w:rsidR="008F70CA" w:rsidRPr="008F70CA">
        <w:rPr>
          <w:rFonts w:asciiTheme="majorHAnsi" w:hAnsiTheme="majorHAnsi" w:cstheme="majorHAnsi"/>
          <w:color w:val="000000" w:themeColor="text1"/>
        </w:rPr>
        <w:t>and education committee</w:t>
      </w:r>
      <w:r w:rsidR="008F70CA">
        <w:rPr>
          <w:rFonts w:asciiTheme="majorHAnsi" w:hAnsiTheme="majorHAnsi" w:cstheme="majorHAnsi"/>
          <w:color w:val="000000" w:themeColor="text1"/>
        </w:rPr>
        <w:t xml:space="preserve"> </w:t>
      </w:r>
      <w:r w:rsidRPr="008F70CA">
        <w:rPr>
          <w:rFonts w:asciiTheme="majorHAnsi" w:hAnsiTheme="majorHAnsi" w:cstheme="majorHAnsi"/>
          <w:color w:val="000000" w:themeColor="text1"/>
        </w:rPr>
        <w:t>setup.</w:t>
      </w:r>
    </w:p>
    <w:sectPr w:rsidR="00542D6A" w:rsidRPr="008F70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5839706">
    <w:abstractNumId w:val="8"/>
  </w:num>
  <w:num w:numId="2" w16cid:durableId="1816332584">
    <w:abstractNumId w:val="6"/>
  </w:num>
  <w:num w:numId="3" w16cid:durableId="1275211744">
    <w:abstractNumId w:val="5"/>
  </w:num>
  <w:num w:numId="4" w16cid:durableId="904536744">
    <w:abstractNumId w:val="4"/>
  </w:num>
  <w:num w:numId="5" w16cid:durableId="1925796316">
    <w:abstractNumId w:val="7"/>
  </w:num>
  <w:num w:numId="6" w16cid:durableId="588123247">
    <w:abstractNumId w:val="3"/>
  </w:num>
  <w:num w:numId="7" w16cid:durableId="604773210">
    <w:abstractNumId w:val="2"/>
  </w:num>
  <w:num w:numId="8" w16cid:durableId="1512908661">
    <w:abstractNumId w:val="1"/>
  </w:num>
  <w:num w:numId="9" w16cid:durableId="60045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2D6A"/>
    <w:rsid w:val="00555DB9"/>
    <w:rsid w:val="006802C9"/>
    <w:rsid w:val="008F70CA"/>
    <w:rsid w:val="00AA1D8D"/>
    <w:rsid w:val="00B47730"/>
    <w:rsid w:val="00C918A4"/>
    <w:rsid w:val="00CB0664"/>
    <w:rsid w:val="00E43E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CAA1E"/>
  <w14:defaultImageDpi w14:val="300"/>
  <w15:docId w15:val="{533C6F79-A4AE-5848-8548-F45949E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 Gabrielson</cp:lastModifiedBy>
  <cp:revision>2</cp:revision>
  <dcterms:created xsi:type="dcterms:W3CDTF">2025-10-14T14:42:00Z</dcterms:created>
  <dcterms:modified xsi:type="dcterms:W3CDTF">2025-10-14T14:42:00Z</dcterms:modified>
  <cp:category/>
</cp:coreProperties>
</file>