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0" w:name="_qg57idrceam9" w:colFirst="0" w:colLast="0"/>
      <w:bookmarkStart w:id="1" w:name="_GoBack"/>
      <w:bookmarkEnd w:id="0"/>
      <w:bookmarkEnd w:id="1"/>
      <w:r>
        <w:rPr>
          <w:b/>
          <w:bCs/>
          <w:color w:val="2B2D31"/>
          <w:sz w:val="26"/>
          <w:szCs w:val="26"/>
        </w:rPr>
        <w:t>Paulson Family Enterprise Meeting Summary</w:t>
      </w:r>
    </w:p>
    <w:p w14:paraId="00000002" w14:textId="77777777" w:rsidR="001163E8" w:rsidRDefault="00AC45B5">
      <w:pPr>
        <w:rPr>
          <w:b/>
          <w:bCs/>
          <w:color w:val="2B2D31"/>
          <w:sz w:val="26"/>
          <w:szCs w:val="26"/>
        </w:rPr>
      </w:pPr>
      <w:r>
        <w:rPr>
          <w:b/>
          <w:bCs/>
          <w:color w:val="2B2D31"/>
          <w:sz w:val="26"/>
          <w:szCs w:val="26"/>
        </w:rPr>
        <w:t>May 16, 2026</w:t>
      </w:r>
    </w:p>
    <w:p w14:paraId="00000003" w14:textId="77777777" w:rsidR="001163E8" w:rsidRDefault="001163E8"/>
    <w:p w14:paraId="00000004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color w:val="2B2D31"/>
          <w:sz w:val="21"/>
          <w:szCs w:val="21"/>
        </w:rPr>
      </w:pPr>
      <w:bookmarkStart w:id="2" w:name="_dj9rsnm4x2im" w:colFirst="0" w:colLast="0"/>
      <w:bookmarkEnd w:id="2"/>
      <w:r>
        <w:rPr>
          <w:b/>
          <w:bCs/>
          <w:color w:val="2B2D31"/>
          <w:sz w:val="26"/>
          <w:szCs w:val="26"/>
        </w:rPr>
        <w:t>Kickoff/Welcome</w:t>
      </w:r>
    </w:p>
    <w:p w14:paraId="00000005" w14:textId="77777777" w:rsidR="001163E8" w:rsidRDefault="00AC45B5">
      <w:pPr>
        <w:numPr>
          <w:ilvl w:val="0"/>
          <w:numId w:val="8"/>
        </w:numPr>
        <w:shd w:val="clear" w:color="auto" w:fill="FFFFFF"/>
        <w:spacing w:before="220" w:line="360" w:lineRule="auto"/>
      </w:pPr>
      <w:r>
        <w:rPr>
          <w:b/>
          <w:bCs/>
          <w:color w:val="2B2D31"/>
          <w:sz w:val="21"/>
          <w:szCs w:val="21"/>
        </w:rPr>
        <w:t>Gratitude Practice:</w:t>
      </w:r>
    </w:p>
    <w:p w14:paraId="00000006" w14:textId="77777777" w:rsidR="001163E8" w:rsidRDefault="00AC45B5">
      <w:pPr>
        <w:numPr>
          <w:ilvl w:val="1"/>
          <w:numId w:val="8"/>
        </w:numPr>
        <w:spacing w:line="360" w:lineRule="auto"/>
      </w:pPr>
      <w:r>
        <w:rPr>
          <w:b/>
          <w:bCs/>
          <w:color w:val="2B2D31"/>
          <w:sz w:val="21"/>
          <w:szCs w:val="21"/>
        </w:rPr>
        <w:t>People:</w:t>
      </w:r>
      <w:r>
        <w:rPr>
          <w:color w:val="2B2D31"/>
          <w:sz w:val="21"/>
          <w:szCs w:val="21"/>
        </w:rPr>
        <w:t xml:space="preserve"> Acknowledgement of Craig for portfolio management; Dave for handling family-specific extra things; Kristine and Blair for their positive office presence; and Grandpa/Grandma for the foundation.</w:t>
      </w:r>
    </w:p>
    <w:p w14:paraId="00000007" w14:textId="77777777" w:rsidR="001163E8" w:rsidRDefault="00AC45B5">
      <w:pPr>
        <w:numPr>
          <w:ilvl w:val="1"/>
          <w:numId w:val="8"/>
        </w:numPr>
        <w:spacing w:line="360" w:lineRule="auto"/>
      </w:pPr>
      <w:r>
        <w:rPr>
          <w:b/>
          <w:bCs/>
          <w:color w:val="2B2D31"/>
          <w:sz w:val="21"/>
          <w:szCs w:val="21"/>
        </w:rPr>
        <w:t>Commitment:</w:t>
      </w:r>
      <w:r>
        <w:rPr>
          <w:color w:val="2B2D31"/>
          <w:sz w:val="21"/>
          <w:szCs w:val="21"/>
        </w:rPr>
        <w:t xml:space="preserve"> Recognition of Tracie and Lindsey for their consi</w:t>
      </w:r>
      <w:r>
        <w:rPr>
          <w:color w:val="2B2D31"/>
          <w:sz w:val="21"/>
          <w:szCs w:val="21"/>
        </w:rPr>
        <w:t>stent attendance despite living out of state.</w:t>
      </w:r>
    </w:p>
    <w:p w14:paraId="00000008" w14:textId="77777777" w:rsidR="001163E8" w:rsidRDefault="00AC45B5">
      <w:pPr>
        <w:numPr>
          <w:ilvl w:val="0"/>
          <w:numId w:val="8"/>
        </w:numPr>
        <w:shd w:val="clear" w:color="auto" w:fill="FFFFFF"/>
        <w:spacing w:after="220" w:line="360" w:lineRule="auto"/>
      </w:pPr>
      <w:r>
        <w:rPr>
          <w:b/>
          <w:bCs/>
          <w:color w:val="2B2D31"/>
          <w:sz w:val="21"/>
          <w:szCs w:val="21"/>
        </w:rPr>
        <w:t>Cultural Shift:</w:t>
      </w:r>
      <w:r>
        <w:rPr>
          <w:color w:val="2B2D31"/>
          <w:sz w:val="21"/>
          <w:szCs w:val="21"/>
        </w:rPr>
        <w:t xml:space="preserve"> Acknowledgment that the family enterprise is now not a secret anymore, moving from a need to know basis to a transparent, inclusive model for G2 and G3.</w:t>
      </w:r>
    </w:p>
    <w:p w14:paraId="00000009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3" w:name="_ag7g52vqo3th" w:colFirst="0" w:colLast="0"/>
      <w:bookmarkEnd w:id="3"/>
      <w:r>
        <w:rPr>
          <w:b/>
          <w:bCs/>
          <w:color w:val="2B2D31"/>
          <w:sz w:val="26"/>
          <w:szCs w:val="26"/>
        </w:rPr>
        <w:t>Annual Accomplishments: Family and Busine</w:t>
      </w:r>
      <w:r>
        <w:rPr>
          <w:b/>
          <w:bCs/>
          <w:color w:val="2B2D31"/>
          <w:sz w:val="26"/>
          <w:szCs w:val="26"/>
        </w:rPr>
        <w:t>ss</w:t>
      </w:r>
    </w:p>
    <w:p w14:paraId="0000000A" w14:textId="77777777" w:rsidR="001163E8" w:rsidRDefault="00AC45B5">
      <w:pPr>
        <w:numPr>
          <w:ilvl w:val="0"/>
          <w:numId w:val="4"/>
        </w:numPr>
        <w:shd w:val="clear" w:color="auto" w:fill="FFFFFF"/>
        <w:spacing w:before="220" w:line="360" w:lineRule="auto"/>
      </w:pPr>
      <w:r>
        <w:rPr>
          <w:b/>
          <w:bCs/>
          <w:color w:val="2B2D31"/>
          <w:sz w:val="21"/>
          <w:szCs w:val="21"/>
        </w:rPr>
        <w:t>Family Enterprise Milestones:</w:t>
      </w:r>
    </w:p>
    <w:p w14:paraId="0000000B" w14:textId="77777777" w:rsidR="001163E8" w:rsidRDefault="00AC45B5">
      <w:pPr>
        <w:numPr>
          <w:ilvl w:val="1"/>
          <w:numId w:val="4"/>
        </w:numPr>
        <w:spacing w:line="360" w:lineRule="auto"/>
      </w:pPr>
      <w:r>
        <w:rPr>
          <w:color w:val="2B2D31"/>
          <w:sz w:val="21"/>
          <w:szCs w:val="21"/>
        </w:rPr>
        <w:t>Finalized six legacy values and updated the Shareholders Agreement.</w:t>
      </w:r>
    </w:p>
    <w:p w14:paraId="0000000C" w14:textId="77777777" w:rsidR="001163E8" w:rsidRDefault="00AC45B5">
      <w:pPr>
        <w:numPr>
          <w:ilvl w:val="1"/>
          <w:numId w:val="4"/>
        </w:numPr>
        <w:spacing w:line="360" w:lineRule="auto"/>
      </w:pPr>
      <w:r>
        <w:rPr>
          <w:color w:val="2B2D31"/>
          <w:sz w:val="21"/>
          <w:szCs w:val="21"/>
        </w:rPr>
        <w:t>Launched the Triple LP.</w:t>
      </w:r>
    </w:p>
    <w:p w14:paraId="0000000D" w14:textId="77777777" w:rsidR="001163E8" w:rsidRDefault="00AC45B5">
      <w:pPr>
        <w:numPr>
          <w:ilvl w:val="1"/>
          <w:numId w:val="4"/>
        </w:numPr>
        <w:spacing w:line="360" w:lineRule="auto"/>
      </w:pPr>
      <w:r>
        <w:rPr>
          <w:color w:val="2B2D31"/>
          <w:sz w:val="21"/>
          <w:szCs w:val="21"/>
        </w:rPr>
        <w:t>Institutionalized the Next Gen Spotlight (quarterly blurbs about G4 kids) to build social capital.</w:t>
      </w:r>
    </w:p>
    <w:p w14:paraId="0000000E" w14:textId="77777777" w:rsidR="001163E8" w:rsidRDefault="00AC45B5">
      <w:pPr>
        <w:numPr>
          <w:ilvl w:val="1"/>
          <w:numId w:val="4"/>
        </w:numPr>
        <w:spacing w:line="360" w:lineRule="auto"/>
      </w:pPr>
      <w:r>
        <w:rPr>
          <w:color w:val="2B2D31"/>
          <w:sz w:val="21"/>
          <w:szCs w:val="21"/>
        </w:rPr>
        <w:t>Transitioned to Olson Thielen (C</w:t>
      </w:r>
      <w:r>
        <w:rPr>
          <w:color w:val="2B2D31"/>
          <w:sz w:val="21"/>
          <w:szCs w:val="21"/>
        </w:rPr>
        <w:t>PA), moving from a level 4 professional service to an 8 or 9 with deep trust and real estate expertise.</w:t>
      </w:r>
    </w:p>
    <w:p w14:paraId="0000000F" w14:textId="77777777" w:rsidR="001163E8" w:rsidRDefault="00AC45B5">
      <w:pPr>
        <w:numPr>
          <w:ilvl w:val="0"/>
          <w:numId w:val="4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Business Operations Milestones:</w:t>
      </w:r>
    </w:p>
    <w:p w14:paraId="00000010" w14:textId="3A189D1C" w:rsidR="001163E8" w:rsidRDefault="00AC45B5">
      <w:pPr>
        <w:numPr>
          <w:ilvl w:val="1"/>
          <w:numId w:val="4"/>
        </w:numPr>
        <w:spacing w:line="360" w:lineRule="auto"/>
      </w:pPr>
      <w:r>
        <w:rPr>
          <w:b/>
          <w:bCs/>
          <w:color w:val="2B2D31"/>
          <w:sz w:val="21"/>
          <w:szCs w:val="21"/>
        </w:rPr>
        <w:t>The Chase Bank Deal (Wayzata):</w:t>
      </w:r>
      <w:r>
        <w:rPr>
          <w:color w:val="2B2D31"/>
          <w:sz w:val="21"/>
          <w:szCs w:val="21"/>
        </w:rPr>
        <w:t xml:space="preserve"> A "best-case scenario" outcome following BMO’s exit. A confidential 15–</w:t>
      </w:r>
      <w:r w:rsidR="00D63F67">
        <w:rPr>
          <w:color w:val="2B2D31"/>
          <w:sz w:val="21"/>
          <w:szCs w:val="21"/>
        </w:rPr>
        <w:t>20-year</w:t>
      </w:r>
      <w:r>
        <w:rPr>
          <w:color w:val="2B2D31"/>
          <w:sz w:val="21"/>
          <w:szCs w:val="21"/>
        </w:rPr>
        <w:t xml:space="preserve"> lease that</w:t>
      </w:r>
      <w:r>
        <w:rPr>
          <w:color w:val="2B2D31"/>
          <w:sz w:val="21"/>
          <w:szCs w:val="21"/>
        </w:rPr>
        <w:t xml:space="preserve"> adds an estimated $2M in portfolio value.</w:t>
      </w:r>
    </w:p>
    <w:p w14:paraId="00000011" w14:textId="77777777" w:rsidR="001163E8" w:rsidRDefault="00AC45B5">
      <w:pPr>
        <w:numPr>
          <w:ilvl w:val="1"/>
          <w:numId w:val="4"/>
        </w:numPr>
        <w:spacing w:line="360" w:lineRule="auto"/>
      </w:pPr>
      <w:r>
        <w:rPr>
          <w:b/>
          <w:bCs/>
          <w:color w:val="2B2D31"/>
          <w:sz w:val="21"/>
          <w:szCs w:val="21"/>
        </w:rPr>
        <w:t>Leasing Velocity:</w:t>
      </w:r>
      <w:r>
        <w:rPr>
          <w:color w:val="2B2D31"/>
          <w:sz w:val="21"/>
          <w:szCs w:val="21"/>
        </w:rPr>
        <w:t xml:space="preserve"> Strong renewals (Ferguson, ABM) and new leases (Moe’s Electric, Grizzly Construction).</w:t>
      </w:r>
    </w:p>
    <w:p w14:paraId="00000012" w14:textId="297425DE" w:rsidR="001163E8" w:rsidRDefault="00AC45B5">
      <w:pPr>
        <w:numPr>
          <w:ilvl w:val="1"/>
          <w:numId w:val="4"/>
        </w:numPr>
        <w:spacing w:after="220" w:line="360" w:lineRule="auto"/>
      </w:pPr>
      <w:r>
        <w:rPr>
          <w:b/>
          <w:bCs/>
          <w:color w:val="2B2D31"/>
          <w:sz w:val="21"/>
          <w:szCs w:val="21"/>
        </w:rPr>
        <w:t>Transparency Tools:</w:t>
      </w:r>
      <w:r>
        <w:rPr>
          <w:color w:val="2B2D31"/>
          <w:sz w:val="21"/>
          <w:szCs w:val="21"/>
        </w:rPr>
        <w:t xml:space="preserve"> High usage of </w:t>
      </w:r>
      <w:r w:rsidR="00D63F67">
        <w:rPr>
          <w:color w:val="2B2D31"/>
          <w:sz w:val="21"/>
          <w:szCs w:val="21"/>
        </w:rPr>
        <w:t>AppFolio</w:t>
      </w:r>
      <w:r>
        <w:rPr>
          <w:color w:val="2B2D31"/>
          <w:sz w:val="21"/>
          <w:szCs w:val="21"/>
        </w:rPr>
        <w:t xml:space="preserve"> (cloud-based tech).</w:t>
      </w:r>
    </w:p>
    <w:p w14:paraId="00000013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4" w:name="_so3k2c43ie3s" w:colFirst="0" w:colLast="0"/>
      <w:bookmarkEnd w:id="4"/>
      <w:r>
        <w:rPr>
          <w:b/>
          <w:bCs/>
          <w:color w:val="2B2D31"/>
          <w:sz w:val="26"/>
          <w:szCs w:val="26"/>
        </w:rPr>
        <w:t>The Family Enterprise Framework</w:t>
      </w:r>
    </w:p>
    <w:p w14:paraId="00000014" w14:textId="77777777" w:rsidR="001163E8" w:rsidRDefault="00AC45B5">
      <w:pPr>
        <w:numPr>
          <w:ilvl w:val="0"/>
          <w:numId w:val="10"/>
        </w:numPr>
        <w:shd w:val="clear" w:color="auto" w:fill="FFFFFF"/>
        <w:spacing w:before="220" w:line="360" w:lineRule="auto"/>
      </w:pPr>
      <w:r>
        <w:rPr>
          <w:b/>
          <w:bCs/>
          <w:color w:val="2B2D31"/>
          <w:sz w:val="21"/>
          <w:szCs w:val="21"/>
        </w:rPr>
        <w:t xml:space="preserve">Enterprise </w:t>
      </w:r>
      <w:r>
        <w:rPr>
          <w:b/>
          <w:bCs/>
          <w:color w:val="2B2D31"/>
          <w:sz w:val="21"/>
          <w:szCs w:val="21"/>
        </w:rPr>
        <w:t>vs. Business:</w:t>
      </w:r>
      <w:r>
        <w:rPr>
          <w:color w:val="2B2D31"/>
          <w:sz w:val="21"/>
          <w:szCs w:val="21"/>
        </w:rPr>
        <w:t xml:space="preserve"> Defining the enterprise as the engine that includes Human, Intellectual, Social, Spiritual, in addition to the Financial and Operating Company.</w:t>
      </w:r>
    </w:p>
    <w:p w14:paraId="00000015" w14:textId="77777777" w:rsidR="001163E8" w:rsidRDefault="00AC45B5">
      <w:pPr>
        <w:numPr>
          <w:ilvl w:val="0"/>
          <w:numId w:val="10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The Three-Circle Model:</w:t>
      </w:r>
      <w:r>
        <w:rPr>
          <w:color w:val="2B2D31"/>
          <w:sz w:val="21"/>
          <w:szCs w:val="21"/>
        </w:rPr>
        <w:t xml:space="preserve"> Focus on the intersection of Family, Ownership, and Business.</w:t>
      </w:r>
    </w:p>
    <w:p w14:paraId="00000016" w14:textId="77777777" w:rsidR="001163E8" w:rsidRDefault="00AC45B5">
      <w:pPr>
        <w:numPr>
          <w:ilvl w:val="0"/>
          <w:numId w:val="10"/>
        </w:numPr>
        <w:shd w:val="clear" w:color="auto" w:fill="FFFFFF"/>
        <w:spacing w:after="220" w:line="360" w:lineRule="auto"/>
      </w:pPr>
      <w:r>
        <w:rPr>
          <w:b/>
          <w:bCs/>
          <w:color w:val="2B2D31"/>
          <w:sz w:val="21"/>
          <w:szCs w:val="21"/>
        </w:rPr>
        <w:t>Generational</w:t>
      </w:r>
      <w:r>
        <w:rPr>
          <w:b/>
          <w:bCs/>
          <w:color w:val="2B2D31"/>
          <w:sz w:val="21"/>
          <w:szCs w:val="21"/>
        </w:rPr>
        <w:t xml:space="preserve"> Continuity:</w:t>
      </w:r>
      <w:r>
        <w:rPr>
          <w:color w:val="2B2D31"/>
          <w:sz w:val="21"/>
          <w:szCs w:val="21"/>
        </w:rPr>
        <w:t xml:space="preserve"> Identifying the time between transitions (G1 to G4) as the most critical period for intentional training so that transitions are not "fire drills."</w:t>
      </w:r>
    </w:p>
    <w:p w14:paraId="00000017" w14:textId="77777777" w:rsidR="001163E8" w:rsidRDefault="001163E8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5" w:name="_9teaoixxeoy5" w:colFirst="0" w:colLast="0"/>
      <w:bookmarkEnd w:id="5"/>
    </w:p>
    <w:p w14:paraId="00000018" w14:textId="77777777" w:rsidR="001163E8" w:rsidRDefault="001163E8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6" w:name="_r0kknup7w0e3" w:colFirst="0" w:colLast="0"/>
      <w:bookmarkEnd w:id="6"/>
    </w:p>
    <w:p w14:paraId="00000019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7" w:name="_pa3uhy7hjrxk" w:colFirst="0" w:colLast="0"/>
      <w:bookmarkEnd w:id="7"/>
      <w:r>
        <w:rPr>
          <w:b/>
          <w:bCs/>
          <w:color w:val="2B2D31"/>
          <w:sz w:val="26"/>
          <w:szCs w:val="26"/>
        </w:rPr>
        <w:t>Building Family Capabilities</w:t>
      </w:r>
    </w:p>
    <w:p w14:paraId="0000001A" w14:textId="77777777" w:rsidR="001163E8" w:rsidRDefault="00AC45B5">
      <w:pPr>
        <w:shd w:val="clear" w:color="auto" w:fill="FFFFFF"/>
        <w:spacing w:before="220" w:after="280" w:line="360" w:lineRule="auto"/>
        <w:rPr>
          <w:color w:val="2B2D31"/>
          <w:sz w:val="21"/>
          <w:szCs w:val="21"/>
        </w:rPr>
      </w:pPr>
      <w:r>
        <w:rPr>
          <w:color w:val="2B2D31"/>
          <w:sz w:val="21"/>
          <w:szCs w:val="21"/>
        </w:rPr>
        <w:t>The family identified five categories of needs for the next five</w:t>
      </w:r>
      <w:r>
        <w:rPr>
          <w:color w:val="2B2D31"/>
          <w:sz w:val="21"/>
          <w:szCs w:val="21"/>
        </w:rPr>
        <w:t xml:space="preserve"> years:</w:t>
      </w:r>
    </w:p>
    <w:p w14:paraId="0000001B" w14:textId="77777777" w:rsidR="001163E8" w:rsidRDefault="00AC45B5">
      <w:pPr>
        <w:numPr>
          <w:ilvl w:val="0"/>
          <w:numId w:val="6"/>
        </w:numPr>
        <w:shd w:val="clear" w:color="auto" w:fill="FFFFFF"/>
        <w:spacing w:before="220" w:line="360" w:lineRule="auto"/>
      </w:pPr>
      <w:r>
        <w:rPr>
          <w:b/>
          <w:bCs/>
          <w:color w:val="2B2D31"/>
          <w:sz w:val="21"/>
          <w:szCs w:val="21"/>
        </w:rPr>
        <w:t>Meetings (Highest Priority):</w:t>
      </w:r>
      <w:r>
        <w:rPr>
          <w:color w:val="2B2D31"/>
          <w:sz w:val="21"/>
          <w:szCs w:val="21"/>
        </w:rPr>
        <w:t xml:space="preserve"> Moving away from external facilitation (Erik). The goal is for the Family Council to design and lead meetings by 2027.</w:t>
      </w:r>
    </w:p>
    <w:p w14:paraId="0000001C" w14:textId="77777777" w:rsidR="001163E8" w:rsidRDefault="00AC45B5">
      <w:pPr>
        <w:numPr>
          <w:ilvl w:val="0"/>
          <w:numId w:val="6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Governance &amp; Decision Making:</w:t>
      </w:r>
      <w:r>
        <w:rPr>
          <w:color w:val="2B2D31"/>
          <w:sz w:val="21"/>
          <w:szCs w:val="21"/>
        </w:rPr>
        <w:t xml:space="preserve"> Establishing clear rules for the Family Council. Who reviews? Who appr</w:t>
      </w:r>
      <w:r>
        <w:rPr>
          <w:color w:val="2B2D31"/>
          <w:sz w:val="21"/>
          <w:szCs w:val="21"/>
        </w:rPr>
        <w:t>oves? Who is merely informed?</w:t>
      </w:r>
    </w:p>
    <w:p w14:paraId="0000001D" w14:textId="77777777" w:rsidR="001163E8" w:rsidRDefault="00AC45B5">
      <w:pPr>
        <w:numPr>
          <w:ilvl w:val="0"/>
          <w:numId w:val="6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Communication &amp; Collaboration:</w:t>
      </w:r>
      <w:r>
        <w:rPr>
          <w:color w:val="2B2D31"/>
          <w:sz w:val="21"/>
          <w:szCs w:val="21"/>
        </w:rPr>
        <w:t xml:space="preserve"> Institutionalizing the Speaking for vs. against to prevent the blame game and foster ownership.</w:t>
      </w:r>
    </w:p>
    <w:p w14:paraId="0000001E" w14:textId="77777777" w:rsidR="001163E8" w:rsidRDefault="00AC45B5">
      <w:pPr>
        <w:numPr>
          <w:ilvl w:val="0"/>
          <w:numId w:val="6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Conflict Resolution:</w:t>
      </w:r>
      <w:r>
        <w:rPr>
          <w:color w:val="2B2D31"/>
          <w:sz w:val="21"/>
          <w:szCs w:val="21"/>
        </w:rPr>
        <w:t xml:space="preserve"> Creating an internal Breakdown process.</w:t>
      </w:r>
    </w:p>
    <w:p w14:paraId="0000001F" w14:textId="77777777" w:rsidR="001163E8" w:rsidRDefault="00AC45B5">
      <w:pPr>
        <w:numPr>
          <w:ilvl w:val="1"/>
          <w:numId w:val="6"/>
        </w:numPr>
        <w:spacing w:line="360" w:lineRule="auto"/>
      </w:pPr>
      <w:r>
        <w:rPr>
          <w:i/>
          <w:iCs/>
          <w:color w:val="2B2D31"/>
          <w:sz w:val="21"/>
          <w:szCs w:val="21"/>
        </w:rPr>
        <w:t>Process:</w:t>
      </w:r>
      <w:r>
        <w:rPr>
          <w:color w:val="2B2D31"/>
          <w:sz w:val="21"/>
          <w:szCs w:val="21"/>
        </w:rPr>
        <w:t xml:space="preserve"> Gather facts, seek first to understand, and follow a Step 1-2-3 guide.</w:t>
      </w:r>
    </w:p>
    <w:p w14:paraId="00000020" w14:textId="77777777" w:rsidR="001163E8" w:rsidRDefault="00AC45B5">
      <w:pPr>
        <w:numPr>
          <w:ilvl w:val="1"/>
          <w:numId w:val="6"/>
        </w:numPr>
        <w:spacing w:line="360" w:lineRule="auto"/>
      </w:pPr>
      <w:r>
        <w:rPr>
          <w:i/>
          <w:iCs/>
          <w:color w:val="2B2D31"/>
          <w:sz w:val="21"/>
          <w:szCs w:val="21"/>
        </w:rPr>
        <w:t>Designates:</w:t>
      </w:r>
      <w:r>
        <w:rPr>
          <w:color w:val="2B2D31"/>
          <w:sz w:val="21"/>
          <w:szCs w:val="21"/>
        </w:rPr>
        <w:t xml:space="preserve"> Establishing point people or using Family Council as a starting point.</w:t>
      </w:r>
    </w:p>
    <w:p w14:paraId="00000021" w14:textId="77777777" w:rsidR="001163E8" w:rsidRDefault="00AC45B5">
      <w:pPr>
        <w:numPr>
          <w:ilvl w:val="0"/>
          <w:numId w:val="6"/>
        </w:numPr>
        <w:shd w:val="clear" w:color="auto" w:fill="FFFFFF"/>
        <w:spacing w:after="220" w:line="360" w:lineRule="auto"/>
      </w:pPr>
      <w:r>
        <w:rPr>
          <w:b/>
          <w:bCs/>
          <w:color w:val="2B2D31"/>
          <w:sz w:val="21"/>
          <w:szCs w:val="21"/>
        </w:rPr>
        <w:t>Education:</w:t>
      </w:r>
      <w:r>
        <w:rPr>
          <w:color w:val="2B2D31"/>
          <w:sz w:val="21"/>
          <w:szCs w:val="21"/>
        </w:rPr>
        <w:t xml:space="preserve"> Systematic knowledge transfer.</w:t>
      </w:r>
    </w:p>
    <w:p w14:paraId="00000022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8" w:name="_n8u65z901vpm" w:colFirst="0" w:colLast="0"/>
      <w:bookmarkEnd w:id="8"/>
      <w:r>
        <w:rPr>
          <w:b/>
          <w:bCs/>
          <w:color w:val="2B2D31"/>
          <w:sz w:val="26"/>
          <w:szCs w:val="26"/>
        </w:rPr>
        <w:t>Case Study: Sterling Court &amp; Sterling Manor (Willmar, MN)</w:t>
      </w:r>
    </w:p>
    <w:p w14:paraId="00000023" w14:textId="77777777" w:rsidR="001163E8" w:rsidRDefault="00AC45B5">
      <w:pPr>
        <w:numPr>
          <w:ilvl w:val="0"/>
          <w:numId w:val="5"/>
        </w:numPr>
        <w:shd w:val="clear" w:color="auto" w:fill="FFFFFF"/>
        <w:spacing w:before="220" w:line="360" w:lineRule="auto"/>
      </w:pPr>
      <w:r>
        <w:rPr>
          <w:b/>
          <w:bCs/>
          <w:color w:val="2B2D31"/>
          <w:sz w:val="21"/>
          <w:szCs w:val="21"/>
        </w:rPr>
        <w:t>P</w:t>
      </w:r>
      <w:r>
        <w:rPr>
          <w:b/>
          <w:bCs/>
          <w:color w:val="2B2D31"/>
          <w:sz w:val="21"/>
          <w:szCs w:val="21"/>
        </w:rPr>
        <w:t>ortfolio Role:</w:t>
      </w:r>
      <w:r>
        <w:rPr>
          <w:color w:val="2B2D31"/>
          <w:sz w:val="21"/>
          <w:szCs w:val="21"/>
        </w:rPr>
        <w:t xml:space="preserve"> A "Steady Income" play. It is debt-free, low-stress, and provides a good return with a 46% expense ratio.</w:t>
      </w:r>
    </w:p>
    <w:p w14:paraId="00000024" w14:textId="77777777" w:rsidR="001163E8" w:rsidRDefault="00AC45B5">
      <w:pPr>
        <w:numPr>
          <w:ilvl w:val="0"/>
          <w:numId w:val="5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The Willmar Reality:</w:t>
      </w:r>
      <w:r>
        <w:rPr>
          <w:color w:val="2B2D31"/>
          <w:sz w:val="21"/>
          <w:szCs w:val="21"/>
        </w:rPr>
        <w:t xml:space="preserve"> While Willmar is a county seat and growing multiculturally, it faces challenges with commuter populations, increas</w:t>
      </w:r>
      <w:r>
        <w:rPr>
          <w:color w:val="2B2D31"/>
          <w:sz w:val="21"/>
          <w:szCs w:val="21"/>
        </w:rPr>
        <w:t>ing crime, and a struggling hospital system.</w:t>
      </w:r>
    </w:p>
    <w:p w14:paraId="00000025" w14:textId="77777777" w:rsidR="001163E8" w:rsidRDefault="00AC45B5">
      <w:pPr>
        <w:numPr>
          <w:ilvl w:val="0"/>
          <w:numId w:val="5"/>
        </w:numPr>
        <w:shd w:val="clear" w:color="auto" w:fill="FFFFFF"/>
        <w:spacing w:line="480" w:lineRule="auto"/>
      </w:pPr>
      <w:r>
        <w:rPr>
          <w:b/>
          <w:bCs/>
          <w:color w:val="2B2D31"/>
          <w:sz w:val="21"/>
          <w:szCs w:val="21"/>
        </w:rPr>
        <w:t>Physical &amp; Capital Health:</w:t>
      </w:r>
    </w:p>
    <w:p w14:paraId="00000026" w14:textId="77777777" w:rsidR="001163E8" w:rsidRDefault="00AC45B5">
      <w:pPr>
        <w:numPr>
          <w:ilvl w:val="1"/>
          <w:numId w:val="5"/>
        </w:numPr>
        <w:spacing w:line="360" w:lineRule="auto"/>
      </w:pPr>
      <w:r>
        <w:rPr>
          <w:i/>
          <w:iCs/>
          <w:color w:val="2B2D31"/>
          <w:sz w:val="21"/>
          <w:szCs w:val="21"/>
        </w:rPr>
        <w:t>Strengths:</w:t>
      </w:r>
      <w:r>
        <w:rPr>
          <w:color w:val="2B2D31"/>
          <w:sz w:val="21"/>
          <w:szCs w:val="21"/>
        </w:rPr>
        <w:t xml:space="preserve"> New roofs ($300k+ investment), steel siding, respectful senior tenants, and an excellent on-site manager.</w:t>
      </w:r>
    </w:p>
    <w:p w14:paraId="00000027" w14:textId="77777777" w:rsidR="001163E8" w:rsidRDefault="00AC45B5">
      <w:pPr>
        <w:numPr>
          <w:ilvl w:val="1"/>
          <w:numId w:val="5"/>
        </w:numPr>
        <w:spacing w:line="480" w:lineRule="auto"/>
      </w:pPr>
      <w:r>
        <w:rPr>
          <w:i/>
          <w:iCs/>
          <w:color w:val="2B2D31"/>
          <w:sz w:val="21"/>
          <w:szCs w:val="21"/>
        </w:rPr>
        <w:t>Weakness:</w:t>
      </w:r>
      <w:r>
        <w:rPr>
          <w:color w:val="2B2D31"/>
          <w:sz w:val="21"/>
          <w:szCs w:val="21"/>
        </w:rPr>
        <w:t xml:space="preserve"> 25-year-old boilers.</w:t>
      </w:r>
    </w:p>
    <w:p w14:paraId="00000028" w14:textId="77777777" w:rsidR="001163E8" w:rsidRDefault="00AC45B5">
      <w:pPr>
        <w:numPr>
          <w:ilvl w:val="0"/>
          <w:numId w:val="5"/>
        </w:numPr>
        <w:shd w:val="clear" w:color="auto" w:fill="FFFFFF"/>
        <w:spacing w:line="480" w:lineRule="auto"/>
      </w:pPr>
      <w:r>
        <w:rPr>
          <w:b/>
          <w:bCs/>
          <w:color w:val="2B2D31"/>
          <w:sz w:val="21"/>
          <w:szCs w:val="21"/>
        </w:rPr>
        <w:t>The Strategic Dilemma (1031 Exchange</w:t>
      </w:r>
      <w:r>
        <w:rPr>
          <w:b/>
          <w:bCs/>
          <w:color w:val="2B2D31"/>
          <w:sz w:val="21"/>
          <w:szCs w:val="21"/>
        </w:rPr>
        <w:t>):</w:t>
      </w:r>
    </w:p>
    <w:p w14:paraId="00000029" w14:textId="77777777" w:rsidR="001163E8" w:rsidRDefault="00AC45B5">
      <w:pPr>
        <w:numPr>
          <w:ilvl w:val="1"/>
          <w:numId w:val="5"/>
        </w:numPr>
        <w:spacing w:line="360" w:lineRule="auto"/>
      </w:pPr>
      <w:r>
        <w:rPr>
          <w:color w:val="2B2D31"/>
          <w:sz w:val="21"/>
          <w:szCs w:val="21"/>
        </w:rPr>
        <w:t xml:space="preserve">The property is worth approximately </w:t>
      </w:r>
      <w:r>
        <w:rPr>
          <w:b/>
          <w:bCs/>
          <w:color w:val="2B2D31"/>
          <w:sz w:val="21"/>
          <w:szCs w:val="21"/>
        </w:rPr>
        <w:t>$5.4M</w:t>
      </w:r>
      <w:r>
        <w:rPr>
          <w:color w:val="2B2D31"/>
          <w:sz w:val="21"/>
          <w:szCs w:val="21"/>
        </w:rPr>
        <w:t>.</w:t>
      </w:r>
    </w:p>
    <w:p w14:paraId="0000002A" w14:textId="77777777" w:rsidR="001163E8" w:rsidRDefault="00AC45B5">
      <w:pPr>
        <w:numPr>
          <w:ilvl w:val="1"/>
          <w:numId w:val="5"/>
        </w:numPr>
        <w:spacing w:after="220" w:line="480" w:lineRule="auto"/>
      </w:pPr>
      <w:r>
        <w:rPr>
          <w:i/>
          <w:iCs/>
          <w:color w:val="2B2D31"/>
          <w:sz w:val="21"/>
          <w:szCs w:val="21"/>
        </w:rPr>
        <w:t>The Move:</w:t>
      </w:r>
      <w:r>
        <w:rPr>
          <w:color w:val="2B2D31"/>
          <w:sz w:val="21"/>
          <w:szCs w:val="21"/>
        </w:rPr>
        <w:t xml:space="preserve"> Selling Willmar (a "shallow" market) and rolling the equity into a $12MM asset in a "deeper" market (like Rochester or the Metro) to increase the "pie" for G3/G4.</w:t>
      </w:r>
    </w:p>
    <w:p w14:paraId="0000002B" w14:textId="77777777" w:rsidR="001163E8" w:rsidRDefault="001163E8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9" w:name="_6gk6nrwghv" w:colFirst="0" w:colLast="0"/>
      <w:bookmarkEnd w:id="9"/>
    </w:p>
    <w:p w14:paraId="0000002C" w14:textId="77777777" w:rsidR="001163E8" w:rsidRDefault="001163E8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10" w:name="_c0h9u92jop7y" w:colFirst="0" w:colLast="0"/>
      <w:bookmarkEnd w:id="10"/>
    </w:p>
    <w:p w14:paraId="0000002D" w14:textId="77777777" w:rsidR="001163E8" w:rsidRDefault="001163E8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11" w:name="_kjibphjlcn8f" w:colFirst="0" w:colLast="0"/>
      <w:bookmarkEnd w:id="11"/>
    </w:p>
    <w:p w14:paraId="0000002E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12" w:name="_5s111uqonp2q" w:colFirst="0" w:colLast="0"/>
      <w:bookmarkEnd w:id="12"/>
      <w:r>
        <w:rPr>
          <w:b/>
          <w:bCs/>
          <w:color w:val="2B2D31"/>
          <w:sz w:val="26"/>
          <w:szCs w:val="26"/>
        </w:rPr>
        <w:t>Legacy Values</w:t>
      </w:r>
    </w:p>
    <w:p w14:paraId="0000002F" w14:textId="77777777" w:rsidR="001163E8" w:rsidRDefault="00AC45B5">
      <w:pPr>
        <w:numPr>
          <w:ilvl w:val="0"/>
          <w:numId w:val="1"/>
        </w:numPr>
        <w:shd w:val="clear" w:color="auto" w:fill="FFFFFF"/>
        <w:spacing w:before="220" w:line="360" w:lineRule="auto"/>
      </w:pPr>
      <w:r>
        <w:rPr>
          <w:b/>
          <w:bCs/>
          <w:color w:val="2B2D31"/>
          <w:sz w:val="21"/>
          <w:szCs w:val="21"/>
        </w:rPr>
        <w:t>Value Application:</w:t>
      </w:r>
      <w:r>
        <w:rPr>
          <w:color w:val="2B2D31"/>
          <w:sz w:val="21"/>
          <w:szCs w:val="21"/>
        </w:rPr>
        <w:t xml:space="preserve"> The "Golden Goose" value led directly to the 35% LTV debt ceiling; the "Education" value led to the new fund.</w:t>
      </w:r>
    </w:p>
    <w:p w14:paraId="00000030" w14:textId="77777777" w:rsidR="001163E8" w:rsidRDefault="00AC45B5">
      <w:pPr>
        <w:numPr>
          <w:ilvl w:val="0"/>
          <w:numId w:val="1"/>
        </w:numPr>
        <w:shd w:val="clear" w:color="auto" w:fill="FFFFFF"/>
        <w:spacing w:after="220" w:line="360" w:lineRule="auto"/>
      </w:pPr>
      <w:r>
        <w:rPr>
          <w:b/>
          <w:bCs/>
          <w:color w:val="2B2D31"/>
          <w:sz w:val="21"/>
          <w:szCs w:val="21"/>
        </w:rPr>
        <w:t>The Handbook:</w:t>
      </w:r>
      <w:r>
        <w:rPr>
          <w:color w:val="2B2D31"/>
          <w:sz w:val="21"/>
          <w:szCs w:val="21"/>
        </w:rPr>
        <w:t xml:space="preserve"> A potential new initiative for the Family Council to memorialize these values, the Shareholders Agreement, and the mission statemen</w:t>
      </w:r>
      <w:r>
        <w:rPr>
          <w:color w:val="2B2D31"/>
          <w:sz w:val="21"/>
          <w:szCs w:val="21"/>
        </w:rPr>
        <w:t>t into a physical/digital "Family Enterprise Handbook."</w:t>
      </w:r>
    </w:p>
    <w:p w14:paraId="00000031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13" w:name="_2hxdyf57w9j9" w:colFirst="0" w:colLast="0"/>
      <w:bookmarkEnd w:id="13"/>
      <w:r>
        <w:rPr>
          <w:b/>
          <w:bCs/>
          <w:color w:val="2B2D31"/>
          <w:sz w:val="26"/>
          <w:szCs w:val="26"/>
        </w:rPr>
        <w:t>VII. Strategic Growth: The "3030 Lexington" Acquisition</w:t>
      </w:r>
    </w:p>
    <w:p w14:paraId="00000032" w14:textId="77777777" w:rsidR="001163E8" w:rsidRDefault="00AC45B5">
      <w:pPr>
        <w:numPr>
          <w:ilvl w:val="0"/>
          <w:numId w:val="3"/>
        </w:numPr>
        <w:shd w:val="clear" w:color="auto" w:fill="FFFFFF"/>
        <w:spacing w:before="220" w:line="360" w:lineRule="auto"/>
      </w:pPr>
      <w:r>
        <w:rPr>
          <w:b/>
          <w:bCs/>
          <w:color w:val="2B2D31"/>
          <w:sz w:val="21"/>
          <w:szCs w:val="21"/>
        </w:rPr>
        <w:t>The Opportunity:</w:t>
      </w:r>
      <w:r>
        <w:rPr>
          <w:color w:val="2B2D31"/>
          <w:sz w:val="21"/>
          <w:szCs w:val="21"/>
        </w:rPr>
        <w:t xml:space="preserve"> A 91,000 sq. ft. industrial building in Eagan, MN (prime location near the airport/35E).</w:t>
      </w:r>
    </w:p>
    <w:p w14:paraId="00000033" w14:textId="77777777" w:rsidR="001163E8" w:rsidRDefault="00AC45B5">
      <w:pPr>
        <w:numPr>
          <w:ilvl w:val="0"/>
          <w:numId w:val="3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Tenant Strength:</w:t>
      </w:r>
      <w:r>
        <w:rPr>
          <w:color w:val="2B2D31"/>
          <w:sz w:val="21"/>
          <w:szCs w:val="21"/>
        </w:rPr>
        <w:t xml:space="preserve"> National, "sticky" te</w:t>
      </w:r>
      <w:r>
        <w:rPr>
          <w:color w:val="2B2D31"/>
          <w:sz w:val="21"/>
          <w:szCs w:val="21"/>
        </w:rPr>
        <w:t>nants with high-cost buildouts (freezers/IT centers), including Prime Therapeutics and Allianz.</w:t>
      </w:r>
    </w:p>
    <w:p w14:paraId="00000034" w14:textId="77777777" w:rsidR="001163E8" w:rsidRDefault="00AC45B5">
      <w:pPr>
        <w:numPr>
          <w:ilvl w:val="0"/>
          <w:numId w:val="3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The Capital Stack (Financial Engineering):</w:t>
      </w:r>
    </w:p>
    <w:p w14:paraId="00000035" w14:textId="77777777" w:rsidR="001163E8" w:rsidRDefault="00AC45B5">
      <w:pPr>
        <w:numPr>
          <w:ilvl w:val="1"/>
          <w:numId w:val="3"/>
        </w:numPr>
        <w:spacing w:line="360" w:lineRule="auto"/>
      </w:pPr>
      <w:r>
        <w:rPr>
          <w:b/>
          <w:bCs/>
          <w:color w:val="2B2D31"/>
          <w:sz w:val="21"/>
          <w:szCs w:val="21"/>
        </w:rPr>
        <w:t>Purchase Price:</w:t>
      </w:r>
      <w:r>
        <w:rPr>
          <w:color w:val="2B2D31"/>
          <w:sz w:val="21"/>
          <w:szCs w:val="21"/>
        </w:rPr>
        <w:t xml:space="preserve"> ~$14.2M.</w:t>
      </w:r>
    </w:p>
    <w:p w14:paraId="00000036" w14:textId="77777777" w:rsidR="001163E8" w:rsidRDefault="00AC45B5">
      <w:pPr>
        <w:numPr>
          <w:ilvl w:val="1"/>
          <w:numId w:val="3"/>
        </w:numPr>
        <w:spacing w:line="360" w:lineRule="auto"/>
      </w:pPr>
      <w:r>
        <w:rPr>
          <w:b/>
          <w:bCs/>
          <w:color w:val="2B2D31"/>
          <w:sz w:val="21"/>
          <w:szCs w:val="21"/>
        </w:rPr>
        <w:t>Leverage Plan:</w:t>
      </w:r>
      <w:r>
        <w:rPr>
          <w:color w:val="2B2D31"/>
          <w:sz w:val="21"/>
          <w:szCs w:val="21"/>
        </w:rPr>
        <w:t xml:space="preserve"> Utilizing a "home equity" style approach by placing a 43% loan on the debt-fr</w:t>
      </w:r>
      <w:r>
        <w:rPr>
          <w:color w:val="2B2D31"/>
          <w:sz w:val="21"/>
          <w:szCs w:val="21"/>
        </w:rPr>
        <w:t>ee Decatur building and a 43% loan on the new Lexington building.</w:t>
      </w:r>
    </w:p>
    <w:p w14:paraId="00000037" w14:textId="77777777" w:rsidR="001163E8" w:rsidRDefault="00AC45B5">
      <w:pPr>
        <w:numPr>
          <w:ilvl w:val="1"/>
          <w:numId w:val="3"/>
        </w:numPr>
        <w:spacing w:after="220" w:line="360" w:lineRule="auto"/>
      </w:pPr>
      <w:r>
        <w:rPr>
          <w:b/>
          <w:bCs/>
          <w:color w:val="2B2D31"/>
          <w:sz w:val="21"/>
          <w:szCs w:val="21"/>
        </w:rPr>
        <w:t>Outcome:</w:t>
      </w:r>
      <w:r>
        <w:rPr>
          <w:color w:val="2B2D31"/>
          <w:sz w:val="21"/>
          <w:szCs w:val="21"/>
        </w:rPr>
        <w:t xml:space="preserve"> The move is "cash-flow neutral" today but significantly increases the total asset base for future appreciation. It moves total portfolio LTV from 21% to 28%.</w:t>
      </w:r>
    </w:p>
    <w:p w14:paraId="00000038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14" w:name="_5t6phvsuvks0" w:colFirst="0" w:colLast="0"/>
      <w:bookmarkEnd w:id="14"/>
      <w:r>
        <w:rPr>
          <w:b/>
          <w:bCs/>
          <w:color w:val="2B2D31"/>
          <w:sz w:val="26"/>
          <w:szCs w:val="26"/>
        </w:rPr>
        <w:t>The Legacy Funds</w:t>
      </w:r>
    </w:p>
    <w:p w14:paraId="00000039" w14:textId="77777777" w:rsidR="001163E8" w:rsidRDefault="00AC45B5">
      <w:pPr>
        <w:numPr>
          <w:ilvl w:val="0"/>
          <w:numId w:val="9"/>
        </w:numPr>
        <w:shd w:val="clear" w:color="auto" w:fill="FFFFFF"/>
        <w:spacing w:before="220" w:line="360" w:lineRule="auto"/>
      </w:pPr>
      <w:r>
        <w:rPr>
          <w:b/>
          <w:bCs/>
          <w:color w:val="2B2D31"/>
          <w:sz w:val="21"/>
          <w:szCs w:val="21"/>
        </w:rPr>
        <w:t>Education Fund:</w:t>
      </w:r>
    </w:p>
    <w:p w14:paraId="0000003A" w14:textId="77777777" w:rsidR="001163E8" w:rsidRDefault="00AC45B5">
      <w:pPr>
        <w:numPr>
          <w:ilvl w:val="1"/>
          <w:numId w:val="9"/>
        </w:numPr>
        <w:spacing w:line="360" w:lineRule="auto"/>
      </w:pPr>
      <w:r>
        <w:rPr>
          <w:b/>
          <w:bCs/>
          <w:color w:val="2B2D31"/>
          <w:sz w:val="21"/>
          <w:szCs w:val="21"/>
        </w:rPr>
        <w:t>The Grant:</w:t>
      </w:r>
      <w:r>
        <w:rPr>
          <w:color w:val="2B2D31"/>
          <w:sz w:val="21"/>
          <w:szCs w:val="21"/>
        </w:rPr>
        <w:t xml:space="preserve"> $5,000 per person, per year for post-secondary education.</w:t>
      </w:r>
    </w:p>
    <w:p w14:paraId="0000003B" w14:textId="77777777" w:rsidR="001163E8" w:rsidRDefault="00AC45B5">
      <w:pPr>
        <w:numPr>
          <w:ilvl w:val="1"/>
          <w:numId w:val="9"/>
        </w:numPr>
        <w:spacing w:line="360" w:lineRule="auto"/>
      </w:pPr>
      <w:r>
        <w:rPr>
          <w:b/>
          <w:bCs/>
          <w:color w:val="2B2D31"/>
          <w:sz w:val="21"/>
          <w:szCs w:val="21"/>
        </w:rPr>
        <w:t>The Pilot:</w:t>
      </w:r>
      <w:r>
        <w:rPr>
          <w:color w:val="2B2D31"/>
          <w:sz w:val="21"/>
          <w:szCs w:val="21"/>
        </w:rPr>
        <w:t xml:space="preserve"> Riley, Bella, and Ellie are the first applicants for Fall 2026.</w:t>
      </w:r>
    </w:p>
    <w:p w14:paraId="0000003C" w14:textId="77777777" w:rsidR="001163E8" w:rsidRDefault="00AC45B5">
      <w:pPr>
        <w:numPr>
          <w:ilvl w:val="1"/>
          <w:numId w:val="9"/>
        </w:numPr>
        <w:spacing w:line="360" w:lineRule="auto"/>
      </w:pPr>
      <w:r>
        <w:rPr>
          <w:b/>
          <w:bCs/>
          <w:color w:val="2B2D31"/>
          <w:sz w:val="21"/>
          <w:szCs w:val="21"/>
        </w:rPr>
        <w:t>Long-term Funding:</w:t>
      </w:r>
      <w:r>
        <w:rPr>
          <w:color w:val="2B2D31"/>
          <w:sz w:val="21"/>
          <w:szCs w:val="21"/>
        </w:rPr>
        <w:t xml:space="preserve"> Discussion of selling the </w:t>
      </w:r>
      <w:r>
        <w:rPr>
          <w:b/>
          <w:bCs/>
          <w:color w:val="2B2D31"/>
          <w:sz w:val="21"/>
          <w:szCs w:val="21"/>
        </w:rPr>
        <w:t>Valley Creek</w:t>
      </w:r>
      <w:r>
        <w:rPr>
          <w:color w:val="2B2D31"/>
          <w:sz w:val="21"/>
          <w:szCs w:val="21"/>
        </w:rPr>
        <w:t xml:space="preserve"> interest (currently a 4.5% return with high maintenance needs) to fund the "corpus" of the Education Fund.</w:t>
      </w:r>
    </w:p>
    <w:p w14:paraId="0000003D" w14:textId="77777777" w:rsidR="001163E8" w:rsidRDefault="00AC45B5">
      <w:pPr>
        <w:numPr>
          <w:ilvl w:val="0"/>
          <w:numId w:val="9"/>
        </w:numPr>
        <w:shd w:val="clear" w:color="auto" w:fill="FFFFFF"/>
        <w:spacing w:line="480" w:lineRule="auto"/>
      </w:pPr>
      <w:r>
        <w:rPr>
          <w:b/>
          <w:bCs/>
          <w:color w:val="2B2D31"/>
          <w:sz w:val="21"/>
          <w:szCs w:val="21"/>
        </w:rPr>
        <w:t>Charitable Fund:</w:t>
      </w:r>
    </w:p>
    <w:p w14:paraId="0000003E" w14:textId="5D500281" w:rsidR="001163E8" w:rsidRDefault="00AC45B5">
      <w:pPr>
        <w:numPr>
          <w:ilvl w:val="1"/>
          <w:numId w:val="9"/>
        </w:numPr>
        <w:spacing w:line="480" w:lineRule="auto"/>
      </w:pPr>
      <w:r>
        <w:rPr>
          <w:b/>
          <w:bCs/>
          <w:color w:val="2B2D31"/>
          <w:sz w:val="21"/>
          <w:szCs w:val="21"/>
        </w:rPr>
        <w:t>The Mechanism:</w:t>
      </w:r>
      <w:r>
        <w:rPr>
          <w:color w:val="2B2D31"/>
          <w:sz w:val="21"/>
          <w:szCs w:val="21"/>
        </w:rPr>
        <w:t xml:space="preserve"> Quarterly matches ($10k per quarter total cap); individual matches up to </w:t>
      </w:r>
      <w:r w:rsidR="00D63F67">
        <w:rPr>
          <w:color w:val="2B2D31"/>
          <w:sz w:val="21"/>
          <w:szCs w:val="21"/>
        </w:rPr>
        <w:t>$</w:t>
      </w:r>
      <w:r>
        <w:rPr>
          <w:color w:val="2B2D31"/>
          <w:sz w:val="21"/>
          <w:szCs w:val="21"/>
        </w:rPr>
        <w:t>1,000 per year.</w:t>
      </w:r>
    </w:p>
    <w:p w14:paraId="0000003F" w14:textId="77777777" w:rsidR="001163E8" w:rsidRDefault="00AC45B5">
      <w:pPr>
        <w:numPr>
          <w:ilvl w:val="1"/>
          <w:numId w:val="9"/>
        </w:numPr>
        <w:spacing w:line="360" w:lineRule="auto"/>
      </w:pPr>
      <w:r>
        <w:rPr>
          <w:b/>
          <w:bCs/>
          <w:color w:val="2B2D31"/>
          <w:sz w:val="21"/>
          <w:szCs w:val="21"/>
        </w:rPr>
        <w:lastRenderedPageBreak/>
        <w:t>Criteria:</w:t>
      </w:r>
      <w:r>
        <w:rPr>
          <w:color w:val="2B2D31"/>
          <w:sz w:val="21"/>
          <w:szCs w:val="21"/>
        </w:rPr>
        <w:t xml:space="preserve"> 501(c)(3) status</w:t>
      </w:r>
      <w:r>
        <w:rPr>
          <w:color w:val="2B2D31"/>
          <w:sz w:val="21"/>
          <w:szCs w:val="21"/>
        </w:rPr>
        <w:t xml:space="preserve">, 3-star Charity Navigator rating, focus on Human Needs or </w:t>
      </w:r>
      <w:r>
        <w:rPr>
          <w:b/>
          <w:bCs/>
          <w:color w:val="2B2D31"/>
          <w:sz w:val="21"/>
          <w:szCs w:val="21"/>
        </w:rPr>
        <w:t>Education.</w:t>
      </w:r>
    </w:p>
    <w:p w14:paraId="00000040" w14:textId="77777777" w:rsidR="001163E8" w:rsidRDefault="00AC45B5">
      <w:pPr>
        <w:numPr>
          <w:ilvl w:val="1"/>
          <w:numId w:val="9"/>
        </w:numPr>
        <w:spacing w:after="220" w:line="360" w:lineRule="auto"/>
      </w:pPr>
      <w:r>
        <w:rPr>
          <w:b/>
          <w:bCs/>
          <w:color w:val="2B2D31"/>
          <w:sz w:val="21"/>
          <w:szCs w:val="21"/>
        </w:rPr>
        <w:t>Engagement:</w:t>
      </w:r>
      <w:r>
        <w:rPr>
          <w:color w:val="2B2D31"/>
          <w:sz w:val="21"/>
          <w:szCs w:val="21"/>
        </w:rPr>
        <w:t xml:space="preserve"> A Youth Match for kids 21 and under (minimum $25) to encourage early philanthropy.</w:t>
      </w:r>
    </w:p>
    <w:p w14:paraId="00000041" w14:textId="77777777" w:rsidR="001163E8" w:rsidRDefault="00AC45B5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B2D31"/>
          <w:sz w:val="26"/>
          <w:szCs w:val="26"/>
        </w:rPr>
      </w:pPr>
      <w:bookmarkStart w:id="15" w:name="_8g379yk5ofoq" w:colFirst="0" w:colLast="0"/>
      <w:bookmarkEnd w:id="15"/>
      <w:r>
        <w:rPr>
          <w:b/>
          <w:bCs/>
          <w:color w:val="2B2D31"/>
          <w:sz w:val="26"/>
          <w:szCs w:val="26"/>
        </w:rPr>
        <w:t>Closing &amp; Logistics</w:t>
      </w:r>
    </w:p>
    <w:p w14:paraId="00000042" w14:textId="77777777" w:rsidR="001163E8" w:rsidRDefault="00AC45B5">
      <w:pPr>
        <w:numPr>
          <w:ilvl w:val="0"/>
          <w:numId w:val="2"/>
        </w:numPr>
        <w:shd w:val="clear" w:color="auto" w:fill="FFFFFF"/>
        <w:spacing w:before="220" w:line="360" w:lineRule="auto"/>
      </w:pPr>
      <w:r>
        <w:rPr>
          <w:b/>
          <w:bCs/>
          <w:color w:val="2B2D31"/>
          <w:sz w:val="21"/>
          <w:szCs w:val="21"/>
        </w:rPr>
        <w:t>Dividends:</w:t>
      </w:r>
      <w:r>
        <w:rPr>
          <w:color w:val="2B2D31"/>
          <w:sz w:val="21"/>
          <w:szCs w:val="21"/>
        </w:rPr>
        <w:t xml:space="preserve"> A $3 per share dividend was paid in May; the remainder will </w:t>
      </w:r>
      <w:r>
        <w:rPr>
          <w:color w:val="2B2D31"/>
          <w:sz w:val="21"/>
          <w:szCs w:val="21"/>
        </w:rPr>
        <w:t xml:space="preserve">be determined after year-end financials and distributed in </w:t>
      </w:r>
      <w:r>
        <w:rPr>
          <w:b/>
          <w:bCs/>
          <w:color w:val="2B2D31"/>
          <w:sz w:val="21"/>
          <w:szCs w:val="21"/>
        </w:rPr>
        <w:t>January 2027</w:t>
      </w:r>
      <w:r>
        <w:rPr>
          <w:color w:val="2B2D31"/>
          <w:sz w:val="21"/>
          <w:szCs w:val="21"/>
        </w:rPr>
        <w:t>.</w:t>
      </w:r>
    </w:p>
    <w:p w14:paraId="00000043" w14:textId="77777777" w:rsidR="001163E8" w:rsidRDefault="00AC45B5">
      <w:pPr>
        <w:numPr>
          <w:ilvl w:val="0"/>
          <w:numId w:val="2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August Retreat:</w:t>
      </w:r>
      <w:r>
        <w:rPr>
          <w:color w:val="2B2D31"/>
          <w:sz w:val="21"/>
          <w:szCs w:val="21"/>
        </w:rPr>
        <w:t xml:space="preserve"> To be held at Sugar Lake Lodge (Grand Rapids, MN). The Family Council is managing the housing clusters and the Social Capital budget.</w:t>
      </w:r>
    </w:p>
    <w:p w14:paraId="00000044" w14:textId="37CD0273" w:rsidR="001163E8" w:rsidRDefault="00D762C9">
      <w:pPr>
        <w:numPr>
          <w:ilvl w:val="0"/>
          <w:numId w:val="2"/>
        </w:numPr>
        <w:shd w:val="clear" w:color="auto" w:fill="FFFFFF"/>
        <w:spacing w:line="360" w:lineRule="auto"/>
      </w:pPr>
      <w:r>
        <w:rPr>
          <w:b/>
          <w:bCs/>
          <w:color w:val="2B2D31"/>
          <w:sz w:val="21"/>
          <w:szCs w:val="21"/>
        </w:rPr>
        <w:t>Meeting Assessment:</w:t>
      </w:r>
      <w:r>
        <w:rPr>
          <w:color w:val="2B2D31"/>
          <w:sz w:val="21"/>
          <w:szCs w:val="21"/>
        </w:rPr>
        <w:t xml:space="preserve"> The group agreed that the meeting was a success, noting a significant paradigm shift toward a 70/30 Family Enterprise-to-Business ratio.</w:t>
      </w:r>
    </w:p>
    <w:p w14:paraId="00000045" w14:textId="77777777" w:rsidR="001163E8" w:rsidRDefault="001163E8" w:rsidP="00D762C9">
      <w:pPr>
        <w:spacing w:after="220" w:line="360" w:lineRule="auto"/>
        <w:ind w:left="1440"/>
        <w:rPr>
          <w:color w:val="2B2D31"/>
          <w:sz w:val="21"/>
          <w:szCs w:val="21"/>
        </w:rPr>
      </w:pPr>
    </w:p>
    <w:p w14:paraId="00000046" w14:textId="77777777" w:rsidR="001163E8" w:rsidRDefault="001163E8"/>
    <w:sectPr w:rsidR="001163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66B7F7-1EF0-4348-B2E0-4193FE76EE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1FC309F-C694-4642-93D1-17FDFB4B85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B3DFD"/>
    <w:multiLevelType w:val="multilevel"/>
    <w:tmpl w:val="AD46CDF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6367E1"/>
    <w:multiLevelType w:val="multilevel"/>
    <w:tmpl w:val="E27644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4E75D6"/>
    <w:multiLevelType w:val="multilevel"/>
    <w:tmpl w:val="A584269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D548F7"/>
    <w:multiLevelType w:val="multilevel"/>
    <w:tmpl w:val="E64479C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684CCF"/>
    <w:multiLevelType w:val="multilevel"/>
    <w:tmpl w:val="EE7C937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E7049C"/>
    <w:multiLevelType w:val="multilevel"/>
    <w:tmpl w:val="2488B6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833D25"/>
    <w:multiLevelType w:val="multilevel"/>
    <w:tmpl w:val="E1FAB7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A456A5"/>
    <w:multiLevelType w:val="multilevel"/>
    <w:tmpl w:val="9B26A9C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E8A1F67"/>
    <w:multiLevelType w:val="multilevel"/>
    <w:tmpl w:val="B49EAE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7A79D3"/>
    <w:multiLevelType w:val="multilevel"/>
    <w:tmpl w:val="ABB6193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B2D3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3E8"/>
    <w:rsid w:val="001163E8"/>
    <w:rsid w:val="00455256"/>
    <w:rsid w:val="008273A1"/>
    <w:rsid w:val="00AC45B5"/>
    <w:rsid w:val="00D63F67"/>
    <w:rsid w:val="00D7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0AB0C"/>
  <w15:docId w15:val="{D2A18816-F330-4840-BF30-54F94513B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824</Words>
  <Characters>4698</Characters>
  <Application>Microsoft Office Word</Application>
  <DocSecurity>4</DocSecurity>
  <Lines>39</Lines>
  <Paragraphs>11</Paragraphs>
  <ScaleCrop>false</ScaleCrop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</dc:creator>
  <cp:lastModifiedBy>Kristine</cp:lastModifiedBy>
  <cp:revision>2</cp:revision>
  <dcterms:created xsi:type="dcterms:W3CDTF">2026-05-20T15:55:00Z</dcterms:created>
  <dcterms:modified xsi:type="dcterms:W3CDTF">2026-05-20T15:55:00Z</dcterms:modified>
</cp:coreProperties>
</file>