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C0E3F" w14:textId="2693B7AD"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r w:rsidRPr="00BE0907">
        <w:rPr>
          <w:rFonts w:ascii="Open Sans" w:hAnsi="Open Sans" w:cs="Open Sans"/>
          <w:noProof/>
          <w:color w:val="000000"/>
          <w:kern w:val="0"/>
          <w:sz w:val="48"/>
          <w:szCs w:val="48"/>
          <w:lang w:val="en-GB"/>
        </w:rPr>
        <w:drawing>
          <wp:inline distT="0" distB="0" distL="0" distR="0" wp14:anchorId="0BFA24D8" wp14:editId="16642067">
            <wp:extent cx="1282700" cy="590758"/>
            <wp:effectExtent l="0" t="0" r="0" b="0"/>
            <wp:docPr id="116248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6866" name=""/>
                    <pic:cNvPicPr/>
                  </pic:nvPicPr>
                  <pic:blipFill>
                    <a:blip r:embed="rId7"/>
                    <a:stretch>
                      <a:fillRect/>
                    </a:stretch>
                  </pic:blipFill>
                  <pic:spPr>
                    <a:xfrm>
                      <a:off x="0" y="0"/>
                      <a:ext cx="1282700" cy="590758"/>
                    </a:xfrm>
                    <a:prstGeom prst="rect">
                      <a:avLst/>
                    </a:prstGeom>
                  </pic:spPr>
                </pic:pic>
              </a:graphicData>
            </a:graphic>
          </wp:inline>
        </w:drawing>
      </w:r>
    </w:p>
    <w:p w14:paraId="129230FA"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p>
    <w:p w14:paraId="3F2739E8"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p>
    <w:p w14:paraId="62FD2199"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p>
    <w:p w14:paraId="01B65E68"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p>
    <w:p w14:paraId="3C193A73"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p>
    <w:p w14:paraId="3ED79964" w14:textId="77777777" w:rsidR="004F6680" w:rsidRPr="004F6680" w:rsidRDefault="004F6680" w:rsidP="004F6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b/>
          <w:bCs/>
          <w:color w:val="4946BC"/>
          <w:kern w:val="0"/>
          <w:sz w:val="48"/>
          <w:szCs w:val="48"/>
          <w:lang w:val="de-DE"/>
        </w:rPr>
      </w:pPr>
      <w:r w:rsidRPr="004F6680">
        <w:rPr>
          <w:rFonts w:ascii="Open Sans" w:hAnsi="Open Sans" w:cs="Open Sans"/>
          <w:b/>
          <w:bCs/>
          <w:color w:val="4946BC"/>
          <w:kern w:val="0"/>
          <w:sz w:val="48"/>
          <w:szCs w:val="48"/>
          <w:lang w:val="de-DE"/>
        </w:rPr>
        <w:t>Nahtlose Arbeitserlebnisse gestalten mit Seatti</w:t>
      </w:r>
    </w:p>
    <w:p w14:paraId="208F4FEB"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000000"/>
          <w:kern w:val="0"/>
          <w:sz w:val="48"/>
          <w:szCs w:val="48"/>
          <w:lang w:val="en-GB"/>
        </w:rPr>
      </w:pPr>
    </w:p>
    <w:p w14:paraId="670CA0CC" w14:textId="3D71BB1E" w:rsidR="00BE0907" w:rsidRPr="006B79FE" w:rsidRDefault="00E579EA"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8"/>
          <w:szCs w:val="28"/>
          <w:lang w:val="en-GB"/>
        </w:rPr>
      </w:pPr>
      <w:r w:rsidRPr="00E579EA">
        <w:rPr>
          <w:rFonts w:ascii="Open Sans" w:hAnsi="Open Sans" w:cs="Open Sans"/>
          <w:color w:val="3A3A3A" w:themeColor="background2" w:themeShade="40"/>
          <w:kern w:val="0"/>
          <w:sz w:val="28"/>
          <w:szCs w:val="28"/>
          <w:lang w:val="en-GB"/>
        </w:rPr>
        <w:t>Gemeinsam mit unseren Kund:innen entwickeln wir intuitive Tools, die hybrides Arbeiten einfacher, vernetzter und menschlicher machen.</w:t>
      </w:r>
    </w:p>
    <w:p w14:paraId="6A818E58"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8"/>
          <w:szCs w:val="28"/>
          <w:lang w:val="en-GB"/>
        </w:rPr>
      </w:pPr>
    </w:p>
    <w:p w14:paraId="073EB6D1"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0BF8122C"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46DDD5D6"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476140E4"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r w:rsidRPr="006B79FE">
        <w:rPr>
          <w:rFonts w:ascii="MS Gothic" w:eastAsia="MS Gothic" w:hAnsi="MS Gothic" w:cs="MS Gothic" w:hint="eastAsia"/>
          <w:color w:val="3A3A3A" w:themeColor="background2" w:themeShade="40"/>
          <w:kern w:val="0"/>
          <w:sz w:val="20"/>
          <w:szCs w:val="20"/>
          <w:lang w:val="en-GB"/>
        </w:rPr>
        <w:t>         </w:t>
      </w:r>
    </w:p>
    <w:p w14:paraId="790355F9"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100627EC"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573642F4"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467DF4FE"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6D179F8E"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44712C11"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55DC33BD"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1EE2DEC5"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1DECFA27"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2E5C7B21"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052A1009" w14:textId="77777777" w:rsidR="00BE0907" w:rsidRPr="006B79FE"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473B79C1" w14:textId="6FB34DA5" w:rsidR="00BE0907" w:rsidRPr="006B79FE" w:rsidRDefault="00BE0907" w:rsidP="4B348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sz w:val="20"/>
          <w:szCs w:val="20"/>
          <w:lang w:val="en-GB"/>
        </w:rPr>
      </w:pPr>
    </w:p>
    <w:p w14:paraId="39BBF17D" w14:textId="773D774D" w:rsidR="1A9ACC77" w:rsidRDefault="1A9ACC77"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Open Sans" w:hAnsi="Open Sans" w:cs="Open Sans"/>
          <w:color w:val="3A3A3A" w:themeColor="background2" w:themeShade="40"/>
          <w:sz w:val="20"/>
          <w:szCs w:val="20"/>
          <w:lang w:val="en-GB"/>
        </w:rPr>
      </w:pPr>
    </w:p>
    <w:p w14:paraId="44CD4E8C" w14:textId="220B4397" w:rsidR="1A9ACC77" w:rsidRDefault="1A9ACC77"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Open Sans" w:hAnsi="Open Sans" w:cs="Open Sans"/>
          <w:color w:val="3A3A3A" w:themeColor="background2" w:themeShade="40"/>
          <w:sz w:val="20"/>
          <w:szCs w:val="20"/>
          <w:lang w:val="en-GB"/>
        </w:rPr>
      </w:pPr>
    </w:p>
    <w:p w14:paraId="6FA04DA2" w14:textId="1F3461C2" w:rsidR="1A9ACC77" w:rsidRDefault="1A9ACC77"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Open Sans" w:hAnsi="Open Sans" w:cs="Open Sans"/>
          <w:color w:val="3A3A3A" w:themeColor="background2" w:themeShade="40"/>
          <w:sz w:val="20"/>
          <w:szCs w:val="20"/>
          <w:lang w:val="en-GB"/>
        </w:rPr>
      </w:pPr>
    </w:p>
    <w:p w14:paraId="605FB1D6" w14:textId="54EA261D" w:rsidR="00BE0907" w:rsidRPr="006B79FE" w:rsidRDefault="4B348CF5" w:rsidP="4B348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lang w:val="en-GB"/>
        </w:rPr>
      </w:pPr>
      <w:r w:rsidRPr="4B348CF5">
        <w:rPr>
          <w:rFonts w:ascii="Open Sans" w:hAnsi="Open Sans" w:cs="Open Sans"/>
          <w:color w:val="3A3A3A" w:themeColor="background2" w:themeShade="40"/>
          <w:lang w:val="en-GB"/>
        </w:rPr>
        <w:t>Seatti GmbH – M</w:t>
      </w:r>
      <w:r w:rsidR="00E579EA">
        <w:rPr>
          <w:rFonts w:ascii="Open Sans" w:hAnsi="Open Sans" w:cs="Open Sans"/>
          <w:color w:val="3A3A3A" w:themeColor="background2" w:themeShade="40"/>
          <w:lang w:val="en-GB"/>
        </w:rPr>
        <w:t>ünchen, Deutschland</w:t>
      </w:r>
    </w:p>
    <w:p w14:paraId="102EB525" w14:textId="794FED63" w:rsidR="00BE0907" w:rsidRPr="006B79FE" w:rsidRDefault="4B348CF5" w:rsidP="4B348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b/>
          <w:bCs/>
          <w:color w:val="3A3A3A" w:themeColor="background2" w:themeShade="40"/>
          <w:kern w:val="0"/>
          <w:sz w:val="28"/>
          <w:szCs w:val="28"/>
          <w:lang w:val="en-GB"/>
        </w:rPr>
      </w:pPr>
      <w:r w:rsidRPr="4B348CF5">
        <w:rPr>
          <w:rFonts w:ascii="Open Sans" w:hAnsi="Open Sans" w:cs="Open Sans"/>
          <w:color w:val="3A3A3A" w:themeColor="background2" w:themeShade="40"/>
          <w:lang w:val="en-GB"/>
        </w:rPr>
        <w:t>Version 1.0</w:t>
      </w:r>
    </w:p>
    <w:p w14:paraId="18E8EB6F" w14:textId="2EBC9904" w:rsidR="00BE0907" w:rsidRPr="006B79FE" w:rsidRDefault="00BE0907" w:rsidP="4B348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hAnsi="Open Sans" w:cs="Open Sans"/>
          <w:color w:val="3A3A3A" w:themeColor="background2" w:themeShade="40"/>
          <w:kern w:val="0"/>
          <w:sz w:val="20"/>
          <w:szCs w:val="20"/>
          <w:lang w:val="en-GB"/>
        </w:rPr>
      </w:pPr>
    </w:p>
    <w:p w14:paraId="2C20E7FF" w14:textId="77777777" w:rsidR="00BE0907" w:rsidRPr="00BE0907" w:rsidRDefault="00BE0907" w:rsidP="00BE09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Open Sans" w:eastAsia="MS Gothic" w:hAnsi="Open Sans" w:cs="Open Sans"/>
          <w:b/>
          <w:bCs/>
          <w:color w:val="000000"/>
          <w:kern w:val="0"/>
          <w:sz w:val="32"/>
          <w:szCs w:val="32"/>
          <w:lang w:val="en-GB"/>
        </w:rPr>
      </w:pPr>
      <w:r w:rsidRPr="00BE0907">
        <w:rPr>
          <w:rFonts w:ascii="Open Sans" w:hAnsi="Open Sans" w:cs="Open Sans"/>
          <w:color w:val="000000"/>
          <w:kern w:val="0"/>
          <w:lang w:val="en-GB"/>
        </w:rPr>
        <w:br w:type="page"/>
      </w:r>
      <w:r w:rsidRPr="006B79FE">
        <w:rPr>
          <w:rFonts w:ascii="Open Sans" w:hAnsi="Open Sans" w:cs="Open Sans"/>
          <w:b/>
          <w:bCs/>
          <w:color w:val="3A3A3A" w:themeColor="background2" w:themeShade="40"/>
          <w:kern w:val="0"/>
          <w:sz w:val="32"/>
          <w:szCs w:val="32"/>
          <w:lang w:val="en-GB"/>
        </w:rPr>
        <w:lastRenderedPageBreak/>
        <w:t>Table of contents</w:t>
      </w:r>
      <w:commentRangeStart w:id="0"/>
      <w:r w:rsidRPr="006B79FE">
        <w:rPr>
          <w:rFonts w:ascii="MS Gothic" w:eastAsia="MS Gothic" w:hAnsi="MS Gothic" w:cs="MS Gothic"/>
          <w:b/>
          <w:bCs/>
          <w:color w:val="3A3A3A" w:themeColor="background2" w:themeShade="40"/>
          <w:kern w:val="0"/>
          <w:sz w:val="32"/>
          <w:szCs w:val="32"/>
          <w:lang w:val="en-GB"/>
        </w:rPr>
        <w:t> </w:t>
      </w:r>
      <w:commentRangeEnd w:id="0"/>
      <w:r w:rsidR="00E045BC" w:rsidRPr="00BE0907">
        <w:rPr>
          <w:rStyle w:val="Kommentarzeichen"/>
          <w:rFonts w:ascii="Open Sans" w:eastAsia="MS Gothic" w:hAnsi="Open Sans" w:cs="Open Sans"/>
          <w:b/>
          <w:bCs/>
          <w:color w:val="000000"/>
          <w:kern w:val="0"/>
          <w:sz w:val="32"/>
          <w:szCs w:val="32"/>
          <w:lang w:val="en-GB"/>
        </w:rPr>
        <w:commentReference w:id="0"/>
      </w:r>
    </w:p>
    <w:p w14:paraId="7EEB0B6F" w14:textId="77777777" w:rsidR="00BE0907" w:rsidRPr="00BE0907" w:rsidRDefault="00BE0907" w:rsidP="006153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Open Sans" w:hAnsi="Open Sans" w:cs="Open Sans"/>
          <w:b/>
          <w:bCs/>
          <w:color w:val="000000"/>
          <w:kern w:val="0"/>
          <w:sz w:val="28"/>
          <w:szCs w:val="28"/>
          <w:lang w:val="en-GB"/>
        </w:rPr>
      </w:pPr>
    </w:p>
    <w:p w14:paraId="0570E095" w14:textId="2D366465" w:rsidR="00BE0907" w:rsidRPr="00BE0907" w:rsidRDefault="2D02A8F8" w:rsidP="006153DD">
      <w:pPr>
        <w:autoSpaceDE w:val="0"/>
        <w:autoSpaceDN w:val="0"/>
        <w:adjustRightInd w:val="0"/>
        <w:spacing w:after="240" w:line="240" w:lineRule="auto"/>
        <w:rPr>
          <w:rFonts w:ascii="Open Sans" w:eastAsia="MS Gothic" w:hAnsi="Open Sans" w:cs="Open Sans"/>
          <w:color w:val="000000"/>
          <w:kern w:val="0"/>
          <w:sz w:val="28"/>
          <w:szCs w:val="28"/>
          <w:lang w:val="en-GB"/>
        </w:rPr>
      </w:pPr>
      <w:r w:rsidRPr="00BE0907">
        <w:rPr>
          <w:rFonts w:ascii="Open Sans" w:hAnsi="Open Sans" w:cs="Open Sans"/>
          <w:b/>
          <w:bCs/>
          <w:color w:val="4442AF"/>
          <w:kern w:val="0"/>
          <w:sz w:val="28"/>
          <w:szCs w:val="28"/>
          <w:lang w:val="en-GB"/>
        </w:rPr>
        <w:t xml:space="preserve">1. </w:t>
      </w:r>
      <w:r w:rsidR="75E0056B">
        <w:rPr>
          <w:rFonts w:ascii="Open Sans" w:hAnsi="Open Sans" w:cs="Open Sans"/>
          <w:b/>
          <w:bCs/>
          <w:color w:val="4442AF"/>
          <w:kern w:val="0"/>
          <w:sz w:val="28"/>
          <w:szCs w:val="28"/>
          <w:lang w:val="en-GB"/>
        </w:rPr>
        <w:t>Management</w:t>
      </w:r>
      <w:r w:rsidRPr="00BE0907">
        <w:rPr>
          <w:rFonts w:ascii="Open Sans" w:hAnsi="Open Sans" w:cs="Open Sans"/>
          <w:b/>
          <w:bCs/>
          <w:color w:val="4442AF"/>
          <w:kern w:val="0"/>
          <w:sz w:val="28"/>
          <w:szCs w:val="28"/>
          <w:lang w:val="en-GB"/>
        </w:rPr>
        <w:t xml:space="preserve"> Summary </w:t>
      </w:r>
      <w:r w:rsidR="00BE0907">
        <w:br/>
      </w:r>
      <w:r w:rsidR="52E3C7DF" w:rsidRPr="001F5116">
        <w:rPr>
          <w:rFonts w:ascii="Open Sans" w:hAnsi="Open Sans" w:cs="Open Sans"/>
          <w:color w:val="3A3A3A" w:themeColor="background2" w:themeShade="40"/>
          <w:sz w:val="28"/>
          <w:szCs w:val="28"/>
          <w:lang w:val="en-GB"/>
        </w:rPr>
        <w:t>Kurze Zusammenfassung des Inhalts dieses Dokuments.</w:t>
      </w:r>
      <w:r w:rsidR="00BE0907">
        <w:br/>
      </w:r>
      <w:r w:rsidR="00BE0907">
        <w:br/>
      </w:r>
      <w:r w:rsidRPr="00BE0907">
        <w:rPr>
          <w:rFonts w:ascii="Open Sans" w:hAnsi="Open Sans" w:cs="Open Sans"/>
          <w:b/>
          <w:bCs/>
          <w:color w:val="4442AF"/>
          <w:kern w:val="0"/>
          <w:sz w:val="28"/>
          <w:szCs w:val="28"/>
          <w:lang w:val="en-GB"/>
        </w:rPr>
        <w:t xml:space="preserve">2. </w:t>
      </w:r>
      <w:r w:rsidR="0D8D339C" w:rsidRPr="000B4855">
        <w:rPr>
          <w:rFonts w:ascii="Open Sans" w:hAnsi="Open Sans" w:cs="Open Sans"/>
          <w:b/>
          <w:bCs/>
          <w:color w:val="4442AF"/>
          <w:kern w:val="0"/>
          <w:sz w:val="28"/>
          <w:szCs w:val="28"/>
          <w:lang w:val="en-GB"/>
        </w:rPr>
        <w:t>Einleitung: Gemeinsam bessere Arbeitserlebnisse schaffen</w:t>
      </w:r>
      <w:r w:rsidRPr="00BE0907">
        <w:rPr>
          <w:rFonts w:ascii="MS Gothic" w:eastAsia="MS Gothic" w:hAnsi="MS Gothic" w:cs="MS Gothic"/>
          <w:color w:val="000000"/>
          <w:kern w:val="0"/>
          <w:sz w:val="28"/>
          <w:szCs w:val="28"/>
          <w:lang w:val="en-GB"/>
        </w:rPr>
        <w:t> </w:t>
      </w:r>
      <w:r w:rsidR="00BE0907" w:rsidRPr="00BE0907">
        <w:rPr>
          <w:rFonts w:ascii="Open Sans" w:eastAsia="MS Gothic" w:hAnsi="Open Sans" w:cs="Open Sans"/>
          <w:color w:val="000000"/>
          <w:kern w:val="0"/>
          <w:sz w:val="28"/>
          <w:szCs w:val="28"/>
          <w:lang w:val="en-GB"/>
        </w:rPr>
        <w:br/>
      </w:r>
      <w:r w:rsidR="52E3C7DF" w:rsidRPr="001F5116">
        <w:rPr>
          <w:rFonts w:ascii="Open Sans" w:hAnsi="Open Sans" w:cs="Open Sans"/>
          <w:color w:val="3A3A3A" w:themeColor="background2" w:themeShade="40"/>
          <w:kern w:val="0"/>
          <w:sz w:val="28"/>
          <w:szCs w:val="28"/>
          <w:lang w:val="en-GB"/>
        </w:rPr>
        <w:t>Wie Seatti Unternehmen dabei unterstützt, nahtlose, effiziente und menschenorientierte hybride Arbeitsumgebungen zu schaffen.</w:t>
      </w:r>
    </w:p>
    <w:p w14:paraId="5664576B" w14:textId="1993033A" w:rsidR="00BE0907" w:rsidRPr="00BE0907" w:rsidRDefault="2D02A8F8" w:rsidP="006153DD">
      <w:pPr>
        <w:autoSpaceDE w:val="0"/>
        <w:autoSpaceDN w:val="0"/>
        <w:adjustRightInd w:val="0"/>
        <w:spacing w:after="240" w:line="240" w:lineRule="auto"/>
        <w:rPr>
          <w:rFonts w:ascii="Open Sans" w:hAnsi="Open Sans" w:cs="Open Sans"/>
          <w:color w:val="000000"/>
          <w:kern w:val="0"/>
          <w:sz w:val="28"/>
          <w:szCs w:val="28"/>
          <w:lang w:val="en-GB"/>
        </w:rPr>
      </w:pPr>
      <w:r w:rsidRPr="00BE0907">
        <w:rPr>
          <w:rFonts w:ascii="Open Sans" w:hAnsi="Open Sans" w:cs="Open Sans"/>
          <w:b/>
          <w:bCs/>
          <w:color w:val="4442AF"/>
          <w:kern w:val="0"/>
          <w:sz w:val="28"/>
          <w:szCs w:val="28"/>
          <w:lang w:val="en-GB"/>
        </w:rPr>
        <w:t xml:space="preserve">3. </w:t>
      </w:r>
      <w:r w:rsidR="0D8D339C" w:rsidRPr="000B4855">
        <w:rPr>
          <w:rFonts w:ascii="Open Sans" w:hAnsi="Open Sans" w:cs="Open Sans"/>
          <w:b/>
          <w:bCs/>
          <w:color w:val="4442AF"/>
          <w:kern w:val="0"/>
          <w:sz w:val="28"/>
          <w:szCs w:val="28"/>
          <w:lang w:val="en-GB"/>
        </w:rPr>
        <w:t>Markenidentität und Tonfall: Klare, vertrauenswürdige Kommunikation</w:t>
      </w:r>
      <w:r w:rsidR="0D8D339C" w:rsidRPr="000B4855">
        <w:rPr>
          <w:rFonts w:ascii="MS Gothic" w:eastAsia="MS Gothic" w:hAnsi="MS Gothic" w:cs="MS Gothic"/>
          <w:b/>
          <w:bCs/>
          <w:color w:val="4442AF"/>
          <w:kern w:val="0"/>
          <w:sz w:val="28"/>
          <w:szCs w:val="28"/>
          <w:lang w:val="en-GB"/>
        </w:rPr>
        <w:t> </w:t>
      </w:r>
      <w:r w:rsidR="00BE0907" w:rsidRPr="00BE0907">
        <w:rPr>
          <w:rFonts w:ascii="Open Sans" w:eastAsia="MS Gothic" w:hAnsi="Open Sans" w:cs="Open Sans"/>
          <w:color w:val="000000"/>
          <w:kern w:val="0"/>
          <w:sz w:val="28"/>
          <w:szCs w:val="28"/>
          <w:lang w:val="en-GB"/>
        </w:rPr>
        <w:br/>
      </w:r>
      <w:r w:rsidR="52E3C7DF" w:rsidRPr="001F5116">
        <w:rPr>
          <w:rFonts w:ascii="Open Sans" w:hAnsi="Open Sans" w:cs="Open Sans"/>
          <w:color w:val="3A3A3A" w:themeColor="background2" w:themeShade="40"/>
          <w:kern w:val="0"/>
          <w:sz w:val="28"/>
          <w:szCs w:val="28"/>
          <w:lang w:val="en-GB"/>
        </w:rPr>
        <w:t>Wie unsere visuelle und sprachliche Identität für Klarheit und Einheitlichkeit sorgt – damit Kund</w:t>
      </w:r>
      <w:r w:rsidR="52E3C7DF">
        <w:rPr>
          <w:rFonts w:ascii="Open Sans" w:hAnsi="Open Sans" w:cs="Open Sans"/>
          <w:color w:val="3A3A3A" w:themeColor="background2" w:themeShade="40"/>
          <w:kern w:val="0"/>
          <w:sz w:val="28"/>
          <w:szCs w:val="28"/>
          <w:lang w:val="en-GB"/>
        </w:rPr>
        <w:t>:innen</w:t>
      </w:r>
      <w:r w:rsidR="52E3C7DF" w:rsidRPr="001F5116">
        <w:rPr>
          <w:rFonts w:ascii="Open Sans" w:hAnsi="Open Sans" w:cs="Open Sans"/>
          <w:color w:val="3A3A3A" w:themeColor="background2" w:themeShade="40"/>
          <w:kern w:val="0"/>
          <w:sz w:val="28"/>
          <w:szCs w:val="28"/>
          <w:lang w:val="en-GB"/>
        </w:rPr>
        <w:t xml:space="preserve"> immer wissen, was sie von Seatti erwarten können.</w:t>
      </w:r>
    </w:p>
    <w:p w14:paraId="627A92EA" w14:textId="1091079D" w:rsidR="00BE0907" w:rsidRPr="00BE0907" w:rsidRDefault="2D02A8F8" w:rsidP="006153DD">
      <w:pPr>
        <w:autoSpaceDE w:val="0"/>
        <w:autoSpaceDN w:val="0"/>
        <w:adjustRightInd w:val="0"/>
        <w:spacing w:after="240" w:line="240" w:lineRule="auto"/>
        <w:rPr>
          <w:rFonts w:ascii="Open Sans" w:hAnsi="Open Sans" w:cs="Open Sans"/>
          <w:color w:val="000000"/>
          <w:kern w:val="0"/>
          <w:sz w:val="28"/>
          <w:szCs w:val="28"/>
          <w:lang w:val="en-GB"/>
        </w:rPr>
      </w:pPr>
      <w:r w:rsidRPr="00BE0907">
        <w:rPr>
          <w:rFonts w:ascii="Open Sans" w:hAnsi="Open Sans" w:cs="Open Sans"/>
          <w:b/>
          <w:bCs/>
          <w:color w:val="4442AF"/>
          <w:kern w:val="0"/>
          <w:sz w:val="28"/>
          <w:szCs w:val="28"/>
          <w:lang w:val="en-GB"/>
        </w:rPr>
        <w:t xml:space="preserve">4. </w:t>
      </w:r>
      <w:r w:rsidR="4D4B0FC7" w:rsidRPr="00335B7C">
        <w:rPr>
          <w:rFonts w:ascii="Open Sans" w:hAnsi="Open Sans" w:cs="Open Sans"/>
          <w:b/>
          <w:bCs/>
          <w:color w:val="4442AF"/>
          <w:kern w:val="0"/>
          <w:sz w:val="28"/>
          <w:szCs w:val="28"/>
          <w:lang w:val="en-GB"/>
        </w:rPr>
        <w:t>Nutzerforschung und Produktentwicklung: Ganz auf Ihre Bedürfnisse zugeschnitten</w:t>
      </w:r>
      <w:r w:rsidR="00BE0907" w:rsidRPr="00BE0907">
        <w:rPr>
          <w:rFonts w:ascii="Open Sans" w:eastAsia="MS Gothic" w:hAnsi="Open Sans" w:cs="Open Sans"/>
          <w:color w:val="000000"/>
          <w:kern w:val="0"/>
          <w:sz w:val="28"/>
          <w:szCs w:val="28"/>
          <w:lang w:val="en-GB"/>
        </w:rPr>
        <w:br/>
      </w:r>
      <w:r w:rsidR="621E4E1E" w:rsidRPr="003D33C6">
        <w:rPr>
          <w:rFonts w:ascii="Open Sans" w:hAnsi="Open Sans" w:cs="Open Sans"/>
          <w:color w:val="3A3A3A" w:themeColor="background2" w:themeShade="40"/>
          <w:kern w:val="0"/>
          <w:sz w:val="28"/>
          <w:szCs w:val="28"/>
          <w:lang w:val="en-GB"/>
        </w:rPr>
        <w:t>Wie kontinuierliche Nutzerforschung und Kundenfeedback Produktentscheidungen direkt beeinflussen und so sicherstellen, dass Seatti Ihren tatsächlichen Arbeitsabläufen entspricht.</w:t>
      </w:r>
    </w:p>
    <w:p w14:paraId="1362FC31" w14:textId="79663AF0" w:rsidR="00BE0907" w:rsidRPr="00BE0907" w:rsidRDefault="22D068C5" w:rsidP="006153DD">
      <w:pPr>
        <w:autoSpaceDE w:val="0"/>
        <w:autoSpaceDN w:val="0"/>
        <w:adjustRightInd w:val="0"/>
        <w:spacing w:after="240" w:line="240" w:lineRule="auto"/>
        <w:rPr>
          <w:rFonts w:ascii="Open Sans" w:hAnsi="Open Sans" w:cs="Open Sans"/>
          <w:color w:val="000000"/>
          <w:kern w:val="0"/>
          <w:sz w:val="28"/>
          <w:szCs w:val="28"/>
          <w:lang w:val="en-GB"/>
        </w:rPr>
      </w:pPr>
      <w:r w:rsidRPr="00BE0907">
        <w:rPr>
          <w:rFonts w:ascii="Open Sans" w:hAnsi="Open Sans" w:cs="Open Sans"/>
          <w:b/>
          <w:bCs/>
          <w:color w:val="4442AF"/>
          <w:kern w:val="0"/>
          <w:sz w:val="28"/>
          <w:szCs w:val="28"/>
          <w:lang w:val="en-GB"/>
        </w:rPr>
        <w:t>5.</w:t>
      </w:r>
      <w:r w:rsidRPr="00BE0907">
        <w:rPr>
          <w:rFonts w:ascii="Open Sans" w:hAnsi="Open Sans" w:cs="Open Sans"/>
          <w:color w:val="4442AF"/>
          <w:kern w:val="0"/>
          <w:sz w:val="28"/>
          <w:szCs w:val="28"/>
          <w:lang w:val="en-GB"/>
        </w:rPr>
        <w:t xml:space="preserve"> </w:t>
      </w:r>
      <w:r w:rsidR="00335B7C" w:rsidRPr="00335B7C">
        <w:rPr>
          <w:rFonts w:ascii="Open Sans" w:hAnsi="Open Sans" w:cs="Open Sans"/>
          <w:b/>
          <w:bCs/>
          <w:color w:val="4442AF"/>
          <w:kern w:val="0"/>
          <w:sz w:val="28"/>
          <w:szCs w:val="28"/>
          <w:lang w:val="en-GB"/>
        </w:rPr>
        <w:t>UX-Prinzipien und kognitive Gesetze: Jede Interaktion mühelos gestalten</w:t>
      </w:r>
      <w:r w:rsidR="00335B7C" w:rsidRPr="00335B7C">
        <w:rPr>
          <w:rFonts w:ascii="MS Gothic" w:eastAsia="MS Gothic" w:hAnsi="MS Gothic" w:cs="MS Gothic" w:hint="eastAsia"/>
          <w:b/>
          <w:bCs/>
          <w:color w:val="4442AF"/>
          <w:kern w:val="0"/>
          <w:sz w:val="28"/>
          <w:szCs w:val="28"/>
          <w:lang w:val="en-GB"/>
        </w:rPr>
        <w:t> </w:t>
      </w:r>
      <w:r w:rsidR="00BE0907" w:rsidRPr="00BE0907">
        <w:rPr>
          <w:rFonts w:ascii="Open Sans" w:eastAsia="MS Gothic" w:hAnsi="Open Sans" w:cs="Open Sans"/>
          <w:color w:val="000000"/>
          <w:kern w:val="0"/>
          <w:sz w:val="28"/>
          <w:szCs w:val="28"/>
          <w:lang w:val="en-GB"/>
        </w:rPr>
        <w:br/>
      </w:r>
      <w:r w:rsidR="003D33C6" w:rsidRPr="003D33C6">
        <w:rPr>
          <w:rFonts w:ascii="Open Sans" w:hAnsi="Open Sans" w:cs="Open Sans"/>
          <w:color w:val="3A3A3A" w:themeColor="background2" w:themeShade="40"/>
          <w:kern w:val="0"/>
          <w:sz w:val="28"/>
          <w:szCs w:val="28"/>
          <w:lang w:val="en-GB"/>
        </w:rPr>
        <w:t>Wie wir bewährte Designprinzipien anwenden, um das Produkt intuitiv, vorhersehbar und benutzerfreundlich zu gestalten – und das vom ersten Tag an.</w:t>
      </w:r>
    </w:p>
    <w:p w14:paraId="5771ADD4" w14:textId="256AFC02" w:rsidR="00BE0907" w:rsidRPr="00BE0907" w:rsidRDefault="22D068C5" w:rsidP="006153DD">
      <w:pPr>
        <w:autoSpaceDE w:val="0"/>
        <w:autoSpaceDN w:val="0"/>
        <w:adjustRightInd w:val="0"/>
        <w:spacing w:after="240" w:line="240" w:lineRule="auto"/>
        <w:rPr>
          <w:rFonts w:ascii="Open Sans" w:hAnsi="Open Sans" w:cs="Open Sans"/>
          <w:color w:val="000000"/>
          <w:kern w:val="0"/>
          <w:sz w:val="28"/>
          <w:szCs w:val="28"/>
          <w:lang w:val="en-GB"/>
        </w:rPr>
      </w:pPr>
      <w:r w:rsidRPr="00BE0907">
        <w:rPr>
          <w:rFonts w:ascii="Open Sans" w:hAnsi="Open Sans" w:cs="Open Sans"/>
          <w:b/>
          <w:bCs/>
          <w:color w:val="4442AF"/>
          <w:kern w:val="0"/>
          <w:sz w:val="28"/>
          <w:szCs w:val="28"/>
          <w:lang w:val="en-GB"/>
        </w:rPr>
        <w:t xml:space="preserve">6. </w:t>
      </w:r>
      <w:r w:rsidR="002C57B5" w:rsidRPr="002C57B5">
        <w:rPr>
          <w:rFonts w:ascii="Open Sans" w:hAnsi="Open Sans" w:cs="Open Sans"/>
          <w:b/>
          <w:bCs/>
          <w:color w:val="4442AF"/>
          <w:kern w:val="0"/>
          <w:sz w:val="28"/>
          <w:szCs w:val="28"/>
          <w:lang w:val="en-GB"/>
        </w:rPr>
        <w:t>Das Designsystem als Kernstück: Zuverlässige Einheitlichkeit</w:t>
      </w:r>
      <w:r w:rsidR="002C57B5" w:rsidRPr="002C57B5">
        <w:rPr>
          <w:rFonts w:ascii="MS Gothic" w:eastAsia="MS Gothic" w:hAnsi="MS Gothic" w:cs="MS Gothic" w:hint="eastAsia"/>
          <w:b/>
          <w:bCs/>
          <w:color w:val="4442AF"/>
          <w:kern w:val="0"/>
          <w:sz w:val="28"/>
          <w:szCs w:val="28"/>
          <w:lang w:val="en-GB"/>
        </w:rPr>
        <w:t> </w:t>
      </w:r>
      <w:r w:rsidR="00C73E8C" w:rsidRPr="00C73E8C">
        <w:rPr>
          <w:rFonts w:ascii="Open Sans" w:hAnsi="Open Sans" w:cs="Open Sans"/>
          <w:color w:val="3A3A3A" w:themeColor="background2" w:themeShade="40"/>
          <w:kern w:val="0"/>
          <w:sz w:val="28"/>
          <w:szCs w:val="28"/>
          <w:lang w:val="en-GB"/>
        </w:rPr>
        <w:t>Wie unser Designsystem ein einheitliches Nutzererlebnis über alle Funktionen und Plattformen hinweg gewährleistet und so Verbesserungen beschleunigt, ohne dabei Abstriche bei der Qualität zu machen.</w:t>
      </w:r>
    </w:p>
    <w:p w14:paraId="789B93A5" w14:textId="77777777" w:rsidR="00A56526" w:rsidRDefault="2D02A8F8" w:rsidP="00A56526">
      <w:pPr>
        <w:autoSpaceDE w:val="0"/>
        <w:autoSpaceDN w:val="0"/>
        <w:adjustRightInd w:val="0"/>
        <w:spacing w:after="240" w:line="240" w:lineRule="auto"/>
        <w:rPr>
          <w:rFonts w:ascii="Open Sans" w:hAnsi="Open Sans" w:cs="Open Sans"/>
          <w:b/>
          <w:bCs/>
          <w:color w:val="4442AF"/>
          <w:kern w:val="0"/>
          <w:sz w:val="28"/>
          <w:szCs w:val="28"/>
          <w:lang w:val="en-GB"/>
        </w:rPr>
      </w:pPr>
      <w:r w:rsidRPr="00BE0907">
        <w:rPr>
          <w:rFonts w:ascii="Open Sans" w:hAnsi="Open Sans" w:cs="Open Sans"/>
          <w:b/>
          <w:bCs/>
          <w:color w:val="4442AF"/>
          <w:kern w:val="0"/>
          <w:sz w:val="28"/>
          <w:szCs w:val="28"/>
          <w:lang w:val="en-GB"/>
        </w:rPr>
        <w:t xml:space="preserve">7. </w:t>
      </w:r>
      <w:r w:rsidR="002C57B5" w:rsidRPr="002C57B5">
        <w:rPr>
          <w:rFonts w:ascii="Open Sans" w:hAnsi="Open Sans" w:cs="Open Sans"/>
          <w:b/>
          <w:bCs/>
          <w:color w:val="4442AF"/>
          <w:kern w:val="0"/>
          <w:sz w:val="28"/>
          <w:szCs w:val="28"/>
          <w:lang w:val="en-GB"/>
        </w:rPr>
        <w:t>Barrierefreiheitsstandards: Inklusives Design für alle</w:t>
      </w:r>
      <w:r w:rsidR="002C57B5" w:rsidRPr="002C57B5">
        <w:rPr>
          <w:rFonts w:ascii="MS Gothic" w:eastAsia="MS Gothic" w:hAnsi="MS Gothic" w:cs="MS Gothic" w:hint="eastAsia"/>
          <w:b/>
          <w:bCs/>
          <w:color w:val="4442AF"/>
          <w:kern w:val="0"/>
          <w:sz w:val="28"/>
          <w:szCs w:val="28"/>
          <w:lang w:val="en-GB"/>
        </w:rPr>
        <w:t> </w:t>
      </w:r>
      <w:r w:rsidR="00BE0907" w:rsidRPr="00BE0907">
        <w:rPr>
          <w:rFonts w:ascii="Open Sans" w:eastAsia="MS Gothic" w:hAnsi="Open Sans" w:cs="Open Sans"/>
          <w:b/>
          <w:bCs/>
          <w:color w:val="4442AF"/>
          <w:kern w:val="0"/>
          <w:sz w:val="28"/>
          <w:szCs w:val="28"/>
          <w:lang w:val="en-GB"/>
        </w:rPr>
        <w:br/>
      </w:r>
      <w:r w:rsidR="00C73E8C" w:rsidRPr="00C73E8C">
        <w:rPr>
          <w:rFonts w:ascii="Open Sans" w:hAnsi="Open Sans" w:cs="Open Sans"/>
          <w:color w:val="3A3A3A" w:themeColor="background2" w:themeShade="40"/>
          <w:kern w:val="0"/>
          <w:sz w:val="28"/>
          <w:szCs w:val="28"/>
          <w:lang w:val="en-GB"/>
        </w:rPr>
        <w:t>Wie Seatti allen Nutzern Zugang und gleiche Nutzbarkeit gewährleistet und so ein einladendes digitales Umfeld schafft.</w:t>
      </w:r>
      <w:r w:rsidR="00C73E8C" w:rsidRPr="00C73E8C">
        <w:rPr>
          <w:rFonts w:ascii="MS Gothic" w:eastAsia="MS Gothic" w:hAnsi="MS Gothic" w:cs="MS Gothic" w:hint="eastAsia"/>
          <w:color w:val="3A3A3A" w:themeColor="background2" w:themeShade="40"/>
          <w:kern w:val="0"/>
          <w:sz w:val="28"/>
          <w:szCs w:val="28"/>
          <w:lang w:val="en-GB"/>
        </w:rPr>
        <w:t>  </w:t>
      </w:r>
      <w:r w:rsidR="00BE0907" w:rsidRPr="00BE0907">
        <w:rPr>
          <w:rFonts w:ascii="Open Sans" w:eastAsia="MS Gothic" w:hAnsi="Open Sans" w:cs="Open Sans"/>
          <w:b/>
          <w:bCs/>
          <w:color w:val="4442AF"/>
          <w:kern w:val="0"/>
          <w:sz w:val="28"/>
          <w:szCs w:val="28"/>
          <w:lang w:val="en-GB"/>
        </w:rPr>
        <w:br/>
      </w:r>
      <w:r w:rsidR="00BE0907" w:rsidRPr="00BE0907">
        <w:rPr>
          <w:rFonts w:ascii="Open Sans" w:eastAsia="MS Gothic" w:hAnsi="Open Sans" w:cs="Open Sans"/>
          <w:b/>
          <w:bCs/>
          <w:color w:val="4442AF"/>
          <w:kern w:val="0"/>
          <w:sz w:val="28"/>
          <w:szCs w:val="28"/>
          <w:lang w:val="en-GB"/>
        </w:rPr>
        <w:br/>
      </w:r>
      <w:r w:rsidRPr="00BE0907">
        <w:rPr>
          <w:rFonts w:ascii="Open Sans" w:hAnsi="Open Sans" w:cs="Open Sans"/>
          <w:b/>
          <w:bCs/>
          <w:color w:val="4442AF"/>
          <w:kern w:val="0"/>
          <w:sz w:val="28"/>
          <w:szCs w:val="28"/>
          <w:lang w:val="en-GB"/>
        </w:rPr>
        <w:t xml:space="preserve">8. </w:t>
      </w:r>
      <w:r w:rsidR="002C57B5" w:rsidRPr="002C57B5">
        <w:rPr>
          <w:rFonts w:ascii="Open Sans" w:hAnsi="Open Sans" w:cs="Open Sans"/>
          <w:b/>
          <w:bCs/>
          <w:color w:val="4442AF"/>
          <w:kern w:val="0"/>
          <w:sz w:val="28"/>
          <w:szCs w:val="28"/>
          <w:lang w:val="en-GB"/>
        </w:rPr>
        <w:t>Fazit: Gestaltung der Zukunft der Arbeit</w:t>
      </w:r>
    </w:p>
    <w:p w14:paraId="0A7CE364" w14:textId="77777777" w:rsidR="00A56526" w:rsidRDefault="30A87A6F" w:rsidP="00A56526">
      <w:pPr>
        <w:autoSpaceDE w:val="0"/>
        <w:autoSpaceDN w:val="0"/>
        <w:adjustRightInd w:val="0"/>
        <w:spacing w:after="240" w:line="240" w:lineRule="auto"/>
        <w:rPr>
          <w:rFonts w:ascii="Open Sans" w:hAnsi="Open Sans" w:cs="Open Sans"/>
          <w:b/>
          <w:bCs/>
          <w:color w:val="4442AF"/>
          <w:sz w:val="32"/>
          <w:szCs w:val="32"/>
          <w:lang w:val="en-GB"/>
        </w:rPr>
      </w:pPr>
      <w:r w:rsidRPr="1A9ACC77">
        <w:rPr>
          <w:rFonts w:ascii="Open Sans" w:hAnsi="Open Sans" w:cs="Open Sans"/>
          <w:b/>
          <w:bCs/>
          <w:color w:val="4442AF"/>
          <w:sz w:val="32"/>
          <w:szCs w:val="32"/>
          <w:lang w:val="en-GB"/>
        </w:rPr>
        <w:lastRenderedPageBreak/>
        <w:t xml:space="preserve">1. </w:t>
      </w:r>
      <w:r w:rsidR="00A56526" w:rsidRPr="00A56526">
        <w:rPr>
          <w:rFonts w:ascii="Open Sans" w:hAnsi="Open Sans" w:cs="Open Sans"/>
          <w:b/>
          <w:bCs/>
          <w:color w:val="4442AF"/>
          <w:sz w:val="32"/>
          <w:szCs w:val="32"/>
          <w:lang w:val="en-GB"/>
        </w:rPr>
        <w:t>Management Summary</w:t>
      </w:r>
    </w:p>
    <w:p w14:paraId="3092D29C" w14:textId="77777777" w:rsidR="002420B3" w:rsidRDefault="002420B3" w:rsidP="1A9ACC77">
      <w:pPr>
        <w:autoSpaceDE w:val="0"/>
        <w:autoSpaceDN w:val="0"/>
        <w:adjustRightInd w:val="0"/>
        <w:spacing w:before="240" w:after="240" w:line="240" w:lineRule="auto"/>
        <w:jc w:val="both"/>
        <w:rPr>
          <w:rFonts w:ascii="Open Sans" w:eastAsia="Open Sans" w:hAnsi="Open Sans" w:cs="Open Sans"/>
          <w:b/>
          <w:bCs/>
          <w:sz w:val="28"/>
          <w:szCs w:val="28"/>
          <w:lang w:val="en-GB"/>
        </w:rPr>
      </w:pPr>
      <w:r w:rsidRPr="002420B3">
        <w:rPr>
          <w:rFonts w:ascii="Open Sans" w:eastAsia="Open Sans" w:hAnsi="Open Sans" w:cs="Open Sans"/>
          <w:b/>
          <w:bCs/>
          <w:sz w:val="28"/>
          <w:szCs w:val="28"/>
          <w:lang w:val="en-GB"/>
        </w:rPr>
        <w:t xml:space="preserve">Hybrides Arbeiten </w:t>
      </w:r>
      <w:r w:rsidRPr="002420B3">
        <w:rPr>
          <w:rFonts w:ascii="Open Sans" w:eastAsia="Open Sans" w:hAnsi="Open Sans" w:cs="Open Sans"/>
          <w:sz w:val="28"/>
          <w:szCs w:val="28"/>
          <w:lang w:val="en-GB"/>
        </w:rPr>
        <w:t>hat die Nutzung von Büroflächen grundlegend verändert. Ohne einen strukturierten und skalierbaren Ansatz riskieren Unternehmen ungenutzte Flächen, fragmentierte Mitarbeitererlebnisse, geringe Akzeptanz digitaler Tools und ineffiziente Immobilieninvestitionen.</w:t>
      </w:r>
    </w:p>
    <w:p w14:paraId="6F80757C" w14:textId="77777777" w:rsidR="00F86530" w:rsidRDefault="00F86530" w:rsidP="1A9ACC77">
      <w:pPr>
        <w:autoSpaceDE w:val="0"/>
        <w:autoSpaceDN w:val="0"/>
        <w:adjustRightInd w:val="0"/>
        <w:spacing w:before="240" w:after="240" w:line="240" w:lineRule="auto"/>
        <w:jc w:val="both"/>
        <w:rPr>
          <w:rFonts w:ascii="Open Sans" w:eastAsia="Open Sans" w:hAnsi="Open Sans" w:cs="Open Sans"/>
          <w:sz w:val="28"/>
          <w:szCs w:val="28"/>
          <w:lang w:val="en-GB"/>
        </w:rPr>
      </w:pPr>
      <w:r w:rsidRPr="00F86530">
        <w:rPr>
          <w:rFonts w:ascii="Open Sans" w:eastAsia="Open Sans" w:hAnsi="Open Sans" w:cs="Open Sans"/>
          <w:sz w:val="28"/>
          <w:szCs w:val="28"/>
          <w:lang w:val="en-GB"/>
        </w:rPr>
        <w:t xml:space="preserve">Dieses Dokument beschreibt, </w:t>
      </w:r>
      <w:r w:rsidRPr="00F86530">
        <w:rPr>
          <w:rFonts w:ascii="Open Sans" w:eastAsia="Open Sans" w:hAnsi="Open Sans" w:cs="Open Sans"/>
          <w:b/>
          <w:bCs/>
          <w:sz w:val="28"/>
          <w:szCs w:val="28"/>
          <w:lang w:val="en-GB"/>
        </w:rPr>
        <w:t>wie Seatti diesen Herausforderungen begegnet</w:t>
      </w:r>
      <w:r w:rsidRPr="00F86530">
        <w:rPr>
          <w:rFonts w:ascii="Open Sans" w:eastAsia="Open Sans" w:hAnsi="Open Sans" w:cs="Open Sans"/>
          <w:sz w:val="28"/>
          <w:szCs w:val="28"/>
          <w:lang w:val="en-GB"/>
        </w:rPr>
        <w:t xml:space="preserve"> – durch eine gezielte, forschungsbasierte Designstrategie, die langfristige Nutzung, Skalierbarkeit und messbare Geschäftsergebnisse sicherstellt.</w:t>
      </w:r>
    </w:p>
    <w:p w14:paraId="556F059D" w14:textId="066B4322" w:rsidR="00BE0907" w:rsidRPr="00BE0907" w:rsidRDefault="003D57E0" w:rsidP="1A9ACC77">
      <w:pPr>
        <w:autoSpaceDE w:val="0"/>
        <w:autoSpaceDN w:val="0"/>
        <w:adjustRightInd w:val="0"/>
        <w:spacing w:before="240" w:after="240" w:line="240" w:lineRule="auto"/>
        <w:jc w:val="both"/>
        <w:rPr>
          <w:rFonts w:ascii="Open Sans" w:eastAsia="Open Sans" w:hAnsi="Open Sans" w:cs="Open Sans"/>
          <w:b/>
          <w:bCs/>
          <w:kern w:val="0"/>
          <w:sz w:val="28"/>
          <w:szCs w:val="28"/>
          <w:lang w:val="en-GB"/>
        </w:rPr>
      </w:pPr>
      <w:r>
        <w:rPr>
          <w:rFonts w:ascii="Open Sans" w:eastAsia="Open Sans" w:hAnsi="Open Sans" w:cs="Open Sans"/>
          <w:b/>
          <w:bCs/>
          <w:sz w:val="28"/>
          <w:szCs w:val="28"/>
          <w:lang w:val="en-GB"/>
        </w:rPr>
        <w:t>Warum das wichtig ist</w:t>
      </w:r>
      <w:r w:rsidR="1B4977C2" w:rsidRPr="1A9ACC77">
        <w:rPr>
          <w:rFonts w:ascii="Open Sans" w:eastAsia="Open Sans" w:hAnsi="Open Sans" w:cs="Open Sans"/>
          <w:b/>
          <w:bCs/>
          <w:sz w:val="28"/>
          <w:szCs w:val="28"/>
          <w:lang w:val="en-GB"/>
        </w:rPr>
        <w:t>:</w:t>
      </w:r>
    </w:p>
    <w:p w14:paraId="5B25BE9F" w14:textId="7195F678" w:rsidR="00BE0907" w:rsidRPr="00BE0907" w:rsidRDefault="1B4977C2" w:rsidP="007E43F7">
      <w:pPr>
        <w:autoSpaceDE w:val="0"/>
        <w:autoSpaceDN w:val="0"/>
        <w:adjustRightInd w:val="0"/>
        <w:spacing w:before="240" w:after="240" w:line="240" w:lineRule="auto"/>
        <w:jc w:val="both"/>
        <w:rPr>
          <w:rFonts w:ascii="Open Sans" w:eastAsia="Open Sans" w:hAnsi="Open Sans" w:cs="Open Sans"/>
          <w:sz w:val="28"/>
          <w:szCs w:val="28"/>
          <w:lang w:val="en-GB"/>
        </w:rPr>
      </w:pPr>
      <w:r w:rsidRPr="48B42570">
        <w:rPr>
          <w:rFonts w:ascii="Open Sans" w:eastAsia="Open Sans" w:hAnsi="Open Sans" w:cs="Open Sans"/>
          <w:sz w:val="28"/>
          <w:szCs w:val="28"/>
          <w:lang w:val="en-GB"/>
        </w:rPr>
        <w:t xml:space="preserve">• </w:t>
      </w:r>
      <w:r w:rsidR="007E43F7" w:rsidRPr="007E43F7">
        <w:rPr>
          <w:rFonts w:ascii="Open Sans" w:eastAsia="Open Sans" w:hAnsi="Open Sans" w:cs="Open Sans"/>
          <w:b/>
          <w:bCs/>
          <w:sz w:val="28"/>
          <w:szCs w:val="28"/>
        </w:rPr>
        <w:t xml:space="preserve">Arbeitsplatzentscheidungen </w:t>
      </w:r>
      <w:r w:rsidR="007E43F7" w:rsidRPr="007E43F7">
        <w:rPr>
          <w:rFonts w:ascii="Open Sans" w:eastAsia="Open Sans" w:hAnsi="Open Sans" w:cs="Open Sans"/>
          <w:sz w:val="28"/>
          <w:szCs w:val="28"/>
        </w:rPr>
        <w:t>beeinflussen direkt Kosten, Mitarbeiterzufriedenheit und</w:t>
      </w:r>
      <w:r w:rsidR="007E43F7">
        <w:rPr>
          <w:rFonts w:ascii="Open Sans" w:eastAsia="Open Sans" w:hAnsi="Open Sans" w:cs="Open Sans"/>
          <w:sz w:val="28"/>
          <w:szCs w:val="28"/>
        </w:rPr>
        <w:t xml:space="preserve"> </w:t>
      </w:r>
      <w:r w:rsidR="007E43F7" w:rsidRPr="007E43F7">
        <w:rPr>
          <w:rFonts w:ascii="Open Sans" w:eastAsia="Open Sans" w:hAnsi="Open Sans" w:cs="Open Sans"/>
          <w:sz w:val="28"/>
          <w:szCs w:val="28"/>
        </w:rPr>
        <w:t>Zusammenarbeit</w:t>
      </w:r>
      <w:r w:rsidR="00BE0907">
        <w:br/>
      </w:r>
      <w:r w:rsidRPr="48B42570">
        <w:rPr>
          <w:rFonts w:ascii="Open Sans" w:eastAsia="Open Sans" w:hAnsi="Open Sans" w:cs="Open Sans"/>
          <w:sz w:val="28"/>
          <w:szCs w:val="28"/>
          <w:lang w:val="en-GB"/>
        </w:rPr>
        <w:t xml:space="preserve"> • </w:t>
      </w:r>
      <w:r w:rsidR="00AD75A9" w:rsidRPr="00AD75A9">
        <w:rPr>
          <w:rFonts w:ascii="Open Sans" w:eastAsia="Open Sans" w:hAnsi="Open Sans" w:cs="Open Sans"/>
          <w:b/>
          <w:bCs/>
          <w:sz w:val="28"/>
          <w:szCs w:val="28"/>
          <w:lang w:val="en-GB"/>
        </w:rPr>
        <w:t xml:space="preserve">Digitale Tools, </w:t>
      </w:r>
      <w:r w:rsidR="00AD75A9" w:rsidRPr="00AD75A9">
        <w:rPr>
          <w:rFonts w:ascii="Open Sans" w:eastAsia="Open Sans" w:hAnsi="Open Sans" w:cs="Open Sans"/>
          <w:sz w:val="28"/>
          <w:szCs w:val="28"/>
          <w:lang w:val="en-GB"/>
        </w:rPr>
        <w:t>die nicht intuitiv oder inklusiv sind, verursachen versteckte Kosten – Schulungsaufwand, Supportkosten und geringe Nutzerakzeptanz.</w:t>
      </w:r>
      <w:r w:rsidR="00BE0907">
        <w:br/>
      </w:r>
      <w:r w:rsidRPr="48B42570">
        <w:rPr>
          <w:rFonts w:ascii="Open Sans" w:eastAsia="Open Sans" w:hAnsi="Open Sans" w:cs="Open Sans"/>
          <w:sz w:val="28"/>
          <w:szCs w:val="28"/>
          <w:lang w:val="en-GB"/>
        </w:rPr>
        <w:t xml:space="preserve"> • </w:t>
      </w:r>
      <w:r w:rsidR="00254676" w:rsidRPr="00254676">
        <w:rPr>
          <w:rFonts w:ascii="Open Sans" w:eastAsia="Open Sans" w:hAnsi="Open Sans" w:cs="Open Sans"/>
          <w:sz w:val="28"/>
          <w:szCs w:val="28"/>
          <w:lang w:val="en-GB"/>
        </w:rPr>
        <w:t xml:space="preserve">In hybriden Arbeitsumgebungen entscheidet die </w:t>
      </w:r>
      <w:r w:rsidR="00254676" w:rsidRPr="00254676">
        <w:rPr>
          <w:rFonts w:ascii="Open Sans" w:eastAsia="Open Sans" w:hAnsi="Open Sans" w:cs="Open Sans"/>
          <w:b/>
          <w:bCs/>
          <w:sz w:val="28"/>
          <w:szCs w:val="28"/>
          <w:lang w:val="en-GB"/>
        </w:rPr>
        <w:t>Akzeptanz durch die Nutzer</w:t>
      </w:r>
      <w:r w:rsidR="00254676" w:rsidRPr="00254676">
        <w:rPr>
          <w:rFonts w:ascii="Open Sans" w:eastAsia="Open Sans" w:hAnsi="Open Sans" w:cs="Open Sans"/>
          <w:sz w:val="28"/>
          <w:szCs w:val="28"/>
          <w:lang w:val="en-GB"/>
        </w:rPr>
        <w:t xml:space="preserve"> darüber, ob eine Arbeitsplatzstrategie erfolgreich ist oder scheitert.</w:t>
      </w:r>
    </w:p>
    <w:p w14:paraId="3FD4B9FB" w14:textId="35640CB0" w:rsidR="00254676" w:rsidRDefault="00254676" w:rsidP="0023480A">
      <w:pPr>
        <w:autoSpaceDE w:val="0"/>
        <w:autoSpaceDN w:val="0"/>
        <w:adjustRightInd w:val="0"/>
        <w:spacing w:before="240" w:after="240" w:line="240" w:lineRule="auto"/>
        <w:jc w:val="both"/>
        <w:rPr>
          <w:rFonts w:ascii="Open Sans" w:eastAsia="Open Sans" w:hAnsi="Open Sans" w:cs="Open Sans"/>
          <w:sz w:val="28"/>
          <w:szCs w:val="28"/>
          <w:lang w:val="en-GB"/>
        </w:rPr>
      </w:pPr>
      <w:r w:rsidRPr="00254676">
        <w:rPr>
          <w:rFonts w:ascii="Open Sans" w:eastAsia="Open Sans" w:hAnsi="Open Sans" w:cs="Open Sans"/>
          <w:sz w:val="28"/>
          <w:szCs w:val="28"/>
          <w:lang w:val="en-GB"/>
        </w:rPr>
        <w:t xml:space="preserve">Seatti ist mehr als nur ein Buchungstool – es ist ein </w:t>
      </w:r>
      <w:r w:rsidRPr="00254676">
        <w:rPr>
          <w:rFonts w:ascii="Open Sans" w:eastAsia="Open Sans" w:hAnsi="Open Sans" w:cs="Open Sans"/>
          <w:b/>
          <w:bCs/>
          <w:sz w:val="28"/>
          <w:szCs w:val="28"/>
          <w:lang w:val="en-GB"/>
        </w:rPr>
        <w:t xml:space="preserve">strategisches Instrument </w:t>
      </w:r>
      <w:r w:rsidRPr="00254676">
        <w:rPr>
          <w:rFonts w:ascii="Open Sans" w:eastAsia="Open Sans" w:hAnsi="Open Sans" w:cs="Open Sans"/>
          <w:sz w:val="28"/>
          <w:szCs w:val="28"/>
          <w:lang w:val="en-GB"/>
        </w:rPr>
        <w:t>für die moderne Optimierung von Arbeitsräumen und die Mitarbeiterbindung. Unser Designansatz stellt sicher, dass das Produkt nicht nur funktional, sondern auch vertrauenswürdig und intuitiv ist und sich nahtlos in die tatsächlichen Arbeitsabläufe des Unternehmens einfügt.</w:t>
      </w:r>
    </w:p>
    <w:p w14:paraId="0209CD48" w14:textId="77777777" w:rsidR="0013398A" w:rsidRDefault="0013398A" w:rsidP="1A9ACC77">
      <w:pPr>
        <w:spacing w:after="240" w:line="240" w:lineRule="auto"/>
        <w:jc w:val="both"/>
        <w:rPr>
          <w:rFonts w:ascii="Open Sans" w:eastAsia="Open Sans" w:hAnsi="Open Sans" w:cs="Open Sans"/>
          <w:sz w:val="28"/>
          <w:szCs w:val="28"/>
          <w:lang w:val="en-GB"/>
        </w:rPr>
      </w:pPr>
      <w:r w:rsidRPr="0013398A">
        <w:rPr>
          <w:rFonts w:ascii="Open Sans" w:eastAsia="Open Sans" w:hAnsi="Open Sans" w:cs="Open Sans"/>
          <w:sz w:val="28"/>
          <w:szCs w:val="28"/>
          <w:lang w:val="en-GB"/>
        </w:rPr>
        <w:t>Durch die Kombination von Forschung, Barrierefreiheitsstandards, kognitiven Prinzipien und einem skalierbaren Designsystem verringern wir Reibungsverluste, steigern die Akzeptanz und schaffen ein nahtloses Erlebnis über Geräte und Teams hinweg.</w:t>
      </w:r>
    </w:p>
    <w:p w14:paraId="69532D94" w14:textId="77777777" w:rsidR="00FC5FF4" w:rsidRDefault="00FC5FF4" w:rsidP="1A9ACC77">
      <w:pPr>
        <w:spacing w:after="240" w:line="240" w:lineRule="auto"/>
        <w:jc w:val="both"/>
        <w:rPr>
          <w:rFonts w:ascii="Open Sans" w:eastAsia="Open Sans" w:hAnsi="Open Sans" w:cs="Open Sans"/>
          <w:sz w:val="28"/>
          <w:szCs w:val="28"/>
          <w:lang w:val="en-GB"/>
        </w:rPr>
      </w:pPr>
    </w:p>
    <w:p w14:paraId="5B09A277" w14:textId="77777777" w:rsidR="00FC5FF4" w:rsidRDefault="00FC5FF4" w:rsidP="1A9ACC77">
      <w:pPr>
        <w:spacing w:after="240" w:line="240" w:lineRule="auto"/>
        <w:jc w:val="both"/>
        <w:rPr>
          <w:rFonts w:ascii="Open Sans" w:eastAsia="Open Sans" w:hAnsi="Open Sans" w:cs="Open Sans"/>
          <w:sz w:val="28"/>
          <w:szCs w:val="28"/>
          <w:lang w:val="en-GB"/>
        </w:rPr>
      </w:pPr>
    </w:p>
    <w:p w14:paraId="6784B0E1" w14:textId="53867353" w:rsidR="00FC5FF4" w:rsidRPr="00FC5FF4" w:rsidRDefault="00FC5FF4" w:rsidP="00FC5FF4">
      <w:pPr>
        <w:spacing w:after="240" w:line="240" w:lineRule="auto"/>
        <w:jc w:val="both"/>
        <w:rPr>
          <w:rFonts w:ascii="Open Sans" w:hAnsi="Open Sans" w:cs="Open Sans"/>
          <w:color w:val="3A3A3A" w:themeColor="background2" w:themeShade="40"/>
          <w:sz w:val="28"/>
          <w:szCs w:val="28"/>
          <w:lang w:val="en-GB"/>
        </w:rPr>
      </w:pPr>
      <w:r w:rsidRPr="00FC5FF4">
        <w:rPr>
          <w:rFonts w:ascii="Open Sans" w:hAnsi="Open Sans" w:cs="Open Sans"/>
          <w:color w:val="3A3A3A" w:themeColor="background2" w:themeShade="40"/>
          <w:sz w:val="28"/>
          <w:szCs w:val="28"/>
          <w:lang w:val="en-GB"/>
        </w:rPr>
        <w:lastRenderedPageBreak/>
        <w:t xml:space="preserve">Unsere Designphilosophie basiert auf </w:t>
      </w:r>
      <w:r w:rsidRPr="00FC5FF4">
        <w:rPr>
          <w:rFonts w:ascii="Open Sans" w:hAnsi="Open Sans" w:cs="Open Sans"/>
          <w:b/>
          <w:bCs/>
          <w:color w:val="3A3A3A" w:themeColor="background2" w:themeShade="40"/>
          <w:sz w:val="28"/>
          <w:szCs w:val="28"/>
          <w:lang w:val="en-GB"/>
        </w:rPr>
        <w:t>fünf Grundpfeilern</w:t>
      </w:r>
      <w:r w:rsidRPr="00FC5FF4">
        <w:rPr>
          <w:rFonts w:ascii="Open Sans" w:hAnsi="Open Sans" w:cs="Open Sans"/>
          <w:color w:val="3A3A3A" w:themeColor="background2" w:themeShade="40"/>
          <w:sz w:val="28"/>
          <w:szCs w:val="28"/>
          <w:lang w:val="en-GB"/>
        </w:rPr>
        <w:t>:</w:t>
      </w:r>
    </w:p>
    <w:p w14:paraId="59B5462D" w14:textId="77777777" w:rsidR="00FC5FF4" w:rsidRPr="00FC5FF4" w:rsidRDefault="00FC5FF4" w:rsidP="00FC5FF4">
      <w:pPr>
        <w:spacing w:after="240" w:line="240" w:lineRule="auto"/>
        <w:ind w:left="360"/>
        <w:jc w:val="both"/>
        <w:rPr>
          <w:rFonts w:ascii="Open Sans" w:hAnsi="Open Sans" w:cs="Open Sans"/>
          <w:color w:val="3A3A3A" w:themeColor="background2" w:themeShade="40"/>
          <w:sz w:val="28"/>
          <w:szCs w:val="28"/>
          <w:lang w:val="en-GB"/>
        </w:rPr>
      </w:pPr>
    </w:p>
    <w:p w14:paraId="2D0A3419" w14:textId="5A3DF5E9" w:rsidR="00BE0907" w:rsidRPr="00BE0907" w:rsidRDefault="00E90298" w:rsidP="1A9ACC77">
      <w:pPr>
        <w:pStyle w:val="Listenabsatz"/>
        <w:numPr>
          <w:ilvl w:val="0"/>
          <w:numId w:val="1"/>
        </w:numPr>
        <w:spacing w:after="240" w:line="240" w:lineRule="auto"/>
        <w:jc w:val="both"/>
        <w:rPr>
          <w:rFonts w:ascii="Open Sans" w:hAnsi="Open Sans" w:cs="Open Sans"/>
          <w:color w:val="3A3A3A" w:themeColor="background2" w:themeShade="40"/>
          <w:sz w:val="28"/>
          <w:szCs w:val="28"/>
          <w:lang w:val="en-GB"/>
        </w:rPr>
      </w:pPr>
      <w:r>
        <w:rPr>
          <w:rFonts w:ascii="Open Sans" w:hAnsi="Open Sans" w:cs="Open Sans"/>
          <w:b/>
          <w:bCs/>
          <w:color w:val="3A3A3A" w:themeColor="background2" w:themeShade="40"/>
          <w:sz w:val="28"/>
          <w:szCs w:val="28"/>
          <w:lang w:val="en-GB"/>
        </w:rPr>
        <w:t>Konsistenz</w:t>
      </w:r>
      <w:r w:rsidR="1BAD7DAE" w:rsidRPr="48B42570">
        <w:rPr>
          <w:rFonts w:ascii="Open Sans" w:hAnsi="Open Sans" w:cs="Open Sans"/>
          <w:b/>
          <w:bCs/>
          <w:color w:val="3A3A3A" w:themeColor="background2" w:themeShade="40"/>
          <w:sz w:val="28"/>
          <w:szCs w:val="28"/>
          <w:lang w:val="en-GB"/>
        </w:rPr>
        <w:t xml:space="preserve">: </w:t>
      </w:r>
      <w:r w:rsidRPr="00E90298">
        <w:rPr>
          <w:rFonts w:ascii="Open Sans" w:hAnsi="Open Sans" w:cs="Open Sans"/>
          <w:color w:val="3A3A3A" w:themeColor="background2" w:themeShade="40"/>
          <w:sz w:val="28"/>
          <w:szCs w:val="28"/>
          <w:lang w:val="en-GB"/>
        </w:rPr>
        <w:t>Unser zentrales Design-System sorgt dafür, dass die Benutzererfahrung sowohl auf Mobilgeräten als auch auf Desktop-Computern konsistent bleibt – was die Schulungskosten senkt und das Vertrauen der Nutzer stärkt.</w:t>
      </w:r>
      <w:r w:rsidR="00BE0907">
        <w:br/>
      </w:r>
    </w:p>
    <w:p w14:paraId="5ED007CF" w14:textId="5D340407" w:rsidR="00BE0907" w:rsidRDefault="00E90298" w:rsidP="1A9ACC77">
      <w:pPr>
        <w:pStyle w:val="Listenabsatz"/>
        <w:numPr>
          <w:ilvl w:val="0"/>
          <w:numId w:val="1"/>
        </w:numPr>
        <w:spacing w:after="240" w:line="240" w:lineRule="auto"/>
        <w:jc w:val="both"/>
        <w:rPr>
          <w:rFonts w:ascii="Open Sans" w:hAnsi="Open Sans" w:cs="Open Sans"/>
          <w:color w:val="3A3A3A" w:themeColor="background2" w:themeShade="40"/>
          <w:sz w:val="28"/>
          <w:szCs w:val="28"/>
          <w:lang w:val="en-GB"/>
        </w:rPr>
      </w:pPr>
      <w:r>
        <w:rPr>
          <w:rFonts w:ascii="Open Sans" w:hAnsi="Open Sans" w:cs="Open Sans"/>
          <w:b/>
          <w:bCs/>
          <w:color w:val="3A3A3A" w:themeColor="background2" w:themeShade="40"/>
          <w:sz w:val="28"/>
          <w:szCs w:val="28"/>
          <w:lang w:val="en-GB"/>
        </w:rPr>
        <w:t>Inklusion</w:t>
      </w:r>
      <w:r w:rsidR="1BAD7DAE" w:rsidRPr="1A9ACC77">
        <w:rPr>
          <w:rFonts w:ascii="Open Sans" w:hAnsi="Open Sans" w:cs="Open Sans"/>
          <w:b/>
          <w:bCs/>
          <w:color w:val="3A3A3A" w:themeColor="background2" w:themeShade="40"/>
          <w:sz w:val="28"/>
          <w:szCs w:val="28"/>
          <w:lang w:val="en-GB"/>
        </w:rPr>
        <w:t xml:space="preserve">: </w:t>
      </w:r>
      <w:r w:rsidR="005F73F0" w:rsidRPr="005F73F0">
        <w:rPr>
          <w:rFonts w:ascii="Open Sans" w:hAnsi="Open Sans" w:cs="Open Sans"/>
          <w:color w:val="3A3A3A" w:themeColor="background2" w:themeShade="40"/>
          <w:sz w:val="28"/>
          <w:szCs w:val="28"/>
          <w:lang w:val="en-GB"/>
        </w:rPr>
        <w:t>Durch die Einhaltung der WCAG 2.1 AA-Standards stellen wir sicher, dass jeder Mitarbeiter, unabhängig von seinen Fähigkeiten, sich in seinem Arbeitsumfeld würdevoll und mühelos zurechtfinden kann.</w:t>
      </w:r>
    </w:p>
    <w:p w14:paraId="134A6E6B" w14:textId="77777777" w:rsidR="005F73F0" w:rsidRPr="00BE0907" w:rsidRDefault="005F73F0" w:rsidP="005F73F0">
      <w:pPr>
        <w:pStyle w:val="Listenabsatz"/>
        <w:spacing w:after="240" w:line="240" w:lineRule="auto"/>
        <w:jc w:val="both"/>
        <w:rPr>
          <w:rFonts w:ascii="Open Sans" w:hAnsi="Open Sans" w:cs="Open Sans"/>
          <w:color w:val="3A3A3A" w:themeColor="background2" w:themeShade="40"/>
          <w:sz w:val="28"/>
          <w:szCs w:val="28"/>
          <w:lang w:val="en-GB"/>
        </w:rPr>
      </w:pPr>
    </w:p>
    <w:p w14:paraId="5DA1153B" w14:textId="582B5983" w:rsidR="005F73F0" w:rsidRDefault="005F73F0" w:rsidP="00B74B07">
      <w:pPr>
        <w:pStyle w:val="Listenabsatz"/>
        <w:numPr>
          <w:ilvl w:val="0"/>
          <w:numId w:val="1"/>
        </w:numPr>
        <w:spacing w:after="240" w:line="240" w:lineRule="auto"/>
        <w:jc w:val="both"/>
        <w:rPr>
          <w:rFonts w:ascii="Open Sans" w:hAnsi="Open Sans" w:cs="Open Sans"/>
          <w:color w:val="3A3A3A" w:themeColor="background2" w:themeShade="40"/>
          <w:sz w:val="28"/>
          <w:szCs w:val="28"/>
          <w:lang w:val="en-GB"/>
        </w:rPr>
      </w:pPr>
      <w:r w:rsidRPr="005F73F0">
        <w:rPr>
          <w:rFonts w:ascii="Open Sans" w:hAnsi="Open Sans" w:cs="Open Sans"/>
          <w:b/>
          <w:bCs/>
          <w:color w:val="3A3A3A" w:themeColor="background2" w:themeShade="40"/>
          <w:sz w:val="28"/>
          <w:szCs w:val="28"/>
          <w:lang w:val="en-GB"/>
        </w:rPr>
        <w:t>Evidenzbasiert:</w:t>
      </w:r>
      <w:r w:rsidR="1BAD7DAE" w:rsidRPr="005F73F0">
        <w:rPr>
          <w:rFonts w:ascii="Open Sans" w:hAnsi="Open Sans" w:cs="Open Sans"/>
          <w:b/>
          <w:bCs/>
          <w:color w:val="3A3A3A" w:themeColor="background2" w:themeShade="40"/>
          <w:sz w:val="28"/>
          <w:szCs w:val="28"/>
          <w:lang w:val="en-GB"/>
        </w:rPr>
        <w:t xml:space="preserve"> </w:t>
      </w:r>
      <w:r w:rsidRPr="005F73F0">
        <w:rPr>
          <w:rFonts w:ascii="Open Sans" w:hAnsi="Open Sans" w:cs="Open Sans"/>
          <w:color w:val="3A3A3A" w:themeColor="background2" w:themeShade="40"/>
          <w:sz w:val="28"/>
          <w:szCs w:val="28"/>
          <w:lang w:val="en-GB"/>
        </w:rPr>
        <w:t>Jede Funktion basiert auf UX-Forschung, was bedeutet, dass wir anhand des tatsächlichen Nutzerverhaltens echte Reibungspunkte wie „</w:t>
      </w:r>
      <w:r w:rsidR="00291AD1">
        <w:rPr>
          <w:rFonts w:ascii="Open Sans" w:hAnsi="Open Sans" w:cs="Open Sans"/>
          <w:color w:val="3A3A3A" w:themeColor="background2" w:themeShade="40"/>
          <w:sz w:val="28"/>
          <w:szCs w:val="28"/>
          <w:lang w:val="en-GB"/>
        </w:rPr>
        <w:t>No Shows</w:t>
      </w:r>
      <w:r w:rsidRPr="005F73F0">
        <w:rPr>
          <w:rFonts w:ascii="Open Sans" w:hAnsi="Open Sans" w:cs="Open Sans"/>
          <w:color w:val="3A3A3A" w:themeColor="background2" w:themeShade="40"/>
          <w:sz w:val="28"/>
          <w:szCs w:val="28"/>
          <w:lang w:val="en-GB"/>
        </w:rPr>
        <w:t>“ und „</w:t>
      </w:r>
      <w:r w:rsidR="00291AD1">
        <w:rPr>
          <w:rFonts w:ascii="Open Sans" w:hAnsi="Open Sans" w:cs="Open Sans"/>
          <w:color w:val="3A3A3A" w:themeColor="background2" w:themeShade="40"/>
          <w:sz w:val="28"/>
          <w:szCs w:val="28"/>
          <w:lang w:val="en-GB"/>
        </w:rPr>
        <w:t>Dead Zones</w:t>
      </w:r>
      <w:r w:rsidRPr="005F73F0">
        <w:rPr>
          <w:rFonts w:ascii="Open Sans" w:hAnsi="Open Sans" w:cs="Open Sans"/>
          <w:color w:val="3A3A3A" w:themeColor="background2" w:themeShade="40"/>
          <w:sz w:val="28"/>
          <w:szCs w:val="28"/>
          <w:lang w:val="en-GB"/>
        </w:rPr>
        <w:t>“ beseitigen.</w:t>
      </w:r>
    </w:p>
    <w:p w14:paraId="07B8525A" w14:textId="77777777" w:rsidR="005F73F0" w:rsidRPr="005F73F0" w:rsidRDefault="005F73F0" w:rsidP="005F73F0">
      <w:pPr>
        <w:pStyle w:val="Listenabsatz"/>
        <w:rPr>
          <w:rFonts w:ascii="Open Sans" w:hAnsi="Open Sans" w:cs="Open Sans"/>
          <w:b/>
          <w:bCs/>
          <w:color w:val="3A3A3A" w:themeColor="background2" w:themeShade="40"/>
          <w:sz w:val="28"/>
          <w:szCs w:val="28"/>
          <w:lang w:val="en-GB"/>
        </w:rPr>
      </w:pPr>
    </w:p>
    <w:p w14:paraId="47EA4518" w14:textId="54F01656" w:rsidR="00BE0907" w:rsidRPr="005F73F0" w:rsidRDefault="1BAD7DAE" w:rsidP="00B74B07">
      <w:pPr>
        <w:pStyle w:val="Listenabsatz"/>
        <w:numPr>
          <w:ilvl w:val="0"/>
          <w:numId w:val="1"/>
        </w:numPr>
        <w:spacing w:after="240" w:line="240" w:lineRule="auto"/>
        <w:jc w:val="both"/>
        <w:rPr>
          <w:rFonts w:ascii="Open Sans" w:hAnsi="Open Sans" w:cs="Open Sans"/>
          <w:color w:val="3A3A3A" w:themeColor="background2" w:themeShade="40"/>
          <w:sz w:val="28"/>
          <w:szCs w:val="28"/>
          <w:lang w:val="en-GB"/>
        </w:rPr>
      </w:pPr>
      <w:r w:rsidRPr="005F73F0">
        <w:rPr>
          <w:rFonts w:ascii="Open Sans" w:hAnsi="Open Sans" w:cs="Open Sans"/>
          <w:b/>
          <w:bCs/>
          <w:color w:val="3A3A3A" w:themeColor="background2" w:themeShade="40"/>
          <w:sz w:val="28"/>
          <w:szCs w:val="28"/>
          <w:lang w:val="en-GB"/>
        </w:rPr>
        <w:t>Effi</w:t>
      </w:r>
      <w:r w:rsidR="00560B3E">
        <w:rPr>
          <w:rFonts w:ascii="Open Sans" w:hAnsi="Open Sans" w:cs="Open Sans"/>
          <w:b/>
          <w:bCs/>
          <w:color w:val="3A3A3A" w:themeColor="background2" w:themeShade="40"/>
          <w:sz w:val="28"/>
          <w:szCs w:val="28"/>
          <w:lang w:val="en-GB"/>
        </w:rPr>
        <w:t>zienz</w:t>
      </w:r>
      <w:r w:rsidRPr="005F73F0">
        <w:rPr>
          <w:rFonts w:ascii="Open Sans" w:hAnsi="Open Sans" w:cs="Open Sans"/>
          <w:b/>
          <w:bCs/>
          <w:color w:val="3A3A3A" w:themeColor="background2" w:themeShade="40"/>
          <w:sz w:val="28"/>
          <w:szCs w:val="28"/>
          <w:lang w:val="en-GB"/>
        </w:rPr>
        <w:t xml:space="preserve">: </w:t>
      </w:r>
      <w:r w:rsidR="00560B3E" w:rsidRPr="00560B3E">
        <w:rPr>
          <w:rFonts w:ascii="Open Sans" w:hAnsi="Open Sans" w:cs="Open Sans"/>
          <w:color w:val="3A3A3A" w:themeColor="background2" w:themeShade="40"/>
          <w:sz w:val="28"/>
          <w:szCs w:val="28"/>
          <w:lang w:val="en-GB"/>
        </w:rPr>
        <w:t>Wir wenden kognitive Prinzipien an, um den mentalen Aufwand bei der Tischreservierung zu minimieren und so eine hohe Akzeptanz in der gesamten Belegschaft sicherzustellen.</w:t>
      </w:r>
      <w:r w:rsidR="00BE0907">
        <w:br/>
      </w:r>
    </w:p>
    <w:p w14:paraId="302E83FD" w14:textId="3BB70B8E" w:rsidR="00BE0907" w:rsidRPr="00BE0907" w:rsidRDefault="00560B3E" w:rsidP="1A9ACC77">
      <w:pPr>
        <w:pStyle w:val="Listenabsatz"/>
        <w:numPr>
          <w:ilvl w:val="0"/>
          <w:numId w:val="1"/>
        </w:numPr>
        <w:spacing w:after="240" w:line="240" w:lineRule="auto"/>
        <w:jc w:val="both"/>
        <w:rPr>
          <w:rFonts w:ascii="Open Sans" w:hAnsi="Open Sans" w:cs="Open Sans"/>
          <w:color w:val="3A3A3A" w:themeColor="background2" w:themeShade="40"/>
          <w:sz w:val="28"/>
          <w:szCs w:val="28"/>
          <w:lang w:val="en-GB"/>
        </w:rPr>
      </w:pPr>
      <w:r>
        <w:rPr>
          <w:rFonts w:ascii="Open Sans" w:hAnsi="Open Sans" w:cs="Open Sans"/>
          <w:b/>
          <w:bCs/>
          <w:color w:val="3A3A3A" w:themeColor="background2" w:themeShade="40"/>
          <w:sz w:val="28"/>
          <w:szCs w:val="28"/>
          <w:lang w:val="en-GB"/>
        </w:rPr>
        <w:t>Klarheit</w:t>
      </w:r>
      <w:r w:rsidR="1BAD7DAE" w:rsidRPr="1A9ACC77">
        <w:rPr>
          <w:rFonts w:ascii="Open Sans" w:hAnsi="Open Sans" w:cs="Open Sans"/>
          <w:b/>
          <w:bCs/>
          <w:color w:val="3A3A3A" w:themeColor="background2" w:themeShade="40"/>
          <w:sz w:val="28"/>
          <w:szCs w:val="28"/>
          <w:lang w:val="en-GB"/>
        </w:rPr>
        <w:t xml:space="preserve">: </w:t>
      </w:r>
      <w:r w:rsidR="001F4C5C" w:rsidRPr="001F4C5C">
        <w:rPr>
          <w:rFonts w:ascii="Open Sans" w:hAnsi="Open Sans" w:cs="Open Sans"/>
          <w:color w:val="3A3A3A" w:themeColor="background2" w:themeShade="40"/>
          <w:sz w:val="28"/>
          <w:szCs w:val="28"/>
          <w:lang w:val="en-GB"/>
        </w:rPr>
        <w:t>Unsere Markenidentität basiert auf Transparenz und vermittelt den Nutzern ein Gefühl der Selbstbestimmung und Klarheit hinsichtlich ihres physischen Arbeitsumfelds.</w:t>
      </w:r>
    </w:p>
    <w:p w14:paraId="5290D338" w14:textId="77777777" w:rsidR="001F4C5C" w:rsidRDefault="2D02A8F8" w:rsidP="001F4C5C">
      <w:pPr>
        <w:autoSpaceDE w:val="0"/>
        <w:autoSpaceDN w:val="0"/>
        <w:adjustRightInd w:val="0"/>
        <w:spacing w:after="240" w:line="240" w:lineRule="auto"/>
        <w:jc w:val="both"/>
        <w:rPr>
          <w:rFonts w:eastAsiaTheme="minorEastAsia"/>
          <w:color w:val="3A3A3A" w:themeColor="background2" w:themeShade="40"/>
          <w:sz w:val="28"/>
          <w:szCs w:val="28"/>
          <w:lang w:val="en-GB"/>
        </w:rPr>
      </w:pPr>
      <w:r w:rsidRPr="00BE0907">
        <w:rPr>
          <w:rFonts w:ascii="Open Sans" w:hAnsi="Open Sans" w:cs="Open Sans"/>
          <w:b/>
          <w:bCs/>
          <w:color w:val="4442AF"/>
          <w:kern w:val="0"/>
          <w:sz w:val="32"/>
          <w:szCs w:val="32"/>
          <w:lang w:val="en-GB"/>
        </w:rPr>
        <w:t xml:space="preserve">2. </w:t>
      </w:r>
      <w:r w:rsidR="001F4C5C" w:rsidRPr="001F4C5C">
        <w:rPr>
          <w:rFonts w:ascii="Open Sans" w:hAnsi="Open Sans" w:cs="Open Sans"/>
          <w:b/>
          <w:bCs/>
          <w:color w:val="4442AF"/>
          <w:kern w:val="0"/>
          <w:sz w:val="32"/>
          <w:szCs w:val="32"/>
          <w:lang w:val="en-GB"/>
        </w:rPr>
        <w:t>Einleitung: Gemeinsam für bessere Arbeitserfahrungen</w:t>
      </w:r>
      <w:r w:rsidR="00BE0907">
        <w:br/>
      </w:r>
      <w:r w:rsidR="00BE0907">
        <w:br/>
      </w:r>
      <w:r w:rsidR="001F4C5C" w:rsidRPr="001F4C5C">
        <w:rPr>
          <w:rFonts w:eastAsiaTheme="minorEastAsia"/>
          <w:color w:val="3A3A3A" w:themeColor="background2" w:themeShade="40"/>
          <w:sz w:val="28"/>
          <w:szCs w:val="28"/>
          <w:lang w:val="en-GB"/>
        </w:rPr>
        <w:t>Unternehmen müssen heute Flexibilität, Zusammenarbeit, Kosteneffizienz und die Erwartungen der Mitarbeiter in Einklang bringen – und gleichzeitig sicherstellen, dass die Räumlichkeiten effektiv genutzt werden. Das hybride Arbeiten hat das Arbeitsplatzmanagement um eine neue Komplexität bereichert.</w:t>
      </w:r>
    </w:p>
    <w:p w14:paraId="24963D6E" w14:textId="77777777" w:rsidR="00C62B77" w:rsidRPr="00C62B77" w:rsidRDefault="00C62B77" w:rsidP="001F4C5C">
      <w:pPr>
        <w:autoSpaceDE w:val="0"/>
        <w:autoSpaceDN w:val="0"/>
        <w:adjustRightInd w:val="0"/>
        <w:spacing w:after="240" w:line="240" w:lineRule="auto"/>
        <w:jc w:val="both"/>
        <w:rPr>
          <w:rFonts w:ascii="Open Sans" w:hAnsi="Open Sans" w:cs="Open Sans"/>
          <w:b/>
          <w:bCs/>
          <w:color w:val="3A3A3A" w:themeColor="background2" w:themeShade="40"/>
          <w:kern w:val="0"/>
          <w:sz w:val="28"/>
          <w:szCs w:val="28"/>
          <w:lang w:val="en-GB"/>
        </w:rPr>
      </w:pPr>
      <w:r w:rsidRPr="00C62B77">
        <w:rPr>
          <w:rFonts w:ascii="Open Sans" w:hAnsi="Open Sans" w:cs="Open Sans"/>
          <w:color w:val="3A3A3A" w:themeColor="background2" w:themeShade="40"/>
          <w:kern w:val="0"/>
          <w:sz w:val="28"/>
          <w:szCs w:val="28"/>
          <w:lang w:val="en-GB"/>
        </w:rPr>
        <w:t xml:space="preserve">Bei Seatti helfen wir dabei, Arbeitsumgebungen zu schaffen, die für alle funktionieren – ganz gleich, ob Teams vor Ort, im Homeoffice oder </w:t>
      </w:r>
      <w:r w:rsidRPr="00C62B77">
        <w:rPr>
          <w:rFonts w:ascii="Open Sans" w:hAnsi="Open Sans" w:cs="Open Sans"/>
          <w:color w:val="3A3A3A" w:themeColor="background2" w:themeShade="40"/>
          <w:kern w:val="0"/>
          <w:sz w:val="28"/>
          <w:szCs w:val="28"/>
          <w:lang w:val="en-GB"/>
        </w:rPr>
        <w:lastRenderedPageBreak/>
        <w:t xml:space="preserve">in einer Hybridform arbeiten. Unsere Plattform ermöglicht es Unternehmen, </w:t>
      </w:r>
      <w:r w:rsidRPr="00C62B77">
        <w:rPr>
          <w:rFonts w:ascii="Open Sans" w:hAnsi="Open Sans" w:cs="Open Sans"/>
          <w:b/>
          <w:bCs/>
          <w:color w:val="3A3A3A" w:themeColor="background2" w:themeShade="40"/>
          <w:kern w:val="0"/>
          <w:sz w:val="28"/>
          <w:szCs w:val="28"/>
          <w:lang w:val="en-GB"/>
        </w:rPr>
        <w:t>Büroräume intelligent zu verwalten, Belegungsmuster zu analysieren und die Zusammenarbeit standortübergreifend zu stärken.</w:t>
      </w:r>
    </w:p>
    <w:p w14:paraId="1A08013A" w14:textId="6949C6F5" w:rsidR="00BE0907" w:rsidRPr="006B79FE" w:rsidRDefault="00BE0907" w:rsidP="001F4C5C">
      <w:pPr>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br/>
      </w:r>
      <w:r w:rsidR="0030510D" w:rsidRPr="0030510D">
        <w:rPr>
          <w:rFonts w:ascii="Open Sans" w:hAnsi="Open Sans" w:cs="Open Sans"/>
          <w:color w:val="3A3A3A" w:themeColor="background2" w:themeShade="40"/>
          <w:sz w:val="28"/>
          <w:szCs w:val="28"/>
          <w:lang w:val="en-GB"/>
        </w:rPr>
        <w:t xml:space="preserve">Unsere Identität basiert auf einer Mission: </w:t>
      </w:r>
      <w:r w:rsidR="0030510D" w:rsidRPr="0030510D">
        <w:rPr>
          <w:rFonts w:ascii="Open Sans" w:hAnsi="Open Sans" w:cs="Open Sans"/>
          <w:b/>
          <w:bCs/>
          <w:color w:val="3A3A3A" w:themeColor="background2" w:themeShade="40"/>
          <w:sz w:val="28"/>
          <w:szCs w:val="28"/>
          <w:lang w:val="en-GB"/>
        </w:rPr>
        <w:t>eine Win-Win-Situation zu schaffen, in der sowohl Mitarbeiter als auch Unternehmen von hybrider Arbeit profitieren.</w:t>
      </w:r>
    </w:p>
    <w:p w14:paraId="1587A850" w14:textId="77777777" w:rsidR="0030510D" w:rsidRDefault="0030510D" w:rsidP="158FB734">
      <w:pPr>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30510D">
        <w:rPr>
          <w:rFonts w:ascii="Open Sans" w:hAnsi="Open Sans" w:cs="Open Sans"/>
          <w:color w:val="3A3A3A" w:themeColor="background2" w:themeShade="40"/>
          <w:kern w:val="0"/>
          <w:sz w:val="28"/>
          <w:szCs w:val="28"/>
          <w:lang w:val="en-GB"/>
        </w:rPr>
        <w:t>In diesem Dokument wird erläutert, wie alle Elemente unseres Designansatzes – von der Markenidentität und dem Tonfall über die Recherche bis hin zu UX-Prinzipien, Designsystemen und Barrierefreiheitsstandards – zusammenwirken, um konkrete Kundenherausforderungen zu lösen.</w:t>
      </w:r>
    </w:p>
    <w:p w14:paraId="3B96F4E7" w14:textId="77777777" w:rsidR="00C0452A" w:rsidRDefault="00C0452A" w:rsidP="1A9ACC77">
      <w:pPr>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C0452A">
        <w:rPr>
          <w:rFonts w:ascii="Open Sans" w:hAnsi="Open Sans" w:cs="Open Sans"/>
          <w:color w:val="3A3A3A" w:themeColor="background2" w:themeShade="40"/>
          <w:kern w:val="0"/>
          <w:sz w:val="28"/>
          <w:szCs w:val="28"/>
          <w:lang w:val="en-GB"/>
        </w:rPr>
        <w:t>Unsere Designphilosophie basiert auf einer einfachen Idee: Ihre Teams sollten weniger Zeit damit verbringen, sich mit Tools auseinanderzusetzen, und mehr Zeit damit, hervorragende Arbeit zu leisten. Durch die Kombination eines systematischen, nutzerorientierten Prozesses mit einem robusten Designsystem schaffen wir Nutzererlebnisse, die im gesamten Produkt einheitlich, skalierbar und vertrauenswürdig sind.</w:t>
      </w:r>
    </w:p>
    <w:p w14:paraId="7B746456" w14:textId="11971D93" w:rsidR="00BE0907" w:rsidRPr="00C26273" w:rsidRDefault="00C0452A" w:rsidP="1A9ACC77">
      <w:pPr>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C0452A">
        <w:rPr>
          <w:rFonts w:ascii="Open Sans" w:hAnsi="Open Sans" w:cs="Open Sans"/>
          <w:color w:val="3A3A3A" w:themeColor="background2" w:themeShade="40"/>
          <w:kern w:val="0"/>
          <w:sz w:val="28"/>
          <w:szCs w:val="28"/>
          <w:lang w:val="en-GB"/>
        </w:rPr>
        <w:t xml:space="preserve">In den letzten fünf Jahren haben wir unseren UX-Ansatz </w:t>
      </w:r>
      <w:r w:rsidRPr="00C0452A">
        <w:rPr>
          <w:rFonts w:ascii="Open Sans" w:hAnsi="Open Sans" w:cs="Open Sans"/>
          <w:b/>
          <w:bCs/>
          <w:color w:val="3A3A3A" w:themeColor="background2" w:themeShade="40"/>
          <w:kern w:val="0"/>
          <w:sz w:val="28"/>
          <w:szCs w:val="28"/>
          <w:lang w:val="en-GB"/>
        </w:rPr>
        <w:t>durch datengestützte Forschung und enge Zusammenarbeit mit unseren Kunden kontinuierlich weiterentwickelt</w:t>
      </w:r>
      <w:r w:rsidRPr="00C0452A">
        <w:rPr>
          <w:rFonts w:ascii="Open Sans" w:hAnsi="Open Sans" w:cs="Open Sans"/>
          <w:color w:val="3A3A3A" w:themeColor="background2" w:themeShade="40"/>
          <w:kern w:val="0"/>
          <w:sz w:val="28"/>
          <w:szCs w:val="28"/>
          <w:lang w:val="en-GB"/>
        </w:rPr>
        <w:t>. Diese Partnerschaft stellt sicher, dass sich Seatti Ihren Bedürfnissen anpasst – von Anfang an intuitiv und bereit für die Zukunft der hybriden Arbeitswelt.</w:t>
      </w:r>
      <w:r w:rsidR="00C26273">
        <w:br/>
      </w:r>
      <w:r w:rsidR="00C26273">
        <w:br/>
      </w:r>
      <w:r w:rsidR="6DFB9811" w:rsidRPr="1A9ACC77">
        <w:rPr>
          <w:rFonts w:ascii="Open Sans" w:hAnsi="Open Sans" w:cs="Open Sans"/>
          <w:b/>
          <w:bCs/>
          <w:color w:val="4946BC"/>
          <w:sz w:val="32"/>
          <w:szCs w:val="32"/>
          <w:lang w:val="en-GB"/>
        </w:rPr>
        <w:t xml:space="preserve">3. </w:t>
      </w:r>
      <w:r w:rsidR="00552098" w:rsidRPr="00552098">
        <w:rPr>
          <w:rFonts w:ascii="Open Sans" w:hAnsi="Open Sans" w:cs="Open Sans"/>
          <w:b/>
          <w:bCs/>
          <w:color w:val="4946BC"/>
          <w:sz w:val="32"/>
          <w:szCs w:val="32"/>
          <w:lang w:val="en-GB"/>
        </w:rPr>
        <w:t>Das Designsystem als Kernstück: Zuverlässige Einheitlichkeit</w:t>
      </w:r>
      <w:r w:rsidR="00552098" w:rsidRPr="00552098">
        <w:rPr>
          <w:rFonts w:ascii="MS Gothic" w:eastAsia="MS Gothic" w:hAnsi="MS Gothic" w:cs="MS Gothic" w:hint="eastAsia"/>
          <w:b/>
          <w:bCs/>
          <w:color w:val="4946BC"/>
          <w:sz w:val="32"/>
          <w:szCs w:val="32"/>
          <w:lang w:val="en-GB"/>
        </w:rPr>
        <w:t>  </w:t>
      </w:r>
    </w:p>
    <w:p w14:paraId="1FA44CA1" w14:textId="1FD82EB3" w:rsidR="00BE0907" w:rsidRPr="00BE0907" w:rsidRDefault="00552098"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b/>
          <w:bCs/>
          <w:color w:val="3A3A3A" w:themeColor="background2" w:themeShade="40"/>
          <w:sz w:val="28"/>
          <w:szCs w:val="28"/>
          <w:lang w:val="en-GB"/>
        </w:rPr>
      </w:pPr>
      <w:r w:rsidRPr="00552098">
        <w:rPr>
          <w:rFonts w:ascii="Open Sans" w:hAnsi="Open Sans" w:cs="Open Sans"/>
          <w:color w:val="3A3A3A" w:themeColor="background2" w:themeShade="40"/>
          <w:sz w:val="28"/>
          <w:szCs w:val="28"/>
          <w:lang w:val="en-GB"/>
        </w:rPr>
        <w:t>Unser Designsystem sorgt für ein nahtloses und intuitives Erlebnis auf der gesamten Seatti-Plattform, sodass sich jede Interaktion vertraut und zuverlässig anfühlt.</w:t>
      </w:r>
      <w:r w:rsidRPr="00552098">
        <w:rPr>
          <w:rFonts w:ascii="MS Gothic" w:eastAsia="MS Gothic" w:hAnsi="MS Gothic" w:cs="MS Gothic" w:hint="eastAsia"/>
          <w:color w:val="3A3A3A" w:themeColor="background2" w:themeShade="40"/>
          <w:sz w:val="28"/>
          <w:szCs w:val="28"/>
          <w:lang w:val="en-GB"/>
        </w:rPr>
        <w:t> </w:t>
      </w:r>
    </w:p>
    <w:p w14:paraId="596D0DC5" w14:textId="57C1C361" w:rsidR="00F4270B" w:rsidRDefault="00F16D2A" w:rsidP="1A9ACC77">
      <w:pPr>
        <w:pStyle w:val="Listenabsatz"/>
        <w:numPr>
          <w:ilvl w:val="0"/>
          <w:numId w:val="10"/>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F4270B">
        <w:rPr>
          <w:rFonts w:ascii="Open Sans" w:hAnsi="Open Sans" w:cs="Open Sans"/>
          <w:b/>
          <w:bCs/>
          <w:color w:val="3A3A3A" w:themeColor="background2" w:themeShade="40"/>
          <w:sz w:val="28"/>
          <w:szCs w:val="28"/>
          <w:lang w:val="en-GB"/>
        </w:rPr>
        <w:lastRenderedPageBreak/>
        <w:t xml:space="preserve">Vorhersehbar und beständig: </w:t>
      </w:r>
      <w:r w:rsidR="00F4270B" w:rsidRPr="00F4270B">
        <w:rPr>
          <w:rFonts w:ascii="Open Sans" w:hAnsi="Open Sans" w:cs="Open Sans"/>
          <w:color w:val="3A3A3A" w:themeColor="background2" w:themeShade="40"/>
          <w:sz w:val="28"/>
          <w:szCs w:val="28"/>
          <w:lang w:val="en-GB"/>
        </w:rPr>
        <w:t>Eine einheitliche visuelle Sprache erleichtert die Navigation und Nutzung unserer Plattform. Wir verfügen über ein solides Fundament in Bezug auf Farben und Typografie sowie über ein tokenbasiertes, ganzheitliches Namenskonzept.</w:t>
      </w:r>
    </w:p>
    <w:p w14:paraId="554AC07B" w14:textId="0BB8558F" w:rsidR="00BE0907" w:rsidRPr="00F4270B" w:rsidRDefault="00F4270B" w:rsidP="1A9ACC77">
      <w:pPr>
        <w:pStyle w:val="Listenabsatz"/>
        <w:numPr>
          <w:ilvl w:val="0"/>
          <w:numId w:val="10"/>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F4270B">
        <w:rPr>
          <w:rFonts w:ascii="Open Sans" w:hAnsi="Open Sans" w:cs="Open Sans"/>
          <w:b/>
          <w:bCs/>
          <w:color w:val="3A3A3A" w:themeColor="background2" w:themeShade="40"/>
          <w:sz w:val="28"/>
          <w:szCs w:val="28"/>
          <w:lang w:val="en-GB"/>
        </w:rPr>
        <w:t xml:space="preserve">Schnelle Verbesserungen: </w:t>
      </w:r>
      <w:r w:rsidRPr="00F4270B">
        <w:rPr>
          <w:rFonts w:ascii="Open Sans" w:hAnsi="Open Sans" w:cs="Open Sans"/>
          <w:color w:val="3A3A3A" w:themeColor="background2" w:themeShade="40"/>
          <w:sz w:val="28"/>
          <w:szCs w:val="28"/>
          <w:lang w:val="en-GB"/>
        </w:rPr>
        <w:t>Dank unseres komponenten- und tokenbasierten Designs (dokumentiert in Figma und inspiriert von der Open-Source-Bibliothek Shadcn React) können wir neue Funktionen schnell einführen, ohne dass Ihre Benutzererfahrung beeinträchtigt wird.</w:t>
      </w:r>
    </w:p>
    <w:p w14:paraId="544EA2ED" w14:textId="2AAF681D" w:rsidR="00BE0907" w:rsidRPr="00BE0907" w:rsidRDefault="00B50173" w:rsidP="1A9ACC77">
      <w:pPr>
        <w:pStyle w:val="Listenabsatz"/>
        <w:numPr>
          <w:ilvl w:val="0"/>
          <w:numId w:val="10"/>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B50173">
        <w:rPr>
          <w:rFonts w:ascii="Open Sans" w:hAnsi="Open Sans" w:cs="Open Sans"/>
          <w:b/>
          <w:bCs/>
          <w:color w:val="3A3A3A" w:themeColor="background2" w:themeShade="40"/>
          <w:sz w:val="28"/>
          <w:szCs w:val="28"/>
          <w:lang w:val="en-GB"/>
        </w:rPr>
        <w:t xml:space="preserve">Ein nahtloses, einheitliches Erlebnis: </w:t>
      </w:r>
      <w:r w:rsidRPr="00B50173">
        <w:rPr>
          <w:rFonts w:ascii="Open Sans" w:hAnsi="Open Sans" w:cs="Open Sans"/>
          <w:color w:val="3A3A3A" w:themeColor="background2" w:themeShade="40"/>
          <w:sz w:val="28"/>
          <w:szCs w:val="28"/>
          <w:lang w:val="en-GB"/>
        </w:rPr>
        <w:t>Dank gemeinsamer Komponenten und Richtlinien für deren produkt- und technologieübergreifende Nutzung wirken alle Komponenten und Interaktionen nahtlos und durchdacht. Alle Aktualisierungen und Verbesserungen werden dokumentiert und in speziellen Arbeitsgruppen besprochen, um sicherzustellen, dass alle Teams aufeinander abgestimmt sind und die Benutzererfahrung einwandfrei ist.</w:t>
      </w:r>
      <w:r w:rsidR="00BE0907">
        <w:br/>
      </w:r>
    </w:p>
    <w:p w14:paraId="17315291" w14:textId="6F97BCE9" w:rsidR="037CED55" w:rsidRDefault="2D02A8F8" w:rsidP="158FB734">
      <w:pPr>
        <w:pStyle w:val="Listenabsatz"/>
        <w:tabs>
          <w:tab w:val="left" w:pos="220"/>
          <w:tab w:val="left" w:pos="720"/>
        </w:tabs>
        <w:spacing w:after="240" w:line="240" w:lineRule="auto"/>
        <w:rPr>
          <w:rFonts w:ascii="Open Sans" w:eastAsia="Open Sans" w:hAnsi="Open Sans" w:cs="Open Sans"/>
          <w:color w:val="3A3A3A" w:themeColor="background2" w:themeShade="40"/>
          <w:sz w:val="20"/>
          <w:szCs w:val="20"/>
          <w:lang w:val="en-GB"/>
        </w:rPr>
      </w:pPr>
      <w:commentRangeStart w:id="1"/>
      <w:r>
        <w:rPr>
          <w:noProof/>
        </w:rPr>
        <w:drawing>
          <wp:inline distT="0" distB="0" distL="0" distR="0" wp14:anchorId="4B2850A9" wp14:editId="0F9E0426">
            <wp:extent cx="5516245" cy="1988820"/>
            <wp:effectExtent l="0" t="0" r="0" b="5080"/>
            <wp:docPr id="184779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2814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6245" cy="1988820"/>
                    </a:xfrm>
                    <a:prstGeom prst="rect">
                      <a:avLst/>
                    </a:prstGeom>
                  </pic:spPr>
                </pic:pic>
              </a:graphicData>
            </a:graphic>
          </wp:inline>
        </w:drawing>
      </w:r>
      <w:commentRangeEnd w:id="1"/>
      <w:r w:rsidRPr="6A8D0839">
        <w:rPr>
          <w:rStyle w:val="Kommentarzeichen"/>
          <w:rFonts w:ascii="Open Sans" w:eastAsia="Open Sans" w:hAnsi="Open Sans" w:cs="Open Sans"/>
          <w:b/>
          <w:bCs/>
          <w:color w:val="3A3A3A" w:themeColor="background2" w:themeShade="40"/>
          <w:sz w:val="20"/>
          <w:szCs w:val="20"/>
          <w:lang w:val="en-GB"/>
        </w:rPr>
        <w:commentReference w:id="1"/>
      </w:r>
      <w:r w:rsidR="1D5B238B" w:rsidRPr="6A8D0839">
        <w:rPr>
          <w:rFonts w:ascii="Open Sans" w:eastAsia="Open Sans" w:hAnsi="Open Sans" w:cs="Open Sans"/>
          <w:b/>
          <w:bCs/>
          <w:color w:val="3A3A3A" w:themeColor="background2" w:themeShade="40"/>
          <w:sz w:val="20"/>
          <w:szCs w:val="20"/>
          <w:lang w:val="en-GB"/>
        </w:rPr>
        <w:t xml:space="preserve">Bild: </w:t>
      </w:r>
      <w:r w:rsidR="1D5B238B" w:rsidRPr="6A8D0839">
        <w:rPr>
          <w:rFonts w:ascii="Open Sans" w:eastAsia="Open Sans" w:hAnsi="Open Sans" w:cs="Open Sans"/>
          <w:color w:val="3A3A3A" w:themeColor="background2" w:themeShade="40"/>
          <w:sz w:val="20"/>
          <w:szCs w:val="20"/>
          <w:lang w:val="en-GB"/>
        </w:rPr>
        <w:t>Die Komponente „Unified Buttons“ in verschiedenen Varianten und Zuständen aus dem Seatti Design System.</w:t>
      </w:r>
      <w:r>
        <w:br/>
      </w:r>
    </w:p>
    <w:p w14:paraId="444FDDF7" w14:textId="63B498C2" w:rsidR="00BE0907" w:rsidRPr="00BE0907" w:rsidRDefault="002D1AF1" w:rsidP="1A9ACC77">
      <w:pPr>
        <w:pStyle w:val="Listenabsatz"/>
        <w:numPr>
          <w:ilvl w:val="0"/>
          <w:numId w:val="10"/>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2D1AF1">
        <w:rPr>
          <w:rFonts w:ascii="Open Sans" w:hAnsi="Open Sans" w:cs="Open Sans"/>
          <w:b/>
          <w:bCs/>
          <w:color w:val="3A3A3A" w:themeColor="background2" w:themeShade="40"/>
          <w:sz w:val="28"/>
          <w:szCs w:val="28"/>
          <w:lang w:val="en-GB"/>
        </w:rPr>
        <w:t>Skalierbar:</w:t>
      </w:r>
      <w:r>
        <w:rPr>
          <w:rFonts w:ascii="Open Sans" w:hAnsi="Open Sans" w:cs="Open Sans"/>
          <w:b/>
          <w:bCs/>
          <w:color w:val="3A3A3A" w:themeColor="background2" w:themeShade="40"/>
          <w:sz w:val="28"/>
          <w:szCs w:val="28"/>
          <w:lang w:val="en-GB"/>
        </w:rPr>
        <w:t xml:space="preserve"> </w:t>
      </w:r>
      <w:r w:rsidRPr="002D1AF1">
        <w:rPr>
          <w:rFonts w:ascii="Open Sans" w:hAnsi="Open Sans" w:cs="Open Sans"/>
          <w:color w:val="3A3A3A" w:themeColor="background2" w:themeShade="40"/>
          <w:sz w:val="28"/>
          <w:szCs w:val="28"/>
          <w:lang w:val="en-GB"/>
        </w:rPr>
        <w:t xml:space="preserve">Auch wenn Seatti wächst, sorgt unser System dafür, dass Ihr Erlebnis stets gleichbleibend und von hoher Qualität bleibt. </w:t>
      </w:r>
    </w:p>
    <w:p w14:paraId="046DD1E5" w14:textId="4D590812" w:rsidR="00B556CB" w:rsidRDefault="00B556CB" w:rsidP="00C262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b/>
          <w:bCs/>
          <w:color w:val="4946BC"/>
          <w:sz w:val="32"/>
          <w:szCs w:val="32"/>
          <w:lang w:val="en-GB"/>
        </w:rPr>
      </w:pPr>
    </w:p>
    <w:p w14:paraId="723F1FF4" w14:textId="573AFB70" w:rsidR="00B556CB" w:rsidRDefault="00B556CB" w:rsidP="00C262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b/>
          <w:bCs/>
          <w:color w:val="4946BC"/>
          <w:sz w:val="32"/>
          <w:szCs w:val="32"/>
          <w:lang w:val="en-GB"/>
        </w:rPr>
      </w:pPr>
    </w:p>
    <w:p w14:paraId="45BEBA1D" w14:textId="03609C9C" w:rsidR="00B556CB" w:rsidRDefault="00B556CB" w:rsidP="00C262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b/>
          <w:bCs/>
          <w:color w:val="4946BC"/>
          <w:sz w:val="32"/>
          <w:szCs w:val="32"/>
          <w:lang w:val="en-GB"/>
        </w:rPr>
      </w:pPr>
    </w:p>
    <w:p w14:paraId="5AD121BA" w14:textId="73F99AB6" w:rsidR="00BE0907" w:rsidRPr="00C26273" w:rsidRDefault="6DFB9811" w:rsidP="00C262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b/>
          <w:bCs/>
          <w:color w:val="000000" w:themeColor="text1"/>
          <w:sz w:val="28"/>
          <w:szCs w:val="28"/>
          <w:lang w:val="en-GB"/>
        </w:rPr>
      </w:pPr>
      <w:r w:rsidRPr="1A9ACC77">
        <w:rPr>
          <w:rFonts w:ascii="Open Sans" w:hAnsi="Open Sans" w:cs="Open Sans"/>
          <w:b/>
          <w:bCs/>
          <w:color w:val="4946BC"/>
          <w:sz w:val="32"/>
          <w:szCs w:val="32"/>
          <w:lang w:val="en-GB"/>
        </w:rPr>
        <w:lastRenderedPageBreak/>
        <w:t xml:space="preserve">4. </w:t>
      </w:r>
      <w:r w:rsidR="00B556CB" w:rsidRPr="00B556CB">
        <w:rPr>
          <w:rFonts w:ascii="Open Sans" w:hAnsi="Open Sans" w:cs="Open Sans"/>
          <w:b/>
          <w:bCs/>
          <w:color w:val="4946BC"/>
          <w:sz w:val="32"/>
          <w:szCs w:val="32"/>
          <w:lang w:val="en-GB"/>
        </w:rPr>
        <w:t>Barrierefreiheitsstandards: Inklusives Design für alle</w:t>
      </w:r>
    </w:p>
    <w:p w14:paraId="593FFC52" w14:textId="6CB5B0F3" w:rsidR="00B556CB" w:rsidRDefault="00B556CB" w:rsidP="1A9ACC77">
      <w:pPr>
        <w:autoSpaceDE w:val="0"/>
        <w:autoSpaceDN w:val="0"/>
        <w:adjustRightInd w:val="0"/>
        <w:spacing w:after="240" w:line="240" w:lineRule="auto"/>
        <w:jc w:val="both"/>
        <w:rPr>
          <w:rFonts w:ascii="Open Sans" w:hAnsi="Open Sans" w:cs="Open Sans"/>
          <w:color w:val="3A3A3A" w:themeColor="background2" w:themeShade="40"/>
          <w:sz w:val="28"/>
          <w:szCs w:val="28"/>
          <w:lang w:val="en-GB"/>
        </w:rPr>
      </w:pPr>
    </w:p>
    <w:p w14:paraId="1A482F0B" w14:textId="63199334" w:rsidR="00B556CB" w:rsidRDefault="00B556CB" w:rsidP="1A9ACC77">
      <w:pPr>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B556CB">
        <w:rPr>
          <w:rFonts w:ascii="Open Sans" w:hAnsi="Open Sans" w:cs="Open Sans"/>
          <w:color w:val="3A3A3A" w:themeColor="background2" w:themeShade="40"/>
          <w:sz w:val="28"/>
          <w:szCs w:val="28"/>
          <w:lang w:val="en-GB"/>
        </w:rPr>
        <w:t xml:space="preserve">Wir bei Seatti sind davon überzeugt, dass gutes Design für alle funktionieren sollte. Deshalb halten wir uns an die </w:t>
      </w:r>
      <w:r w:rsidRPr="00B556CB">
        <w:rPr>
          <w:rFonts w:ascii="Open Sans" w:hAnsi="Open Sans" w:cs="Open Sans"/>
          <w:b/>
          <w:bCs/>
          <w:color w:val="3A3A3A" w:themeColor="background2" w:themeShade="40"/>
          <w:sz w:val="28"/>
          <w:szCs w:val="28"/>
          <w:lang w:val="en-GB"/>
        </w:rPr>
        <w:t>WCAG 2.1 AA-Standards</w:t>
      </w:r>
      <w:r w:rsidRPr="00B556CB">
        <w:rPr>
          <w:rFonts w:ascii="Open Sans" w:hAnsi="Open Sans" w:cs="Open Sans"/>
          <w:color w:val="3A3A3A" w:themeColor="background2" w:themeShade="40"/>
          <w:sz w:val="28"/>
          <w:szCs w:val="28"/>
          <w:lang w:val="en-GB"/>
        </w:rPr>
        <w:t xml:space="preserve"> und stellen so sicher, dass unsere Plattform inklusiv, leicht zu bedienen und für alle Nutzer angenehm ist – unabhängig von ihren Fähigkeiten, ihrem Gerät oder ihrem Umfeld.</w:t>
      </w:r>
    </w:p>
    <w:p w14:paraId="5A007F2D" w14:textId="2B8D3B28" w:rsidR="00E47EBC" w:rsidRPr="00E47EBC" w:rsidRDefault="00E47EBC" w:rsidP="00E47EBC">
      <w:p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E47EBC">
        <w:rPr>
          <w:rFonts w:ascii="Open Sans" w:hAnsi="Open Sans" w:cs="Open Sans"/>
          <w:b/>
          <w:bCs/>
          <w:color w:val="3A3A3A" w:themeColor="background2" w:themeShade="40"/>
          <w:sz w:val="28"/>
          <w:szCs w:val="28"/>
          <w:lang w:val="en-GB"/>
        </w:rPr>
        <w:t>Was das für Sie bedeutet:</w:t>
      </w:r>
    </w:p>
    <w:p w14:paraId="311F7B5D" w14:textId="5B1DE52E" w:rsidR="00BE0907" w:rsidRPr="00BE0907" w:rsidRDefault="00F55897"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F55897">
        <w:rPr>
          <w:rFonts w:ascii="Open Sans" w:hAnsi="Open Sans" w:cs="Open Sans"/>
          <w:b/>
          <w:bCs/>
          <w:color w:val="3A3A3A" w:themeColor="background2" w:themeShade="40"/>
          <w:sz w:val="28"/>
          <w:szCs w:val="28"/>
          <w:lang w:val="en-GB"/>
        </w:rPr>
        <w:t>Gut lesbar und übersichtlich:</w:t>
      </w:r>
      <w:r>
        <w:rPr>
          <w:rFonts w:ascii="Open Sans" w:hAnsi="Open Sans" w:cs="Open Sans"/>
          <w:b/>
          <w:bCs/>
          <w:color w:val="3A3A3A" w:themeColor="background2" w:themeShade="40"/>
          <w:sz w:val="28"/>
          <w:szCs w:val="28"/>
          <w:lang w:val="en-GB"/>
        </w:rPr>
        <w:t xml:space="preserve"> </w:t>
      </w:r>
      <w:r w:rsidRPr="00F55897">
        <w:rPr>
          <w:rFonts w:ascii="Open Sans" w:hAnsi="Open Sans" w:cs="Open Sans"/>
          <w:color w:val="3A3A3A" w:themeColor="background2" w:themeShade="40"/>
          <w:sz w:val="28"/>
          <w:szCs w:val="28"/>
          <w:lang w:val="en-GB"/>
        </w:rPr>
        <w:t>Eine kontrastreiche Benutzeroberfläche und skalierbare Schriftgrößen (mindestens 12 px) sorgen dafür, dass Inhalte gut sichtbar und leicht lesbar sind.</w:t>
      </w:r>
    </w:p>
    <w:p w14:paraId="21509B6E" w14:textId="77777777" w:rsidR="00F55897" w:rsidRDefault="00F55897"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F55897">
        <w:rPr>
          <w:rFonts w:ascii="Open Sans" w:hAnsi="Open Sans" w:cs="Open Sans"/>
          <w:b/>
          <w:bCs/>
          <w:color w:val="3A3A3A" w:themeColor="background2" w:themeShade="40"/>
          <w:sz w:val="28"/>
          <w:szCs w:val="28"/>
          <w:lang w:val="en-GB"/>
        </w:rPr>
        <w:t xml:space="preserve">Vollständig navigierbar: </w:t>
      </w:r>
      <w:r w:rsidRPr="00F55897">
        <w:rPr>
          <w:rFonts w:ascii="Open Sans" w:hAnsi="Open Sans" w:cs="Open Sans"/>
          <w:color w:val="3A3A3A" w:themeColor="background2" w:themeShade="40"/>
          <w:sz w:val="28"/>
          <w:szCs w:val="28"/>
          <w:lang w:val="en-GB"/>
        </w:rPr>
        <w:t>Dank Tastaturnavigation und Unterstützung für Screenreader können sich alle Nutzer mühelos auf Seatti bewegen.</w:t>
      </w:r>
    </w:p>
    <w:p w14:paraId="7BCEC01E" w14:textId="6E911C5A" w:rsidR="00BE0907" w:rsidRPr="00F55897" w:rsidRDefault="004439A4"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4439A4">
        <w:rPr>
          <w:rFonts w:ascii="Open Sans" w:hAnsi="Open Sans" w:cs="Open Sans"/>
          <w:b/>
          <w:bCs/>
          <w:color w:val="3A3A3A" w:themeColor="background2" w:themeShade="40"/>
          <w:sz w:val="28"/>
          <w:szCs w:val="28"/>
          <w:lang w:val="en-GB"/>
        </w:rPr>
        <w:t>Barrierefreie visuelle Elemente:</w:t>
      </w:r>
      <w:r>
        <w:rPr>
          <w:rFonts w:ascii="Open Sans" w:hAnsi="Open Sans" w:cs="Open Sans"/>
          <w:b/>
          <w:bCs/>
          <w:color w:val="3A3A3A" w:themeColor="background2" w:themeShade="40"/>
          <w:sz w:val="28"/>
          <w:szCs w:val="28"/>
          <w:lang w:val="en-GB"/>
        </w:rPr>
        <w:t xml:space="preserve"> </w:t>
      </w:r>
      <w:r w:rsidR="00547C75" w:rsidRPr="00547C75">
        <w:rPr>
          <w:rFonts w:ascii="Open Sans" w:hAnsi="Open Sans" w:cs="Open Sans"/>
          <w:color w:val="3A3A3A" w:themeColor="background2" w:themeShade="40"/>
          <w:sz w:val="28"/>
          <w:szCs w:val="28"/>
          <w:lang w:val="en-GB"/>
        </w:rPr>
        <w:t>Alt-Text und ARIA-Labels stellen sicher, dass Symbole, Karten und Grundrisse für assistive Technologien verständlich sind.</w:t>
      </w:r>
    </w:p>
    <w:p w14:paraId="0E20F6A3" w14:textId="77777777" w:rsidR="00547C75" w:rsidRDefault="00547C75"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547C75">
        <w:rPr>
          <w:rFonts w:ascii="Open Sans" w:hAnsi="Open Sans" w:cs="Open Sans"/>
          <w:b/>
          <w:bCs/>
          <w:color w:val="3A3A3A" w:themeColor="background2" w:themeShade="40"/>
          <w:sz w:val="28"/>
          <w:szCs w:val="28"/>
          <w:lang w:val="en-GB"/>
        </w:rPr>
        <w:t xml:space="preserve">Einfache Bedienung: </w:t>
      </w:r>
      <w:r w:rsidRPr="00547C75">
        <w:rPr>
          <w:rFonts w:ascii="Open Sans" w:hAnsi="Open Sans" w:cs="Open Sans"/>
          <w:color w:val="3A3A3A" w:themeColor="background2" w:themeShade="40"/>
          <w:sz w:val="28"/>
          <w:szCs w:val="28"/>
          <w:lang w:val="en-GB"/>
        </w:rPr>
        <w:t>Großzügig dimensionierte Elemente und klare Beschriftungen ermöglichen schnelles Klicken und Tippen ohne Frust.</w:t>
      </w:r>
    </w:p>
    <w:p w14:paraId="53CBAEAF" w14:textId="2AB59A06" w:rsidR="00BE0907" w:rsidRPr="00547C75" w:rsidRDefault="008C2A2C"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8C2A2C">
        <w:rPr>
          <w:rFonts w:ascii="Open Sans" w:hAnsi="Open Sans" w:cs="Open Sans"/>
          <w:b/>
          <w:bCs/>
          <w:color w:val="3A3A3A" w:themeColor="background2" w:themeShade="40"/>
          <w:sz w:val="28"/>
          <w:szCs w:val="28"/>
          <w:lang w:val="en-GB"/>
        </w:rPr>
        <w:t>Komfortable Bedienung:</w:t>
      </w:r>
      <w:r>
        <w:rPr>
          <w:rFonts w:ascii="Open Sans" w:hAnsi="Open Sans" w:cs="Open Sans"/>
          <w:b/>
          <w:bCs/>
          <w:color w:val="3A3A3A" w:themeColor="background2" w:themeShade="40"/>
          <w:sz w:val="28"/>
          <w:szCs w:val="28"/>
          <w:lang w:val="en-GB"/>
        </w:rPr>
        <w:t xml:space="preserve"> </w:t>
      </w:r>
      <w:r w:rsidRPr="008C2A2C">
        <w:rPr>
          <w:rFonts w:ascii="Open Sans" w:hAnsi="Open Sans" w:cs="Open Sans"/>
          <w:color w:val="3A3A3A" w:themeColor="background2" w:themeShade="40"/>
          <w:sz w:val="28"/>
          <w:szCs w:val="28"/>
          <w:lang w:val="en-GB"/>
        </w:rPr>
        <w:t>Für bewegungsempfindliche Nutzer stehen Optionen mit reduzierten Animationen zur Verfügung.</w:t>
      </w:r>
    </w:p>
    <w:p w14:paraId="6CB865DD" w14:textId="29966573" w:rsidR="00BE0907" w:rsidRPr="00BE0907" w:rsidRDefault="008C2A2C"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8C2A2C">
        <w:rPr>
          <w:rFonts w:ascii="Open Sans" w:hAnsi="Open Sans" w:cs="Open Sans"/>
          <w:b/>
          <w:bCs/>
          <w:color w:val="3A3A3A" w:themeColor="background2" w:themeShade="40"/>
          <w:sz w:val="28"/>
          <w:szCs w:val="28"/>
          <w:lang w:val="en-GB"/>
        </w:rPr>
        <w:t>Sichere Aktionen:</w:t>
      </w:r>
      <w:r>
        <w:rPr>
          <w:rFonts w:ascii="Open Sans" w:hAnsi="Open Sans" w:cs="Open Sans"/>
          <w:b/>
          <w:bCs/>
          <w:color w:val="3A3A3A" w:themeColor="background2" w:themeShade="40"/>
          <w:sz w:val="28"/>
          <w:szCs w:val="28"/>
          <w:lang w:val="en-GB"/>
        </w:rPr>
        <w:t xml:space="preserve"> </w:t>
      </w:r>
      <w:r w:rsidRPr="008C2A2C">
        <w:rPr>
          <w:rFonts w:ascii="Open Sans" w:hAnsi="Open Sans" w:cs="Open Sans"/>
          <w:color w:val="3A3A3A" w:themeColor="background2" w:themeShade="40"/>
          <w:sz w:val="28"/>
          <w:szCs w:val="28"/>
          <w:lang w:val="en-GB"/>
        </w:rPr>
        <w:t>Bestätigungsschritte und Rückgängig-Optionen helfen, versehentliche Änderungen zu vermeiden.</w:t>
      </w:r>
    </w:p>
    <w:p w14:paraId="6CDB4525" w14:textId="0F79E4CC" w:rsidR="00BE0907" w:rsidRPr="00BE0907" w:rsidRDefault="0037650A" w:rsidP="1A9ACC77">
      <w:pPr>
        <w:pStyle w:val="Listenabsatz"/>
        <w:numPr>
          <w:ilvl w:val="0"/>
          <w:numId w:val="11"/>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37650A">
        <w:rPr>
          <w:rFonts w:ascii="Open Sans" w:hAnsi="Open Sans" w:cs="Open Sans"/>
          <w:b/>
          <w:bCs/>
          <w:color w:val="3A3A3A" w:themeColor="background2" w:themeShade="40"/>
          <w:sz w:val="28"/>
          <w:szCs w:val="28"/>
          <w:lang w:val="en-GB"/>
        </w:rPr>
        <w:t>Barrierefreie Kommunikation:</w:t>
      </w:r>
      <w:r>
        <w:rPr>
          <w:rFonts w:ascii="Open Sans" w:hAnsi="Open Sans" w:cs="Open Sans"/>
          <w:b/>
          <w:bCs/>
          <w:color w:val="3A3A3A" w:themeColor="background2" w:themeShade="40"/>
          <w:sz w:val="28"/>
          <w:szCs w:val="28"/>
          <w:lang w:val="en-GB"/>
        </w:rPr>
        <w:t xml:space="preserve"> </w:t>
      </w:r>
      <w:r w:rsidRPr="0037650A">
        <w:rPr>
          <w:rFonts w:ascii="Open Sans" w:hAnsi="Open Sans" w:cs="Open Sans"/>
          <w:color w:val="3A3A3A" w:themeColor="background2" w:themeShade="40"/>
          <w:sz w:val="28"/>
          <w:szCs w:val="28"/>
          <w:lang w:val="en-GB"/>
        </w:rPr>
        <w:t>Microsoft Teams-Benachrichtigungen werden sowohl im Rich-Text- als auch im Nur-Text-Format angezeigt, um vollständige Barrierefreiheit zu gewährleisten.</w:t>
      </w:r>
    </w:p>
    <w:p w14:paraId="5090652F" w14:textId="78671579" w:rsidR="00BE0907" w:rsidRPr="00BE0907" w:rsidRDefault="0037650A"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color w:val="000000"/>
          <w:kern w:val="0"/>
          <w:sz w:val="28"/>
          <w:szCs w:val="28"/>
          <w:lang w:val="en-GB"/>
        </w:rPr>
      </w:pPr>
      <w:r w:rsidRPr="0037650A">
        <w:rPr>
          <w:rFonts w:ascii="Open Sans" w:hAnsi="Open Sans" w:cs="Open Sans"/>
          <w:color w:val="3A3A3A" w:themeColor="background2" w:themeShade="40"/>
          <w:sz w:val="28"/>
          <w:szCs w:val="28"/>
          <w:lang w:val="en-GB"/>
        </w:rPr>
        <w:t>Unser Ziel ist einfach: Seatti soll für alle und überall intuitiv und einladend sein.</w:t>
      </w:r>
    </w:p>
    <w:p w14:paraId="12D9D8D5" w14:textId="7A9778E5" w:rsidR="4B348CF5" w:rsidRDefault="4B348CF5" w:rsidP="1A9ACC77">
      <w:pPr>
        <w:jc w:val="both"/>
      </w:pPr>
      <w:r>
        <w:br w:type="page"/>
      </w:r>
    </w:p>
    <w:p w14:paraId="5E6234F9" w14:textId="0FDAC834" w:rsidR="4B348CF5" w:rsidRDefault="6DFB9811"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b/>
          <w:bCs/>
          <w:color w:val="4946BC"/>
          <w:sz w:val="32"/>
          <w:szCs w:val="32"/>
          <w:lang w:val="en-GB"/>
        </w:rPr>
      </w:pPr>
      <w:r w:rsidRPr="1A9ACC77">
        <w:rPr>
          <w:rFonts w:ascii="Open Sans" w:hAnsi="Open Sans" w:cs="Open Sans"/>
          <w:b/>
          <w:bCs/>
          <w:color w:val="4946BC"/>
          <w:sz w:val="32"/>
          <w:szCs w:val="32"/>
          <w:lang w:val="en-GB"/>
        </w:rPr>
        <w:lastRenderedPageBreak/>
        <w:t xml:space="preserve">5. </w:t>
      </w:r>
      <w:r w:rsidR="0037650A" w:rsidRPr="0037650A">
        <w:rPr>
          <w:rFonts w:ascii="Open Sans" w:hAnsi="Open Sans" w:cs="Open Sans"/>
          <w:b/>
          <w:bCs/>
          <w:color w:val="4946BC"/>
          <w:sz w:val="32"/>
          <w:szCs w:val="32"/>
          <w:lang w:val="en-GB"/>
        </w:rPr>
        <w:t>Nutzerforschung und Produktentwicklung: Ganz auf Ihre Bedürfnisse zugeschnitten</w:t>
      </w:r>
      <w:r w:rsidR="0037650A" w:rsidRPr="0037650A">
        <w:rPr>
          <w:rFonts w:ascii="MS Gothic" w:eastAsia="MS Gothic" w:hAnsi="MS Gothic" w:cs="MS Gothic" w:hint="eastAsia"/>
          <w:b/>
          <w:bCs/>
          <w:color w:val="4946BC"/>
          <w:sz w:val="32"/>
          <w:szCs w:val="32"/>
          <w:lang w:val="en-GB"/>
        </w:rPr>
        <w:t> </w:t>
      </w:r>
      <w:commentRangeStart w:id="2"/>
      <w:r w:rsidR="4B348CF5">
        <w:br/>
      </w:r>
      <w:commentRangeEnd w:id="2"/>
      <w:r w:rsidR="4B348CF5">
        <w:rPr>
          <w:rStyle w:val="Kommentarzeichen"/>
          <w:rFonts w:ascii="Open Sans" w:hAnsi="Open Sans" w:cs="Open Sans"/>
          <w:b/>
          <w:bCs/>
          <w:color w:val="4946BC"/>
          <w:sz w:val="32"/>
          <w:szCs w:val="32"/>
          <w:lang w:val="en-GB"/>
        </w:rPr>
        <w:commentReference w:id="2"/>
      </w:r>
    </w:p>
    <w:p w14:paraId="0422935A" w14:textId="75105616" w:rsidR="00A679E8" w:rsidRPr="00A679E8" w:rsidRDefault="00A679E8" w:rsidP="00A679E8">
      <w:pPr>
        <w:spacing w:after="280" w:line="240" w:lineRule="auto"/>
        <w:jc w:val="both"/>
        <w:rPr>
          <w:rFonts w:ascii="Open Sans" w:hAnsi="Open Sans" w:cs="Open Sans"/>
          <w:b/>
          <w:bCs/>
          <w:color w:val="3A3A3A" w:themeColor="background2" w:themeShade="40"/>
          <w:sz w:val="28"/>
          <w:szCs w:val="28"/>
          <w:lang w:val="en-GB"/>
        </w:rPr>
      </w:pPr>
      <w:r w:rsidRPr="00A679E8">
        <w:rPr>
          <w:rFonts w:ascii="Open Sans" w:hAnsi="Open Sans" w:cs="Open Sans"/>
          <w:color w:val="3A3A3A" w:themeColor="background2" w:themeShade="40"/>
          <w:sz w:val="28"/>
          <w:szCs w:val="28"/>
          <w:lang w:val="en-GB"/>
        </w:rPr>
        <w:t xml:space="preserve">Bei Seatti beginnt jede Funktion mit einer Frage: </w:t>
      </w:r>
      <w:r w:rsidRPr="00A679E8">
        <w:rPr>
          <w:rFonts w:ascii="Open Sans" w:hAnsi="Open Sans" w:cs="Open Sans"/>
          <w:b/>
          <w:bCs/>
          <w:color w:val="3A3A3A" w:themeColor="background2" w:themeShade="40"/>
          <w:sz w:val="28"/>
          <w:szCs w:val="28"/>
          <w:lang w:val="en-GB"/>
        </w:rPr>
        <w:t>„Wie wird dies das hybride Arbeiten für unsere Nutzer verbessern?“</w:t>
      </w:r>
      <w:r w:rsidRPr="00A679E8">
        <w:rPr>
          <w:rFonts w:ascii="MS Gothic" w:eastAsia="MS Gothic" w:hAnsi="MS Gothic" w:cs="MS Gothic" w:hint="eastAsia"/>
          <w:b/>
          <w:bCs/>
          <w:color w:val="3A3A3A" w:themeColor="background2" w:themeShade="40"/>
          <w:sz w:val="28"/>
          <w:szCs w:val="28"/>
          <w:lang w:val="en-GB"/>
        </w:rPr>
        <w:t>  </w:t>
      </w:r>
    </w:p>
    <w:p w14:paraId="3D7B8C9B" w14:textId="77777777" w:rsidR="00A679E8" w:rsidRPr="00A679E8" w:rsidRDefault="00A679E8" w:rsidP="00A679E8">
      <w:pPr>
        <w:spacing w:after="280" w:line="240" w:lineRule="auto"/>
        <w:jc w:val="both"/>
        <w:rPr>
          <w:rFonts w:ascii="Open Sans" w:hAnsi="Open Sans" w:cs="Open Sans"/>
          <w:color w:val="3A3A3A" w:themeColor="background2" w:themeShade="40"/>
          <w:sz w:val="28"/>
          <w:szCs w:val="28"/>
          <w:lang w:val="en-GB"/>
        </w:rPr>
      </w:pPr>
      <w:r w:rsidRPr="00A679E8">
        <w:rPr>
          <w:rFonts w:ascii="Open Sans" w:hAnsi="Open Sans" w:cs="Open Sans"/>
          <w:color w:val="3A3A3A" w:themeColor="background2" w:themeShade="40"/>
          <w:sz w:val="28"/>
          <w:szCs w:val="28"/>
          <w:lang w:val="en-GB"/>
        </w:rPr>
        <w:t xml:space="preserve">Unsere ganzheitliche, nutzerorientierte Produktentwicklung stellt sicher, dass jedes Update, jede Verbesserung und jede neue Idee direkt auf </w:t>
      </w:r>
      <w:r w:rsidRPr="00A679E8">
        <w:rPr>
          <w:rFonts w:ascii="Open Sans" w:hAnsi="Open Sans" w:cs="Open Sans"/>
          <w:b/>
          <w:bCs/>
          <w:color w:val="3A3A3A" w:themeColor="background2" w:themeShade="40"/>
          <w:sz w:val="28"/>
          <w:szCs w:val="28"/>
          <w:lang w:val="en-GB"/>
        </w:rPr>
        <w:t>echte Bedürfnisse</w:t>
      </w:r>
      <w:r w:rsidRPr="00A679E8">
        <w:rPr>
          <w:rFonts w:ascii="Open Sans" w:hAnsi="Open Sans" w:cs="Open Sans"/>
          <w:color w:val="3A3A3A" w:themeColor="background2" w:themeShade="40"/>
          <w:sz w:val="28"/>
          <w:szCs w:val="28"/>
          <w:lang w:val="en-GB"/>
        </w:rPr>
        <w:t xml:space="preserve"> eingeht – und nicht auf Vermutungen.</w:t>
      </w:r>
    </w:p>
    <w:p w14:paraId="5317F55C" w14:textId="77777777" w:rsidR="00A679E8" w:rsidRDefault="00A679E8" w:rsidP="00A679E8">
      <w:pPr>
        <w:spacing w:after="280" w:line="240" w:lineRule="auto"/>
        <w:jc w:val="both"/>
        <w:rPr>
          <w:rFonts w:ascii="MS Gothic" w:eastAsia="MS Gothic" w:hAnsi="MS Gothic" w:cs="MS Gothic"/>
          <w:color w:val="3A3A3A" w:themeColor="background2" w:themeShade="40"/>
          <w:sz w:val="28"/>
          <w:szCs w:val="28"/>
          <w:lang w:val="en-GB"/>
        </w:rPr>
      </w:pPr>
      <w:r w:rsidRPr="00A679E8">
        <w:rPr>
          <w:rFonts w:ascii="Open Sans" w:hAnsi="Open Sans" w:cs="Open Sans"/>
          <w:color w:val="3A3A3A" w:themeColor="background2" w:themeShade="40"/>
          <w:sz w:val="28"/>
          <w:szCs w:val="28"/>
          <w:lang w:val="en-GB"/>
        </w:rPr>
        <w:t>Dieser Ansatz bedeutet, dass Sie eine Plattform erhalten, die intuitiv und zuverlässig ist und sich dank Ihres Feedbacks ständig weiterentwickelt.</w:t>
      </w:r>
      <w:r w:rsidRPr="00A679E8">
        <w:rPr>
          <w:rFonts w:ascii="MS Gothic" w:eastAsia="MS Gothic" w:hAnsi="MS Gothic" w:cs="MS Gothic" w:hint="eastAsia"/>
          <w:color w:val="3A3A3A" w:themeColor="background2" w:themeShade="40"/>
          <w:sz w:val="28"/>
          <w:szCs w:val="28"/>
          <w:lang w:val="en-GB"/>
        </w:rPr>
        <w:t> </w:t>
      </w:r>
    </w:p>
    <w:p w14:paraId="574EC415" w14:textId="77777777" w:rsidR="000B5F27" w:rsidRDefault="00E07011" w:rsidP="00A679E8">
      <w:pPr>
        <w:spacing w:after="280" w:line="240" w:lineRule="auto"/>
        <w:jc w:val="both"/>
        <w:rPr>
          <w:rFonts w:ascii="Open Sans" w:hAnsi="Open Sans" w:cs="Open Sans"/>
          <w:b/>
          <w:bCs/>
          <w:color w:val="009D88"/>
          <w:sz w:val="28"/>
          <w:szCs w:val="28"/>
          <w:lang w:val="en-GB"/>
        </w:rPr>
      </w:pPr>
      <w:r w:rsidRPr="00E07011">
        <w:rPr>
          <w:rFonts w:ascii="Open Sans" w:hAnsi="Open Sans" w:cs="Open Sans"/>
          <w:b/>
          <w:bCs/>
          <w:color w:val="009D88"/>
          <w:sz w:val="28"/>
          <w:szCs w:val="28"/>
          <w:lang w:val="en-GB"/>
        </w:rPr>
        <w:t>5.1. Erkundung: Verstehen, was Ihnen wirklich wichtig ist</w:t>
      </w:r>
    </w:p>
    <w:p w14:paraId="109C5196" w14:textId="77777777" w:rsidR="00AB6C2B" w:rsidRPr="00AB6C2B" w:rsidRDefault="00AB6C2B" w:rsidP="00AB6C2B">
      <w:pPr>
        <w:spacing w:before="240" w:after="240" w:line="240" w:lineRule="auto"/>
        <w:jc w:val="both"/>
        <w:rPr>
          <w:rFonts w:ascii="Open Sans" w:hAnsi="Open Sans" w:cs="Open Sans"/>
          <w:color w:val="3A3A3A" w:themeColor="background2" w:themeShade="40"/>
          <w:sz w:val="28"/>
          <w:szCs w:val="28"/>
          <w:lang w:val="en-GB"/>
        </w:rPr>
      </w:pPr>
      <w:r w:rsidRPr="00AB6C2B">
        <w:rPr>
          <w:rFonts w:ascii="Open Sans" w:hAnsi="Open Sans" w:cs="Open Sans"/>
          <w:color w:val="3A3A3A" w:themeColor="background2" w:themeShade="40"/>
          <w:sz w:val="28"/>
          <w:szCs w:val="28"/>
          <w:lang w:val="en-GB"/>
        </w:rPr>
        <w:t>Bevor wir etwas entwickeln, stellen wir Fragen, beobachten und hören zu.</w:t>
      </w:r>
    </w:p>
    <w:p w14:paraId="204C3A47" w14:textId="77777777" w:rsidR="00AB6C2B" w:rsidRDefault="00AB6C2B" w:rsidP="00AB6C2B">
      <w:pPr>
        <w:spacing w:before="240" w:after="240" w:line="240" w:lineRule="auto"/>
        <w:jc w:val="both"/>
        <w:rPr>
          <w:rFonts w:ascii="Open Sans" w:hAnsi="Open Sans" w:cs="Open Sans"/>
          <w:color w:val="3A3A3A" w:themeColor="background2" w:themeShade="40"/>
          <w:sz w:val="28"/>
          <w:szCs w:val="28"/>
          <w:lang w:val="en-GB"/>
        </w:rPr>
      </w:pPr>
      <w:r w:rsidRPr="00AB6C2B">
        <w:rPr>
          <w:rFonts w:ascii="Open Sans" w:hAnsi="Open Sans" w:cs="Open Sans"/>
          <w:color w:val="3A3A3A" w:themeColor="background2" w:themeShade="40"/>
          <w:sz w:val="28"/>
          <w:szCs w:val="28"/>
          <w:lang w:val="en-GB"/>
        </w:rPr>
        <w:t xml:space="preserve">Zunächst überprüfen wir unsere Annahmen durch </w:t>
      </w:r>
      <w:r w:rsidRPr="00AB6C2B">
        <w:rPr>
          <w:rFonts w:ascii="Open Sans" w:hAnsi="Open Sans" w:cs="Open Sans"/>
          <w:b/>
          <w:bCs/>
          <w:color w:val="3A3A3A" w:themeColor="background2" w:themeShade="40"/>
          <w:sz w:val="28"/>
          <w:szCs w:val="28"/>
          <w:lang w:val="en-GB"/>
        </w:rPr>
        <w:t>Nutzerbefragungen, Fragebögen und Datenanalysen</w:t>
      </w:r>
      <w:r w:rsidRPr="00AB6C2B">
        <w:rPr>
          <w:rFonts w:ascii="Open Sans" w:hAnsi="Open Sans" w:cs="Open Sans"/>
          <w:color w:val="3A3A3A" w:themeColor="background2" w:themeShade="40"/>
          <w:sz w:val="28"/>
          <w:szCs w:val="28"/>
          <w:lang w:val="en-GB"/>
        </w:rPr>
        <w:t>, um die tatsächlichen Herausforderungen aufzudecken, denen Menschen bei der hybriden Arbeit gegenüberstehen. Wir untersuchen den Markt und analysieren Wettbewerber, um sicherzustellen, dass Seatti bei der Bewältigung dieser Herausforderungen nicht nur Schritt hält, sondern sogar die Nase vorn hat.</w:t>
      </w:r>
    </w:p>
    <w:p w14:paraId="1DAF3126" w14:textId="6AA140B2" w:rsidR="00AB6C2B" w:rsidRPr="00AB6C2B" w:rsidRDefault="00AB6C2B" w:rsidP="00AB6C2B">
      <w:pPr>
        <w:spacing w:before="240" w:after="240" w:line="240" w:lineRule="auto"/>
        <w:jc w:val="both"/>
        <w:rPr>
          <w:rFonts w:ascii="Open Sans" w:eastAsia="Open Sans" w:hAnsi="Open Sans" w:cs="Open Sans"/>
          <w:sz w:val="28"/>
          <w:szCs w:val="28"/>
          <w:lang w:val="en-GB"/>
        </w:rPr>
      </w:pPr>
      <w:r w:rsidRPr="00AB6C2B">
        <w:rPr>
          <w:rFonts w:ascii="Open Sans" w:eastAsia="Open Sans" w:hAnsi="Open Sans" w:cs="Open Sans"/>
          <w:sz w:val="28"/>
          <w:szCs w:val="28"/>
          <w:lang w:val="en-GB"/>
        </w:rPr>
        <w:t>Im Mittelpunkt der jüngsten Runde von Nutzerbefragungen standen Immobilien- und Facility-Manager, um zu untersuchen, wie Analysen die Raumoptimierung und die Neugestaltung von Büroräumen besser unterstützen können.</w:t>
      </w:r>
    </w:p>
    <w:p w14:paraId="0556B66E" w14:textId="77777777" w:rsidR="00AB6C2B" w:rsidRDefault="00AB6C2B" w:rsidP="00AB6C2B">
      <w:pPr>
        <w:spacing w:before="240" w:after="240" w:line="240" w:lineRule="auto"/>
        <w:jc w:val="both"/>
        <w:rPr>
          <w:rFonts w:ascii="Open Sans" w:eastAsia="Open Sans" w:hAnsi="Open Sans" w:cs="Open Sans"/>
          <w:sz w:val="28"/>
          <w:szCs w:val="28"/>
          <w:lang w:val="en-GB"/>
        </w:rPr>
      </w:pPr>
      <w:r w:rsidRPr="00AB6C2B">
        <w:rPr>
          <w:rFonts w:ascii="Open Sans" w:eastAsia="Open Sans" w:hAnsi="Open Sans" w:cs="Open Sans"/>
          <w:sz w:val="28"/>
          <w:szCs w:val="28"/>
          <w:lang w:val="en-GB"/>
        </w:rPr>
        <w:t>Nach einer umfassenden Erkundungsphase arbeiten wir nun an einer Aktualisierung der Analysen, der Integration von Berichten und der Einführung eines IP-basierten Check-ins.</w:t>
      </w:r>
    </w:p>
    <w:p w14:paraId="387F6E62" w14:textId="77777777" w:rsidR="002C41EE" w:rsidRPr="002C41EE" w:rsidRDefault="002C41EE" w:rsidP="002C41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3A3A3A" w:themeColor="background2" w:themeShade="40"/>
          <w:sz w:val="28"/>
          <w:szCs w:val="28"/>
          <w:lang w:val="en-GB"/>
        </w:rPr>
      </w:pPr>
      <w:r w:rsidRPr="002C41EE">
        <w:rPr>
          <w:rFonts w:ascii="Open Sans" w:hAnsi="Open Sans" w:cs="Open Sans"/>
          <w:color w:val="3A3A3A" w:themeColor="background2" w:themeShade="40"/>
          <w:sz w:val="28"/>
          <w:szCs w:val="28"/>
          <w:lang w:val="en-GB"/>
        </w:rPr>
        <w:t xml:space="preserve">Auf der Grundlage dieser Erkenntnisse erstellen wir Personas, die uns helfen, die Welt mit den Augen unserer Nutzer zu sehen – so stellen </w:t>
      </w:r>
      <w:r w:rsidRPr="002C41EE">
        <w:rPr>
          <w:rFonts w:ascii="Open Sans" w:hAnsi="Open Sans" w:cs="Open Sans"/>
          <w:color w:val="3A3A3A" w:themeColor="background2" w:themeShade="40"/>
          <w:sz w:val="28"/>
          <w:szCs w:val="28"/>
          <w:lang w:val="en-GB"/>
        </w:rPr>
        <w:lastRenderedPageBreak/>
        <w:t>wir sicher, dass jede Entscheidung mit Einfühlungsvermögen und Klarheit getroffen wird. Bei Bedarf führen wir Design Sprints durch, um schnell Ideen zu entwickeln, Prototypen zu erstellen und Lösungen zu testen – damit unsere Nutzer schneller einen Mehrwert erhalten.</w:t>
      </w:r>
    </w:p>
    <w:p w14:paraId="6F063772" w14:textId="77777777" w:rsidR="002C41EE" w:rsidRDefault="002C41EE" w:rsidP="002C41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3A3A3A" w:themeColor="background2" w:themeShade="40"/>
          <w:sz w:val="28"/>
          <w:szCs w:val="28"/>
          <w:lang w:val="en-GB"/>
        </w:rPr>
      </w:pPr>
    </w:p>
    <w:p w14:paraId="66C4180A" w14:textId="0BDB16CC" w:rsidR="002C41EE" w:rsidRDefault="002C41EE" w:rsidP="002C41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3A3A3A" w:themeColor="background2" w:themeShade="40"/>
          <w:sz w:val="28"/>
          <w:szCs w:val="28"/>
          <w:lang w:val="en-GB"/>
        </w:rPr>
      </w:pPr>
      <w:r w:rsidRPr="002C41EE">
        <w:rPr>
          <w:rFonts w:ascii="Open Sans" w:hAnsi="Open Sans" w:cs="Open Sans"/>
          <w:b/>
          <w:bCs/>
          <w:color w:val="3A3A3A" w:themeColor="background2" w:themeShade="40"/>
          <w:sz w:val="28"/>
          <w:szCs w:val="28"/>
          <w:lang w:val="en-GB"/>
        </w:rPr>
        <w:t>Warum das für Sie wichtig ist:</w:t>
      </w:r>
      <w:r w:rsidRPr="002C41EE">
        <w:rPr>
          <w:rFonts w:ascii="Open Sans" w:hAnsi="Open Sans" w:cs="Open Sans"/>
          <w:color w:val="3A3A3A" w:themeColor="background2" w:themeShade="40"/>
          <w:sz w:val="28"/>
          <w:szCs w:val="28"/>
          <w:lang w:val="en-GB"/>
        </w:rPr>
        <w:t xml:space="preserve"> Sie erhalten ein Produkt, das für reale Herausforderungen entwickelt und von Menschen validiert wurde, die so arbeiten wie Sie – und nicht auf der Grundlage irgendwelcher Hypothesen.</w:t>
      </w:r>
    </w:p>
    <w:p w14:paraId="610C7454" w14:textId="1460F5D8" w:rsidR="4B348CF5" w:rsidRDefault="6DFB9811" w:rsidP="002C41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000000" w:themeColor="text1"/>
          <w:sz w:val="28"/>
          <w:szCs w:val="28"/>
          <w:lang w:val="en-GB"/>
        </w:rPr>
      </w:pPr>
      <w:r w:rsidRPr="1A9ACC77">
        <w:rPr>
          <w:rFonts w:ascii="MS Gothic" w:eastAsia="MS Gothic" w:hAnsi="MS Gothic" w:cs="MS Gothic"/>
          <w:color w:val="000000" w:themeColor="text1"/>
          <w:sz w:val="28"/>
          <w:szCs w:val="28"/>
          <w:lang w:val="en-GB"/>
        </w:rPr>
        <w:t> </w:t>
      </w:r>
    </w:p>
    <w:p w14:paraId="104D74D3" w14:textId="77777777" w:rsidR="00622203" w:rsidRDefault="00622203" w:rsidP="1A9ACC77">
      <w:pPr>
        <w:spacing w:after="280" w:line="240" w:lineRule="auto"/>
        <w:jc w:val="both"/>
        <w:rPr>
          <w:rFonts w:ascii="Open Sans" w:hAnsi="Open Sans" w:cs="Open Sans"/>
          <w:b/>
          <w:bCs/>
          <w:color w:val="009D88"/>
          <w:sz w:val="28"/>
          <w:szCs w:val="28"/>
          <w:lang w:val="en-GB"/>
        </w:rPr>
      </w:pPr>
      <w:r w:rsidRPr="00622203">
        <w:rPr>
          <w:rFonts w:ascii="Open Sans" w:hAnsi="Open Sans" w:cs="Open Sans"/>
          <w:b/>
          <w:bCs/>
          <w:color w:val="009D88"/>
          <w:sz w:val="28"/>
          <w:szCs w:val="28"/>
          <w:lang w:val="en-GB"/>
        </w:rPr>
        <w:t xml:space="preserve">5.2. Ideenfindung: Gemeinsam Lösungen entwickeln, die in der Praxis funktionieren </w:t>
      </w:r>
    </w:p>
    <w:p w14:paraId="0740D021" w14:textId="77777777" w:rsidR="00622203" w:rsidRPr="00622203" w:rsidRDefault="00622203" w:rsidP="00622203">
      <w:pPr>
        <w:spacing w:before="240" w:after="240" w:line="240" w:lineRule="auto"/>
        <w:jc w:val="both"/>
        <w:rPr>
          <w:rFonts w:ascii="Open Sans" w:hAnsi="Open Sans" w:cs="Open Sans"/>
          <w:color w:val="3A3A3A" w:themeColor="background2" w:themeShade="40"/>
          <w:sz w:val="28"/>
          <w:szCs w:val="28"/>
          <w:lang w:val="en-GB"/>
        </w:rPr>
      </w:pPr>
      <w:r w:rsidRPr="00622203">
        <w:rPr>
          <w:rFonts w:ascii="Open Sans" w:hAnsi="Open Sans" w:cs="Open Sans"/>
          <w:color w:val="3A3A3A" w:themeColor="background2" w:themeShade="40"/>
          <w:sz w:val="28"/>
          <w:szCs w:val="28"/>
          <w:lang w:val="en-GB"/>
        </w:rPr>
        <w:t xml:space="preserve">Innovation entsteht, wenn </w:t>
      </w:r>
      <w:r w:rsidRPr="00E80997">
        <w:rPr>
          <w:rFonts w:ascii="Open Sans" w:hAnsi="Open Sans" w:cs="Open Sans"/>
          <w:b/>
          <w:bCs/>
          <w:color w:val="3A3A3A" w:themeColor="background2" w:themeShade="40"/>
          <w:sz w:val="28"/>
          <w:szCs w:val="28"/>
          <w:lang w:val="en-GB"/>
        </w:rPr>
        <w:t>unterschiedliche Perspektiven aufeinandertreffen, sich gegenseitig herausfordern und Ideen in Lösungen verwandeln, die wirklich etwas bewirken.</w:t>
      </w:r>
      <w:r w:rsidRPr="00622203">
        <w:rPr>
          <w:rFonts w:ascii="Open Sans" w:hAnsi="Open Sans" w:cs="Open Sans"/>
          <w:color w:val="3A3A3A" w:themeColor="background2" w:themeShade="40"/>
          <w:sz w:val="28"/>
          <w:szCs w:val="28"/>
          <w:lang w:val="en-GB"/>
        </w:rPr>
        <w:t xml:space="preserve"> Deshalb veranstalten wir Co-Creation-Workshops und Team-Brainstormings, bei denen wir Experten aus den Bereichen Produktentwicklung, Technik, Vertrieb und Kundenerfolg zusammenbringen, um den besten Weg nach vorne zu finden.</w:t>
      </w:r>
    </w:p>
    <w:p w14:paraId="39F05F14" w14:textId="77777777" w:rsidR="003D7299" w:rsidRPr="003D7299" w:rsidRDefault="00622203" w:rsidP="003D7299">
      <w:pPr>
        <w:spacing w:before="240" w:after="240" w:line="240" w:lineRule="auto"/>
        <w:jc w:val="both"/>
        <w:rPr>
          <w:rFonts w:ascii="Open Sans" w:eastAsia="Open Sans" w:hAnsi="Open Sans" w:cs="Open Sans"/>
          <w:sz w:val="28"/>
          <w:szCs w:val="28"/>
          <w:lang w:val="en-GB"/>
        </w:rPr>
      </w:pPr>
      <w:r w:rsidRPr="00622203">
        <w:rPr>
          <w:rFonts w:ascii="Open Sans" w:hAnsi="Open Sans" w:cs="Open Sans"/>
          <w:color w:val="3A3A3A" w:themeColor="background2" w:themeShade="40"/>
          <w:sz w:val="28"/>
          <w:szCs w:val="28"/>
          <w:lang w:val="en-GB"/>
        </w:rPr>
        <w:t>Wir erstellen Nutzerablaufdiagramme und Entwürfe, um jeden Berührungspunkt der Nutzerreise zu verstehen – und so von Anfang bis Ende ein nahtloses, frustfreies Erlebnis zu gewährleisten.</w:t>
      </w:r>
      <w:r w:rsidR="4B348CF5">
        <w:br/>
      </w:r>
      <w:r w:rsidR="4B348CF5">
        <w:br/>
      </w:r>
      <w:r w:rsidR="003D7299" w:rsidRPr="003D7299">
        <w:rPr>
          <w:rFonts w:ascii="Open Sans" w:eastAsia="Open Sans" w:hAnsi="Open Sans" w:cs="Open Sans"/>
          <w:sz w:val="28"/>
          <w:szCs w:val="28"/>
          <w:lang w:val="en-GB"/>
        </w:rPr>
        <w:t>Die jüngste funktionsübergreifende Zusammenarbeit zwischen Designern, Entwicklern, dem Produktmanager und anderen Beteiligten konzentrierte sich auf die Verbesserung des standortbasierten Besuchermanagements.</w:t>
      </w:r>
    </w:p>
    <w:p w14:paraId="557C6552" w14:textId="77777777" w:rsidR="003D7299" w:rsidRPr="003D7299" w:rsidRDefault="003D7299" w:rsidP="003D7299">
      <w:pPr>
        <w:spacing w:before="240" w:after="240" w:line="240" w:lineRule="auto"/>
        <w:jc w:val="both"/>
        <w:rPr>
          <w:rFonts w:ascii="Open Sans" w:eastAsia="Open Sans" w:hAnsi="Open Sans" w:cs="Open Sans"/>
          <w:sz w:val="28"/>
          <w:szCs w:val="28"/>
          <w:lang w:val="en-GB"/>
        </w:rPr>
      </w:pPr>
      <w:r w:rsidRPr="003D7299">
        <w:rPr>
          <w:rFonts w:ascii="Open Sans" w:eastAsia="Open Sans" w:hAnsi="Open Sans" w:cs="Open Sans"/>
          <w:sz w:val="28"/>
          <w:szCs w:val="28"/>
          <w:lang w:val="en-GB"/>
        </w:rPr>
        <w:t>Wir führten eine Reihe von Architektur-Mapping-Sitzungen, Skizzen und Wireframes durch und arbeiteten so lange an der Lösung, bis wir ein Ergebnis erzielten, das von allen Beteiligten validiert und genehmigt wurde.</w:t>
      </w:r>
    </w:p>
    <w:p w14:paraId="6865BA6F" w14:textId="77777777" w:rsidR="003D7299" w:rsidRDefault="003D7299" w:rsidP="003D7299">
      <w:pPr>
        <w:spacing w:before="240" w:after="240" w:line="240" w:lineRule="auto"/>
        <w:jc w:val="both"/>
        <w:rPr>
          <w:rFonts w:ascii="MS Gothic" w:eastAsia="MS Gothic" w:hAnsi="MS Gothic" w:cs="MS Gothic"/>
          <w:sz w:val="28"/>
          <w:szCs w:val="28"/>
          <w:lang w:val="en-GB"/>
        </w:rPr>
      </w:pPr>
      <w:r w:rsidRPr="003D7299">
        <w:rPr>
          <w:rFonts w:ascii="Open Sans" w:eastAsia="Open Sans" w:hAnsi="Open Sans" w:cs="Open Sans"/>
          <w:b/>
          <w:bCs/>
          <w:sz w:val="28"/>
          <w:szCs w:val="28"/>
          <w:lang w:val="en-GB"/>
        </w:rPr>
        <w:t>Warum das für Sie wichtig ist:</w:t>
      </w:r>
      <w:r w:rsidRPr="003D7299">
        <w:rPr>
          <w:rFonts w:ascii="Open Sans" w:eastAsia="Open Sans" w:hAnsi="Open Sans" w:cs="Open Sans"/>
          <w:sz w:val="28"/>
          <w:szCs w:val="28"/>
          <w:lang w:val="en-GB"/>
        </w:rPr>
        <w:t xml:space="preserve"> Sie profitieren von einem Tool, das von einem vielfältigen Team entwickelt wurde, das den Arbeitsablauf der Nutzer aus jedem Blickwinkel betrachtet.</w:t>
      </w:r>
      <w:r w:rsidRPr="003D7299">
        <w:rPr>
          <w:rFonts w:ascii="MS Gothic" w:eastAsia="MS Gothic" w:hAnsi="MS Gothic" w:cs="MS Gothic" w:hint="eastAsia"/>
          <w:sz w:val="28"/>
          <w:szCs w:val="28"/>
          <w:lang w:val="en-GB"/>
        </w:rPr>
        <w:t> </w:t>
      </w:r>
    </w:p>
    <w:p w14:paraId="0C74A5D2" w14:textId="77777777" w:rsidR="00C71F5E" w:rsidRDefault="00C71F5E" w:rsidP="00C71F5E">
      <w:pPr>
        <w:spacing w:before="240" w:after="240" w:line="240" w:lineRule="auto"/>
        <w:jc w:val="both"/>
        <w:rPr>
          <w:rFonts w:ascii="Open Sans" w:hAnsi="Open Sans" w:cs="Open Sans"/>
          <w:color w:val="3A3A3A" w:themeColor="background2" w:themeShade="40"/>
          <w:sz w:val="28"/>
          <w:szCs w:val="28"/>
          <w:lang w:val="en-GB"/>
        </w:rPr>
      </w:pPr>
      <w:r w:rsidRPr="00C71F5E">
        <w:rPr>
          <w:rFonts w:ascii="Open Sans" w:hAnsi="Open Sans" w:cs="Open Sans"/>
          <w:b/>
          <w:bCs/>
          <w:color w:val="009D88"/>
          <w:sz w:val="28"/>
          <w:szCs w:val="28"/>
          <w:lang w:val="en-GB"/>
        </w:rPr>
        <w:lastRenderedPageBreak/>
        <w:t>5.3. Entwurf und Test: Vom Konzept zur Klarheit</w:t>
      </w:r>
      <w:r w:rsidR="4B348CF5">
        <w:br/>
      </w:r>
    </w:p>
    <w:p w14:paraId="1EE37222" w14:textId="73B89D3A" w:rsidR="00C71F5E" w:rsidRPr="00C71F5E" w:rsidRDefault="00C71F5E" w:rsidP="00C71F5E">
      <w:pPr>
        <w:spacing w:before="240" w:after="240" w:line="240" w:lineRule="auto"/>
        <w:jc w:val="both"/>
        <w:rPr>
          <w:rFonts w:ascii="Open Sans" w:hAnsi="Open Sans" w:cs="Open Sans"/>
          <w:color w:val="3A3A3A" w:themeColor="background2" w:themeShade="40"/>
          <w:sz w:val="28"/>
          <w:szCs w:val="28"/>
          <w:lang w:val="en-GB"/>
        </w:rPr>
      </w:pPr>
      <w:r w:rsidRPr="00C71F5E">
        <w:rPr>
          <w:rFonts w:ascii="Open Sans" w:hAnsi="Open Sans" w:cs="Open Sans"/>
          <w:color w:val="3A3A3A" w:themeColor="background2" w:themeShade="40"/>
          <w:sz w:val="28"/>
          <w:szCs w:val="28"/>
          <w:lang w:val="en-GB"/>
        </w:rPr>
        <w:t>Sobald wir uns auf die Prioritäten geeinigt haben, erstellen unsere Designer Mock-ups und interaktive Prototypen.</w:t>
      </w:r>
      <w:r w:rsidRPr="00C71F5E">
        <w:rPr>
          <w:rFonts w:ascii="MS Gothic" w:eastAsia="MS Gothic" w:hAnsi="MS Gothic" w:cs="MS Gothic" w:hint="eastAsia"/>
          <w:color w:val="3A3A3A" w:themeColor="background2" w:themeShade="40"/>
          <w:sz w:val="28"/>
          <w:szCs w:val="28"/>
          <w:lang w:val="en-GB"/>
        </w:rPr>
        <w:t>  </w:t>
      </w:r>
    </w:p>
    <w:p w14:paraId="169E4F15" w14:textId="77777777" w:rsidR="00C71F5E" w:rsidRPr="00C71F5E" w:rsidRDefault="00C71F5E" w:rsidP="00C71F5E">
      <w:pPr>
        <w:spacing w:before="240" w:after="240" w:line="240" w:lineRule="auto"/>
        <w:jc w:val="both"/>
        <w:rPr>
          <w:rFonts w:ascii="Open Sans" w:hAnsi="Open Sans" w:cs="Open Sans"/>
          <w:color w:val="3A3A3A" w:themeColor="background2" w:themeShade="40"/>
          <w:sz w:val="28"/>
          <w:szCs w:val="28"/>
          <w:lang w:val="en-GB"/>
        </w:rPr>
      </w:pPr>
      <w:r w:rsidRPr="00C71F5E">
        <w:rPr>
          <w:rFonts w:ascii="Open Sans" w:hAnsi="Open Sans" w:cs="Open Sans"/>
          <w:color w:val="3A3A3A" w:themeColor="background2" w:themeShade="40"/>
          <w:sz w:val="28"/>
          <w:szCs w:val="28"/>
          <w:lang w:val="en-GB"/>
        </w:rPr>
        <w:t>Diese werden sowohl intern als auch mit echten Nutzern getestet und durchlaufen oft mehrere Iterationen und heuristische Bewertungen, bis wir sicher sind, dass sich jede Interaktion natürlich anfühlt.</w:t>
      </w:r>
      <w:r w:rsidRPr="00C71F5E">
        <w:rPr>
          <w:rFonts w:ascii="MS Gothic" w:eastAsia="MS Gothic" w:hAnsi="MS Gothic" w:cs="MS Gothic" w:hint="eastAsia"/>
          <w:color w:val="3A3A3A" w:themeColor="background2" w:themeShade="40"/>
          <w:sz w:val="28"/>
          <w:szCs w:val="28"/>
          <w:lang w:val="en-GB"/>
        </w:rPr>
        <w:t> </w:t>
      </w:r>
      <w:r w:rsidRPr="00C71F5E">
        <w:rPr>
          <w:rFonts w:ascii="Open Sans" w:hAnsi="Open Sans" w:cs="Open Sans"/>
          <w:color w:val="3A3A3A" w:themeColor="background2" w:themeShade="40"/>
          <w:sz w:val="28"/>
          <w:szCs w:val="28"/>
          <w:lang w:val="en-GB"/>
        </w:rPr>
        <w:t>Vor der Einführung führen unsere Teams aus den Bereichen Technik, Produktentwicklung und Kundenerfolg gründliche Tests durch, um ein reibungsloses Nutzererlebnis zu gewährleisten.</w:t>
      </w:r>
    </w:p>
    <w:p w14:paraId="0A238FB0" w14:textId="77777777" w:rsidR="00C71F5E" w:rsidRDefault="00C71F5E" w:rsidP="00C71F5E">
      <w:pPr>
        <w:spacing w:before="240" w:after="240" w:line="240" w:lineRule="auto"/>
        <w:jc w:val="both"/>
        <w:rPr>
          <w:rFonts w:ascii="Open Sans" w:hAnsi="Open Sans" w:cs="Open Sans"/>
          <w:color w:val="3A3A3A" w:themeColor="background2" w:themeShade="40"/>
          <w:sz w:val="28"/>
          <w:szCs w:val="28"/>
          <w:lang w:val="en-GB"/>
        </w:rPr>
      </w:pPr>
      <w:r w:rsidRPr="00C71F5E">
        <w:rPr>
          <w:rFonts w:ascii="Open Sans" w:hAnsi="Open Sans" w:cs="Open Sans"/>
          <w:b/>
          <w:bCs/>
          <w:color w:val="3A3A3A" w:themeColor="background2" w:themeShade="40"/>
          <w:sz w:val="28"/>
          <w:szCs w:val="28"/>
          <w:lang w:val="en-GB"/>
        </w:rPr>
        <w:t>Warum das für Sie wichtig ist:</w:t>
      </w:r>
      <w:r w:rsidRPr="00C71F5E">
        <w:rPr>
          <w:rFonts w:ascii="Open Sans" w:hAnsi="Open Sans" w:cs="Open Sans"/>
          <w:color w:val="3A3A3A" w:themeColor="background2" w:themeShade="40"/>
          <w:sz w:val="28"/>
          <w:szCs w:val="28"/>
          <w:lang w:val="en-GB"/>
        </w:rPr>
        <w:t xml:space="preserve"> Sie erhalten ein Produkt, das getestet, verfeinert und vereinfacht wurde.</w:t>
      </w:r>
    </w:p>
    <w:p w14:paraId="41C78AB0" w14:textId="77777777" w:rsidR="00B2205A" w:rsidRPr="00B2205A" w:rsidRDefault="4B348CF5" w:rsidP="00B2205A">
      <w:pPr>
        <w:spacing w:before="240" w:after="240" w:line="240" w:lineRule="auto"/>
        <w:jc w:val="both"/>
        <w:rPr>
          <w:rFonts w:ascii="Open Sans" w:hAnsi="Open Sans" w:cs="Open Sans"/>
          <w:color w:val="3A3A3A" w:themeColor="background2" w:themeShade="40"/>
          <w:sz w:val="28"/>
          <w:szCs w:val="28"/>
          <w:lang w:val="en-GB"/>
        </w:rPr>
      </w:pPr>
      <w:r>
        <w:br/>
      </w:r>
      <w:r w:rsidR="00B2205A" w:rsidRPr="00B2205A">
        <w:rPr>
          <w:rFonts w:ascii="Open Sans" w:hAnsi="Open Sans" w:cs="Open Sans"/>
          <w:b/>
          <w:bCs/>
          <w:color w:val="009D88"/>
          <w:sz w:val="28"/>
          <w:szCs w:val="28"/>
          <w:lang w:val="en-GB"/>
        </w:rPr>
        <w:t>5.4. Transparenz: Vertrauen durch Offenheit schaffen</w:t>
      </w:r>
      <w:r>
        <w:br/>
      </w:r>
      <w:r w:rsidR="00B2205A" w:rsidRPr="00B2205A">
        <w:rPr>
          <w:rFonts w:ascii="Open Sans" w:hAnsi="Open Sans" w:cs="Open Sans"/>
          <w:color w:val="3A3A3A" w:themeColor="background2" w:themeShade="40"/>
          <w:sz w:val="28"/>
          <w:szCs w:val="28"/>
          <w:lang w:val="en-GB"/>
        </w:rPr>
        <w:t>Wir sind davon überzeugt, dass großartige Produkte in Zusammenarbeit mit ihren Nutzern entstehen.</w:t>
      </w:r>
    </w:p>
    <w:p w14:paraId="0D1A8443" w14:textId="1B1C89B3" w:rsidR="00B2205A" w:rsidRDefault="00B2205A" w:rsidP="00B2205A">
      <w:pPr>
        <w:spacing w:before="240" w:after="240" w:line="240" w:lineRule="auto"/>
        <w:jc w:val="both"/>
        <w:rPr>
          <w:rFonts w:ascii="MS Gothic" w:eastAsia="MS Gothic" w:hAnsi="MS Gothic" w:cs="MS Gothic"/>
          <w:color w:val="3A3A3A" w:themeColor="background2" w:themeShade="40"/>
          <w:sz w:val="28"/>
          <w:szCs w:val="28"/>
          <w:lang w:val="en-GB"/>
        </w:rPr>
      </w:pPr>
      <w:r w:rsidRPr="00B2205A">
        <w:rPr>
          <w:rFonts w:ascii="Open Sans" w:hAnsi="Open Sans" w:cs="Open Sans"/>
          <w:color w:val="3A3A3A" w:themeColor="background2" w:themeShade="40"/>
          <w:sz w:val="28"/>
          <w:szCs w:val="28"/>
          <w:lang w:val="en-GB"/>
        </w:rPr>
        <w:t xml:space="preserve">Deshalb veröffentlichen wir eine öffentliche </w:t>
      </w:r>
      <w:hyperlink r:id="rId13">
        <w:r w:rsidRPr="48B42570">
          <w:rPr>
            <w:rFonts w:ascii="Open Sans" w:hAnsi="Open Sans" w:cs="Open Sans"/>
            <w:b/>
            <w:bCs/>
            <w:color w:val="4946BC"/>
            <w:sz w:val="28"/>
            <w:szCs w:val="28"/>
            <w:u w:val="single"/>
            <w:lang w:val="en-GB"/>
          </w:rPr>
          <w:t>Product Roadmap</w:t>
        </w:r>
      </w:hyperlink>
      <w:r w:rsidRPr="48B42570">
        <w:rPr>
          <w:rFonts w:ascii="Open Sans" w:hAnsi="Open Sans" w:cs="Open Sans"/>
          <w:color w:val="3A3A3A" w:themeColor="background2" w:themeShade="40"/>
          <w:sz w:val="28"/>
          <w:szCs w:val="28"/>
          <w:lang w:val="en-GB"/>
        </w:rPr>
        <w:t>,</w:t>
      </w:r>
      <w:r w:rsidRPr="00B2205A">
        <w:rPr>
          <w:rFonts w:ascii="Open Sans" w:hAnsi="Open Sans" w:cs="Open Sans"/>
          <w:color w:val="3A3A3A" w:themeColor="background2" w:themeShade="40"/>
          <w:sz w:val="28"/>
          <w:szCs w:val="28"/>
          <w:lang w:val="en-GB"/>
        </w:rPr>
        <w:t>, in der wir kommende und bereits in Arbeit befindliche Funktionen vorstellen. Nutzer können abstimmen und Einfluss auf die Entwicklungsprioritäten nehmen – und so Seatti gemeinsam mit uns gestalten.</w:t>
      </w:r>
      <w:r w:rsidRPr="00B2205A">
        <w:rPr>
          <w:rFonts w:ascii="MS Gothic" w:eastAsia="MS Gothic" w:hAnsi="MS Gothic" w:cs="MS Gothic" w:hint="eastAsia"/>
          <w:color w:val="3A3A3A" w:themeColor="background2" w:themeShade="40"/>
          <w:sz w:val="28"/>
          <w:szCs w:val="28"/>
          <w:lang w:val="en-GB"/>
        </w:rPr>
        <w:t> </w:t>
      </w:r>
    </w:p>
    <w:p w14:paraId="3274684A" w14:textId="46EAC929" w:rsidR="4B348CF5" w:rsidRPr="00791340" w:rsidRDefault="2A4DD31C" w:rsidP="158FB734">
      <w:pPr>
        <w:spacing w:after="0" w:line="240" w:lineRule="auto"/>
        <w:rPr>
          <w:rFonts w:ascii="Open Sans" w:eastAsia="Open Sans" w:hAnsi="Open Sans" w:cs="Open Sans"/>
          <w:color w:val="3A3A3A" w:themeColor="background2" w:themeShade="40"/>
          <w:sz w:val="20"/>
          <w:szCs w:val="20"/>
        </w:rPr>
      </w:pPr>
      <w:r>
        <w:rPr>
          <w:noProof/>
        </w:rPr>
        <w:drawing>
          <wp:inline distT="0" distB="0" distL="0" distR="0" wp14:anchorId="67ACED55" wp14:editId="743944BA">
            <wp:extent cx="5724525" cy="1762125"/>
            <wp:effectExtent l="0" t="0" r="0" b="0"/>
            <wp:docPr id="17549646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436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5" cy="1762125"/>
                    </a:xfrm>
                    <a:prstGeom prst="rect">
                      <a:avLst/>
                    </a:prstGeom>
                  </pic:spPr>
                </pic:pic>
              </a:graphicData>
            </a:graphic>
          </wp:inline>
        </w:drawing>
      </w:r>
      <w:r w:rsidR="00791340" w:rsidRPr="00791340">
        <w:t xml:space="preserve"> </w:t>
      </w:r>
      <w:r w:rsidR="00791340" w:rsidRPr="00791340">
        <w:rPr>
          <w:rFonts w:ascii="Open Sans" w:eastAsia="Open Sans" w:hAnsi="Open Sans" w:cs="Open Sans"/>
          <w:b/>
          <w:bCs/>
          <w:color w:val="3A3A3A" w:themeColor="background2" w:themeShade="40"/>
          <w:sz w:val="20"/>
          <w:szCs w:val="20"/>
          <w:lang w:val="en-GB"/>
        </w:rPr>
        <w:t xml:space="preserve">Bild: </w:t>
      </w:r>
      <w:r w:rsidR="00791340" w:rsidRPr="00791340">
        <w:rPr>
          <w:rFonts w:ascii="Open Sans" w:eastAsia="Open Sans" w:hAnsi="Open Sans" w:cs="Open Sans"/>
          <w:color w:val="3A3A3A" w:themeColor="background2" w:themeShade="40"/>
          <w:sz w:val="20"/>
          <w:szCs w:val="20"/>
          <w:lang w:val="en-GB"/>
        </w:rPr>
        <w:t>Funktionen des Produktportals, mit denen wir uns in letzter Zeit beschäftigt haben.</w:t>
      </w:r>
    </w:p>
    <w:p w14:paraId="76EA44E2" w14:textId="77777777" w:rsidR="00791340" w:rsidRDefault="4B348CF5" w:rsidP="00A93047">
      <w:pPr>
        <w:spacing w:after="0" w:line="240" w:lineRule="auto"/>
        <w:jc w:val="both"/>
        <w:rPr>
          <w:rFonts w:ascii="Open Sans" w:hAnsi="Open Sans" w:cs="Open Sans"/>
          <w:color w:val="3A3A3A" w:themeColor="background2" w:themeShade="40"/>
          <w:sz w:val="28"/>
          <w:szCs w:val="28"/>
          <w:lang w:val="en-GB"/>
        </w:rPr>
      </w:pPr>
      <w:r>
        <w:br/>
      </w:r>
      <w:r w:rsidR="00791340" w:rsidRPr="00791340">
        <w:rPr>
          <w:rFonts w:ascii="Open Sans" w:hAnsi="Open Sans" w:cs="Open Sans"/>
          <w:color w:val="3A3A3A" w:themeColor="background2" w:themeShade="40"/>
          <w:sz w:val="28"/>
          <w:szCs w:val="28"/>
          <w:lang w:val="en-GB"/>
        </w:rPr>
        <w:t>Darüber hinaus bewerten wir Funktionen kontinuierlich anhand von Nutzungsdaten und Feedback, um Verbesserungsmöglichkeiten zu identifizieren.</w:t>
      </w:r>
    </w:p>
    <w:p w14:paraId="17CD1544" w14:textId="52081ED9" w:rsidR="4B348CF5" w:rsidRDefault="00791340"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b/>
          <w:bCs/>
          <w:color w:val="4946BC"/>
          <w:sz w:val="32"/>
          <w:szCs w:val="32"/>
          <w:lang w:val="en-GB"/>
        </w:rPr>
      </w:pPr>
      <w:r w:rsidRPr="00791340">
        <w:rPr>
          <w:rFonts w:ascii="Open Sans" w:hAnsi="Open Sans" w:cs="Open Sans"/>
          <w:b/>
          <w:bCs/>
          <w:color w:val="4946BC"/>
          <w:sz w:val="32"/>
          <w:szCs w:val="32"/>
          <w:lang w:val="en-GB"/>
        </w:rPr>
        <w:lastRenderedPageBreak/>
        <w:t>6. UX-Prinzipien und kognitive Gesetze: Jede Interaktion mühelos gestalten</w:t>
      </w:r>
    </w:p>
    <w:p w14:paraId="7EB9908D" w14:textId="77777777" w:rsidR="00791340" w:rsidRDefault="00791340"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b/>
          <w:bCs/>
          <w:color w:val="000000" w:themeColor="text1"/>
          <w:sz w:val="32"/>
          <w:szCs w:val="32"/>
          <w:lang w:val="en-GB"/>
        </w:rPr>
      </w:pPr>
    </w:p>
    <w:p w14:paraId="4C7C2FF2" w14:textId="348F5D64" w:rsidR="4B348CF5" w:rsidRDefault="00CA2E30"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3A3A3A" w:themeColor="background2" w:themeShade="40"/>
          <w:sz w:val="28"/>
          <w:szCs w:val="28"/>
          <w:lang w:val="en-GB"/>
        </w:rPr>
      </w:pPr>
      <w:r w:rsidRPr="00CA2E30">
        <w:rPr>
          <w:rFonts w:ascii="Open Sans" w:hAnsi="Open Sans" w:cs="Open Sans"/>
          <w:color w:val="3A3A3A" w:themeColor="background2" w:themeShade="40"/>
          <w:sz w:val="28"/>
          <w:szCs w:val="28"/>
          <w:lang w:val="en-GB"/>
        </w:rPr>
        <w:t>Die Benutzererfahrung bei Seatti orientiert sich an bewährten UX-Gesetzen und Heuristiken, um ein intuitives und reibungsloses Erlebnis zu schaffen.</w:t>
      </w:r>
    </w:p>
    <w:p w14:paraId="10F716CB" w14:textId="77777777" w:rsidR="00CA2E30" w:rsidRDefault="00CA2E30"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000000" w:themeColor="text1"/>
          <w:sz w:val="28"/>
          <w:szCs w:val="28"/>
          <w:lang w:val="en-GB"/>
        </w:rPr>
      </w:pPr>
    </w:p>
    <w:p w14:paraId="0BF26B69" w14:textId="371ECCBA" w:rsidR="4B348CF5" w:rsidRDefault="6DFB9811" w:rsidP="1A9ACC77">
      <w:pPr>
        <w:spacing w:after="240" w:line="240" w:lineRule="auto"/>
        <w:jc w:val="both"/>
        <w:rPr>
          <w:rFonts w:ascii="Open Sans" w:hAnsi="Open Sans" w:cs="Open Sans"/>
          <w:color w:val="3A3A3A" w:themeColor="background2" w:themeShade="40"/>
          <w:sz w:val="28"/>
          <w:szCs w:val="28"/>
          <w:lang w:val="en-GB"/>
        </w:rPr>
      </w:pPr>
      <w:r w:rsidRPr="1A9ACC77">
        <w:rPr>
          <w:rFonts w:ascii="Open Sans" w:hAnsi="Open Sans" w:cs="Open Sans"/>
          <w:b/>
          <w:bCs/>
          <w:color w:val="009D88"/>
          <w:sz w:val="28"/>
          <w:szCs w:val="28"/>
          <w:lang w:val="en-GB"/>
        </w:rPr>
        <w:t>6.1.</w:t>
      </w:r>
      <w:r w:rsidRPr="1A9ACC77">
        <w:rPr>
          <w:rFonts w:ascii="Open Sans" w:hAnsi="Open Sans" w:cs="Open Sans"/>
          <w:color w:val="009D88"/>
          <w:sz w:val="28"/>
          <w:szCs w:val="28"/>
          <w:lang w:val="en-GB"/>
        </w:rPr>
        <w:t xml:space="preserve"> </w:t>
      </w:r>
      <w:r w:rsidR="00D81DAA" w:rsidRPr="00D81DAA">
        <w:rPr>
          <w:rFonts w:ascii="Open Sans" w:hAnsi="Open Sans" w:cs="Open Sans"/>
          <w:color w:val="3A3A3A" w:themeColor="background2" w:themeShade="40"/>
          <w:sz w:val="28"/>
          <w:szCs w:val="28"/>
          <w:lang w:val="en-GB"/>
        </w:rPr>
        <w:t xml:space="preserve">Wir gestalten Benutzerabläufe so, dass sie vertraut, effizient und vorhersehbar wirken, und orientieren uns dabei an </w:t>
      </w:r>
      <w:r w:rsidRPr="1A9ACC77">
        <w:rPr>
          <w:rFonts w:ascii="Open Sans" w:hAnsi="Open Sans" w:cs="Open Sans"/>
          <w:b/>
          <w:bCs/>
          <w:color w:val="009D88"/>
          <w:sz w:val="28"/>
          <w:szCs w:val="28"/>
          <w:lang w:val="en-GB"/>
        </w:rPr>
        <w:t xml:space="preserve">Jakob’s </w:t>
      </w:r>
      <w:r w:rsidR="00D81DAA">
        <w:rPr>
          <w:rFonts w:ascii="Open Sans" w:hAnsi="Open Sans" w:cs="Open Sans"/>
          <w:b/>
          <w:bCs/>
          <w:color w:val="009D88"/>
          <w:sz w:val="28"/>
          <w:szCs w:val="28"/>
          <w:lang w:val="en-GB"/>
        </w:rPr>
        <w:t>Gesetz</w:t>
      </w:r>
      <w:r w:rsidRPr="1A9ACC77">
        <w:rPr>
          <w:rFonts w:ascii="Open Sans" w:hAnsi="Open Sans" w:cs="Open Sans"/>
          <w:color w:val="000000" w:themeColor="text1"/>
          <w:sz w:val="28"/>
          <w:szCs w:val="28"/>
          <w:lang w:val="en-GB"/>
        </w:rPr>
        <w:t xml:space="preserve">: </w:t>
      </w:r>
      <w:r w:rsidR="00D81DAA" w:rsidRPr="00D81DAA">
        <w:rPr>
          <w:rFonts w:ascii="Open Sans" w:hAnsi="Open Sans" w:cs="Open Sans"/>
          <w:i/>
          <w:iCs/>
          <w:color w:val="3A3A3A" w:themeColor="background2" w:themeShade="40"/>
          <w:sz w:val="28"/>
          <w:szCs w:val="28"/>
          <w:lang w:val="en-GB"/>
        </w:rPr>
        <w:t>„Benutzer verbringen die meiste Zeit auf anderen Websites und bevorzugen es daher, wenn Ihre Website genauso funktioniert wie die ihnen bereits bekannten Seiten.“</w:t>
      </w:r>
    </w:p>
    <w:p w14:paraId="32064D04" w14:textId="77777777" w:rsidR="008B2862" w:rsidRDefault="008B2862" w:rsidP="1A9ACC77">
      <w:pPr>
        <w:spacing w:after="240" w:line="240" w:lineRule="auto"/>
        <w:jc w:val="both"/>
        <w:rPr>
          <w:rFonts w:ascii="Open Sans" w:hAnsi="Open Sans" w:cs="Open Sans"/>
          <w:color w:val="3A3A3A" w:themeColor="background2" w:themeShade="40"/>
          <w:sz w:val="28"/>
          <w:szCs w:val="28"/>
          <w:lang w:val="en-GB"/>
        </w:rPr>
      </w:pPr>
      <w:r w:rsidRPr="008B2862">
        <w:rPr>
          <w:rFonts w:ascii="Open Sans" w:hAnsi="Open Sans" w:cs="Open Sans"/>
          <w:color w:val="3A3A3A" w:themeColor="background2" w:themeShade="40"/>
          <w:sz w:val="28"/>
          <w:szCs w:val="28"/>
          <w:lang w:val="en-GB"/>
        </w:rPr>
        <w:t>Unsere Benutzeroberflächen folgen etablierten Konventionen für Navigation, Schaltflächen, Formulare und andere UI-Elemente und lassen sich dabei vom Material Design inspirieren.</w:t>
      </w:r>
    </w:p>
    <w:p w14:paraId="178BADEB" w14:textId="6FD3727E" w:rsidR="008B2862" w:rsidRPr="008B2862" w:rsidRDefault="008B2862" w:rsidP="008B2862">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8B2862">
        <w:rPr>
          <w:rFonts w:ascii="Open Sans" w:hAnsi="Open Sans" w:cs="Open Sans"/>
          <w:color w:val="3A3A3A" w:themeColor="background2" w:themeShade="40"/>
          <w:sz w:val="28"/>
          <w:szCs w:val="28"/>
          <w:lang w:val="en-GB"/>
        </w:rPr>
        <w:t xml:space="preserve">Benutzer profitieren von einer </w:t>
      </w:r>
      <w:r w:rsidRPr="00DC3AEB">
        <w:rPr>
          <w:rFonts w:ascii="Open Sans" w:hAnsi="Open Sans" w:cs="Open Sans"/>
          <w:b/>
          <w:bCs/>
          <w:color w:val="3A3A3A" w:themeColor="background2" w:themeShade="40"/>
          <w:sz w:val="28"/>
          <w:szCs w:val="28"/>
          <w:lang w:val="en-GB"/>
        </w:rPr>
        <w:t>einheitlichen Benutzererfahrung</w:t>
      </w:r>
      <w:r w:rsidRPr="008B2862">
        <w:rPr>
          <w:rFonts w:ascii="Open Sans" w:hAnsi="Open Sans" w:cs="Open Sans"/>
          <w:color w:val="3A3A3A" w:themeColor="background2" w:themeShade="40"/>
          <w:sz w:val="28"/>
          <w:szCs w:val="28"/>
          <w:lang w:val="en-GB"/>
        </w:rPr>
        <w:t xml:space="preserve"> mit Microsoft:</w:t>
      </w:r>
    </w:p>
    <w:p w14:paraId="1F3EB50B" w14:textId="08FA5BD1" w:rsidR="00DC3AEB" w:rsidRPr="00DC3AEB" w:rsidRDefault="00DC3AEB" w:rsidP="00DC3AEB">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DC3AEB">
        <w:rPr>
          <w:rFonts w:ascii="Open Sans" w:hAnsi="Open Sans" w:cs="Open Sans"/>
          <w:color w:val="3A3A3A" w:themeColor="background2" w:themeShade="40"/>
          <w:sz w:val="28"/>
          <w:szCs w:val="28"/>
          <w:lang w:val="en-GB"/>
        </w:rPr>
        <w:t>•</w:t>
      </w:r>
      <w:r>
        <w:rPr>
          <w:rFonts w:ascii="Open Sans" w:hAnsi="Open Sans" w:cs="Open Sans"/>
          <w:color w:val="3A3A3A" w:themeColor="background2" w:themeShade="40"/>
          <w:sz w:val="28"/>
          <w:szCs w:val="28"/>
          <w:lang w:val="en-GB"/>
        </w:rPr>
        <w:t xml:space="preserve"> </w:t>
      </w:r>
      <w:r w:rsidRPr="00DC3AEB">
        <w:rPr>
          <w:rFonts w:ascii="Open Sans" w:hAnsi="Open Sans" w:cs="Open Sans"/>
          <w:color w:val="3A3A3A" w:themeColor="background2" w:themeShade="40"/>
          <w:sz w:val="28"/>
          <w:szCs w:val="28"/>
          <w:lang w:val="en-GB"/>
        </w:rPr>
        <w:t>Benachrichtigungen über Buchungen und Check-ins von bevorzugten Kollegen direkt in Teams.</w:t>
      </w:r>
    </w:p>
    <w:p w14:paraId="43B41886" w14:textId="144F1F55" w:rsidR="00DC3AEB" w:rsidRPr="00DC3AEB" w:rsidRDefault="00DC3AEB" w:rsidP="00DC3AEB">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DC3AEB">
        <w:rPr>
          <w:rFonts w:ascii="Open Sans" w:hAnsi="Open Sans" w:cs="Open Sans"/>
          <w:color w:val="3A3A3A" w:themeColor="background2" w:themeShade="40"/>
          <w:sz w:val="28"/>
          <w:szCs w:val="28"/>
          <w:lang w:val="en-GB"/>
        </w:rPr>
        <w:t>•</w:t>
      </w:r>
      <w:r>
        <w:rPr>
          <w:rFonts w:ascii="Open Sans" w:hAnsi="Open Sans" w:cs="Open Sans"/>
          <w:color w:val="3A3A3A" w:themeColor="background2" w:themeShade="40"/>
          <w:sz w:val="28"/>
          <w:szCs w:val="28"/>
          <w:lang w:val="en-GB"/>
        </w:rPr>
        <w:t xml:space="preserve">    </w:t>
      </w:r>
      <w:r w:rsidRPr="00DC3AEB">
        <w:rPr>
          <w:rFonts w:ascii="Open Sans" w:hAnsi="Open Sans" w:cs="Open Sans"/>
          <w:color w:val="3A3A3A" w:themeColor="background2" w:themeShade="40"/>
          <w:sz w:val="28"/>
          <w:szCs w:val="28"/>
          <w:lang w:val="en-GB"/>
        </w:rPr>
        <w:t>Synchronisierung von Kalender und Abwesenheiten.</w:t>
      </w:r>
    </w:p>
    <w:p w14:paraId="6F1DA8FD" w14:textId="77777777" w:rsidR="00DC3AEB" w:rsidRPr="00DC3AEB" w:rsidRDefault="00DC3AEB" w:rsidP="00DC3AEB">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DC3AEB">
        <w:rPr>
          <w:rFonts w:ascii="Open Sans" w:hAnsi="Open Sans" w:cs="Open Sans"/>
          <w:color w:val="3A3A3A" w:themeColor="background2" w:themeShade="40"/>
          <w:sz w:val="28"/>
          <w:szCs w:val="28"/>
          <w:lang w:val="en-GB"/>
        </w:rPr>
        <w:t>•    Integrierte Buchung von Besprechungsräumen mit der Exchange-Verfügbarkeit.</w:t>
      </w:r>
    </w:p>
    <w:p w14:paraId="5FE8E9B8" w14:textId="77777777" w:rsidR="00DC3AEB" w:rsidRPr="00DC3AEB" w:rsidRDefault="00DC3AEB" w:rsidP="00DC3AEB">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DC3AEB">
        <w:rPr>
          <w:rFonts w:ascii="Open Sans" w:hAnsi="Open Sans" w:cs="Open Sans"/>
          <w:color w:val="3A3A3A" w:themeColor="background2" w:themeShade="40"/>
          <w:sz w:val="28"/>
          <w:szCs w:val="28"/>
          <w:lang w:val="en-GB"/>
        </w:rPr>
        <w:t>•    Präsenzstatus in Seatti-Apps und -Workflows.</w:t>
      </w:r>
    </w:p>
    <w:p w14:paraId="055B22C5" w14:textId="77777777" w:rsidR="00DC3AEB" w:rsidRPr="00DC3AEB" w:rsidRDefault="00DC3AEB" w:rsidP="00DC3AEB">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DC3AEB">
        <w:rPr>
          <w:rFonts w:ascii="Open Sans" w:hAnsi="Open Sans" w:cs="Open Sans"/>
          <w:color w:val="3A3A3A" w:themeColor="background2" w:themeShade="40"/>
          <w:sz w:val="28"/>
          <w:szCs w:val="28"/>
          <w:lang w:val="en-GB"/>
        </w:rPr>
        <w:t>•    Einheitliche Interaktionsmuster für Erkennung und Abruf.</w:t>
      </w:r>
    </w:p>
    <w:p w14:paraId="25146FCF" w14:textId="77777777" w:rsidR="00DC3AEB" w:rsidRDefault="00DC3AEB" w:rsidP="00DC3AEB">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DC3AEB">
        <w:rPr>
          <w:rFonts w:ascii="Open Sans" w:hAnsi="Open Sans" w:cs="Open Sans"/>
          <w:color w:val="3A3A3A" w:themeColor="background2" w:themeShade="40"/>
          <w:sz w:val="28"/>
          <w:szCs w:val="28"/>
          <w:lang w:val="en-GB"/>
        </w:rPr>
        <w:t>•    Verwendung von Microsoft Fluent-Symbolen, um ein einheitliches Erscheinungsbild im gesamten Produkt zu gewährleisten.</w:t>
      </w:r>
    </w:p>
    <w:p w14:paraId="30424F96" w14:textId="77777777" w:rsidR="00335E25" w:rsidRDefault="2A4DD31C" w:rsidP="1A9ACC77">
      <w:pPr>
        <w:tabs>
          <w:tab w:val="left" w:pos="20"/>
          <w:tab w:val="left" w:pos="305"/>
        </w:tabs>
        <w:spacing w:after="240" w:line="240" w:lineRule="auto"/>
        <w:jc w:val="both"/>
        <w:rPr>
          <w:rFonts w:ascii="Open Sans" w:eastAsia="Open Sans" w:hAnsi="Open Sans" w:cs="Open Sans"/>
          <w:color w:val="3A3A3A" w:themeColor="background2" w:themeShade="40"/>
          <w:sz w:val="20"/>
          <w:szCs w:val="20"/>
          <w:lang w:val="en-GB"/>
        </w:rPr>
      </w:pPr>
      <w:r>
        <w:br/>
      </w:r>
      <w:r w:rsidR="30A87A6F" w:rsidRPr="48B42570">
        <w:rPr>
          <w:rFonts w:ascii="MS Gothic" w:eastAsia="MS Gothic" w:hAnsi="MS Gothic" w:cs="MS Gothic"/>
          <w:color w:val="3A3A3A" w:themeColor="background2" w:themeShade="40"/>
          <w:sz w:val="28"/>
          <w:szCs w:val="28"/>
          <w:lang w:val="en-GB"/>
        </w:rPr>
        <w:t> </w:t>
      </w:r>
      <w:r w:rsidR="30A87A6F">
        <w:rPr>
          <w:noProof/>
        </w:rPr>
        <w:drawing>
          <wp:inline distT="0" distB="0" distL="0" distR="0" wp14:anchorId="65637D41" wp14:editId="699020B8">
            <wp:extent cx="4004807" cy="793284"/>
            <wp:effectExtent l="0" t="0" r="0" b="0"/>
            <wp:docPr id="1795173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0368" name=""/>
                    <pic:cNvPicPr/>
                  </pic:nvPicPr>
                  <pic:blipFill>
                    <a:blip r:embed="rId15">
                      <a:extLst>
                        <a:ext uri="{28A0092B-C50C-407E-A947-70E740481C1C}">
                          <a14:useLocalDpi xmlns:a14="http://schemas.microsoft.com/office/drawing/2010/main"/>
                        </a:ext>
                      </a:extLst>
                    </a:blip>
                    <a:stretch>
                      <a:fillRect/>
                    </a:stretch>
                  </pic:blipFill>
                  <pic:spPr>
                    <a:xfrm>
                      <a:off x="0" y="0"/>
                      <a:ext cx="4004807" cy="793284"/>
                    </a:xfrm>
                    <a:prstGeom prst="rect">
                      <a:avLst/>
                    </a:prstGeom>
                  </pic:spPr>
                </pic:pic>
              </a:graphicData>
            </a:graphic>
          </wp:inline>
        </w:drawing>
      </w:r>
      <w:r>
        <w:br/>
      </w:r>
      <w:r w:rsidR="00D22F4D" w:rsidRPr="00D22F4D">
        <w:rPr>
          <w:rFonts w:ascii="Open Sans" w:eastAsia="Open Sans" w:hAnsi="Open Sans" w:cs="Open Sans"/>
          <w:b/>
          <w:bCs/>
          <w:color w:val="3A3A3A" w:themeColor="background2" w:themeShade="40"/>
          <w:sz w:val="20"/>
          <w:szCs w:val="20"/>
          <w:lang w:val="en-GB"/>
        </w:rPr>
        <w:lastRenderedPageBreak/>
        <w:t xml:space="preserve">Bild: </w:t>
      </w:r>
      <w:r w:rsidR="00D22F4D" w:rsidRPr="00D22F4D">
        <w:rPr>
          <w:rFonts w:ascii="Open Sans" w:eastAsia="Open Sans" w:hAnsi="Open Sans" w:cs="Open Sans"/>
          <w:color w:val="3A3A3A" w:themeColor="background2" w:themeShade="40"/>
          <w:sz w:val="20"/>
          <w:szCs w:val="20"/>
          <w:lang w:val="en-GB"/>
        </w:rPr>
        <w:t>Benachrichtigung in Teams, die über die Tischreservierung eines bevorzugten Kollegen informiert und als Gelegenheit zur Zusammenarbeit dient.</w:t>
      </w:r>
      <w:r>
        <w:br/>
      </w:r>
      <w:r>
        <w:br/>
      </w:r>
      <w:r w:rsidR="76A0562D" w:rsidRPr="48B42570">
        <w:rPr>
          <w:rFonts w:ascii="Open Sans" w:hAnsi="Open Sans" w:cs="Open Sans"/>
          <w:b/>
          <w:bCs/>
          <w:color w:val="009D88"/>
          <w:sz w:val="28"/>
          <w:szCs w:val="28"/>
          <w:lang w:val="en-GB"/>
        </w:rPr>
        <w:t>6.2.</w:t>
      </w:r>
      <w:r w:rsidR="00397E09" w:rsidRPr="00397E09">
        <w:rPr>
          <w:rFonts w:ascii="Open Sans" w:hAnsi="Open Sans" w:cs="Open Sans"/>
          <w:color w:val="3A3A3A" w:themeColor="background2" w:themeShade="40"/>
          <w:sz w:val="28"/>
          <w:szCs w:val="28"/>
          <w:lang w:val="en-GB"/>
        </w:rPr>
        <w:t xml:space="preserve"> </w:t>
      </w:r>
      <w:r w:rsidR="00397E09">
        <w:rPr>
          <w:rFonts w:ascii="Open Sans" w:hAnsi="Open Sans" w:cs="Open Sans"/>
          <w:color w:val="3A3A3A" w:themeColor="background2" w:themeShade="40"/>
          <w:sz w:val="28"/>
          <w:szCs w:val="28"/>
          <w:lang w:val="en-GB"/>
        </w:rPr>
        <w:t>Das</w:t>
      </w:r>
      <w:r w:rsidR="76A0562D" w:rsidRPr="48B42570">
        <w:rPr>
          <w:rFonts w:ascii="Open Sans" w:hAnsi="Open Sans" w:cs="Open Sans"/>
          <w:b/>
          <w:bCs/>
          <w:color w:val="009D88"/>
          <w:sz w:val="28"/>
          <w:szCs w:val="28"/>
          <w:lang w:val="en-GB"/>
        </w:rPr>
        <w:t xml:space="preserve"> </w:t>
      </w:r>
      <w:r w:rsidR="00397E09" w:rsidRPr="00397E09">
        <w:rPr>
          <w:rFonts w:ascii="Open Sans" w:hAnsi="Open Sans" w:cs="Open Sans"/>
          <w:b/>
          <w:bCs/>
          <w:color w:val="009D88"/>
          <w:sz w:val="28"/>
          <w:szCs w:val="28"/>
          <w:lang w:val="en-GB"/>
        </w:rPr>
        <w:t>Fitts’sche Gesetz</w:t>
      </w:r>
      <w:r w:rsidR="00397E09">
        <w:rPr>
          <w:rFonts w:ascii="Open Sans" w:hAnsi="Open Sans" w:cs="Open Sans"/>
          <w:b/>
          <w:bCs/>
          <w:color w:val="009D88"/>
          <w:sz w:val="28"/>
          <w:szCs w:val="28"/>
          <w:lang w:val="en-GB"/>
        </w:rPr>
        <w:t xml:space="preserve"> </w:t>
      </w:r>
      <w:r w:rsidR="00397E09" w:rsidRPr="00397E09">
        <w:rPr>
          <w:rFonts w:ascii="Open Sans" w:hAnsi="Open Sans" w:cs="Open Sans"/>
          <w:color w:val="3A3A3A" w:themeColor="background2" w:themeShade="40"/>
          <w:sz w:val="28"/>
          <w:szCs w:val="28"/>
          <w:lang w:val="en-GB"/>
        </w:rPr>
        <w:t>ist</w:t>
      </w:r>
      <w:r w:rsidR="00397E09">
        <w:rPr>
          <w:rFonts w:ascii="Open Sans" w:hAnsi="Open Sans" w:cs="Open Sans"/>
          <w:color w:val="3A3A3A" w:themeColor="background2" w:themeShade="40"/>
          <w:sz w:val="28"/>
          <w:szCs w:val="28"/>
          <w:lang w:val="en-GB"/>
        </w:rPr>
        <w:t xml:space="preserve"> </w:t>
      </w:r>
      <w:r w:rsidR="00397E09" w:rsidRPr="00397E09">
        <w:rPr>
          <w:rFonts w:ascii="Open Sans" w:hAnsi="Open Sans" w:cs="Open Sans"/>
          <w:color w:val="3A3A3A" w:themeColor="background2" w:themeShade="40"/>
          <w:sz w:val="28"/>
          <w:szCs w:val="28"/>
          <w:lang w:val="en-GB"/>
        </w:rPr>
        <w:t>ein Prinzip aus den Bereichen User Experience (UX) und Mensch-Computer-Interaktion, das die Zeit vorhersagt, die benötigt wird, um ein Ziel (wie eine Schaltfläche oder einen Link) anzusteuern und auszuwählen, basierend auf dessen Größe und Entfernung. Vor diesem Hintergrund platzieren wir häufig genutzte Funktionen in Reichweite – zum Beispiel unten rechts auf dem Desktop und im daumenfreundlichen Bereich auf Mobilgeräten.</w:t>
      </w:r>
      <w:r>
        <w:br/>
      </w:r>
      <w:r w:rsidR="30A87A6F">
        <w:rPr>
          <w:noProof/>
        </w:rPr>
        <w:drawing>
          <wp:inline distT="0" distB="0" distL="0" distR="0" wp14:anchorId="60039E47" wp14:editId="60E9A19C">
            <wp:extent cx="5446322" cy="3371102"/>
            <wp:effectExtent l="0" t="0" r="0" b="0"/>
            <wp:docPr id="5255143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0105" name=""/>
                    <pic:cNvPicPr/>
                  </pic:nvPicPr>
                  <pic:blipFill>
                    <a:blip r:embed="rId16">
                      <a:extLst>
                        <a:ext uri="{28A0092B-C50C-407E-A947-70E740481C1C}">
                          <a14:useLocalDpi xmlns:a14="http://schemas.microsoft.com/office/drawing/2010/main"/>
                        </a:ext>
                      </a:extLst>
                    </a:blip>
                    <a:stretch>
                      <a:fillRect/>
                    </a:stretch>
                  </pic:blipFill>
                  <pic:spPr>
                    <a:xfrm>
                      <a:off x="0" y="0"/>
                      <a:ext cx="5446322" cy="3371102"/>
                    </a:xfrm>
                    <a:prstGeom prst="rect">
                      <a:avLst/>
                    </a:prstGeom>
                  </pic:spPr>
                </pic:pic>
              </a:graphicData>
            </a:graphic>
          </wp:inline>
        </w:drawing>
      </w:r>
      <w:r>
        <w:br/>
      </w:r>
      <w:r w:rsidR="00335E25">
        <w:rPr>
          <w:rFonts w:ascii="Open Sans" w:eastAsia="Open Sans" w:hAnsi="Open Sans" w:cs="Open Sans"/>
          <w:b/>
          <w:bCs/>
          <w:color w:val="3A3A3A" w:themeColor="background2" w:themeShade="40"/>
          <w:sz w:val="20"/>
          <w:szCs w:val="20"/>
          <w:lang w:val="en-GB"/>
        </w:rPr>
        <w:t xml:space="preserve">Bild </w:t>
      </w:r>
      <w:r w:rsidR="31DA4AF8" w:rsidRPr="48B42570">
        <w:rPr>
          <w:rFonts w:ascii="Open Sans" w:eastAsia="Open Sans" w:hAnsi="Open Sans" w:cs="Open Sans"/>
          <w:color w:val="3A3A3A" w:themeColor="background2" w:themeShade="40"/>
          <w:sz w:val="20"/>
          <w:szCs w:val="20"/>
          <w:lang w:val="en-GB"/>
        </w:rPr>
        <w:t xml:space="preserve"> </w:t>
      </w:r>
      <w:r w:rsidR="00335E25" w:rsidRPr="00335E25">
        <w:rPr>
          <w:rFonts w:ascii="Open Sans" w:eastAsia="Open Sans" w:hAnsi="Open Sans" w:cs="Open Sans"/>
          <w:color w:val="3A3A3A" w:themeColor="background2" w:themeShade="40"/>
          <w:sz w:val="20"/>
          <w:szCs w:val="20"/>
          <w:lang w:val="en-GB"/>
        </w:rPr>
        <w:t>Popup-Fenster für die Tischreservierung auf dem Desktop mit gruppierten Funktionen (Auswahl mehrerer Termine, Uhrzeit, Option für anonyme Reservierung und CTA „Für mich reservieren“), die unten rechts aufgerufen werden können.</w:t>
      </w:r>
    </w:p>
    <w:p w14:paraId="3948762A" w14:textId="77777777" w:rsidR="00335E25" w:rsidRDefault="00335E25" w:rsidP="1A9ACC77">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rsidRPr="00335E25">
        <w:rPr>
          <w:rFonts w:ascii="Open Sans" w:hAnsi="Open Sans" w:cs="Open Sans"/>
          <w:color w:val="3A3A3A" w:themeColor="background2" w:themeShade="40"/>
          <w:sz w:val="28"/>
          <w:szCs w:val="28"/>
          <w:lang w:val="en-GB"/>
        </w:rPr>
        <w:t xml:space="preserve">Außerdem vermeiden wir kleine, dicht beieinanderliegende anklickbare Elemente, indem wir einen Abstand von mindestens 8 Pixel zwischen den interaktiven Elementen einhalten. Dadurch profitieren die Nutzer von mehr Geschwindigkeit, Komfort und Präzision bei der Interaktion mit unserer Benutzeroberfläche.  </w:t>
      </w:r>
    </w:p>
    <w:p w14:paraId="3DCCCDBB" w14:textId="4288C579" w:rsidR="4B348CF5" w:rsidRDefault="4B348CF5" w:rsidP="1A9ACC77">
      <w:pPr>
        <w:tabs>
          <w:tab w:val="left" w:pos="20"/>
          <w:tab w:val="left" w:pos="305"/>
        </w:tabs>
        <w:spacing w:after="240" w:line="240" w:lineRule="auto"/>
        <w:jc w:val="both"/>
        <w:rPr>
          <w:rFonts w:ascii="Open Sans" w:hAnsi="Open Sans" w:cs="Open Sans"/>
          <w:color w:val="3A3A3A" w:themeColor="background2" w:themeShade="40"/>
          <w:sz w:val="28"/>
          <w:szCs w:val="28"/>
          <w:lang w:val="en-GB"/>
        </w:rPr>
      </w:pPr>
      <w:r>
        <w:br/>
      </w:r>
      <w:r w:rsidR="76A0562D" w:rsidRPr="48B42570">
        <w:rPr>
          <w:rFonts w:ascii="Open Sans" w:hAnsi="Open Sans" w:cs="Open Sans"/>
          <w:b/>
          <w:bCs/>
          <w:color w:val="009D88"/>
          <w:sz w:val="28"/>
          <w:szCs w:val="28"/>
          <w:lang w:val="en-GB"/>
        </w:rPr>
        <w:t xml:space="preserve">6.3. </w:t>
      </w:r>
      <w:r w:rsidR="00872F30" w:rsidRPr="00872F30">
        <w:rPr>
          <w:rFonts w:ascii="Open Sans" w:hAnsi="Open Sans" w:cs="Open Sans"/>
          <w:color w:val="3A3A3A" w:themeColor="background2" w:themeShade="40"/>
          <w:sz w:val="28"/>
          <w:szCs w:val="28"/>
          <w:lang w:val="en-GB"/>
        </w:rPr>
        <w:t>Nach dem</w:t>
      </w:r>
      <w:r w:rsidR="00872F30">
        <w:rPr>
          <w:rFonts w:ascii="Open Sans" w:hAnsi="Open Sans" w:cs="Open Sans"/>
          <w:color w:val="3A3A3A" w:themeColor="background2" w:themeShade="40"/>
          <w:sz w:val="28"/>
          <w:szCs w:val="28"/>
          <w:lang w:val="en-GB"/>
        </w:rPr>
        <w:t xml:space="preserve"> </w:t>
      </w:r>
      <w:r w:rsidR="003429CF" w:rsidRPr="003429CF">
        <w:rPr>
          <w:rFonts w:ascii="Open Sans" w:hAnsi="Open Sans" w:cs="Open Sans"/>
          <w:b/>
          <w:bCs/>
          <w:color w:val="009D88"/>
          <w:sz w:val="28"/>
          <w:szCs w:val="28"/>
          <w:lang w:val="en-GB"/>
        </w:rPr>
        <w:t>Hick</w:t>
      </w:r>
      <w:r w:rsidR="003429CF">
        <w:rPr>
          <w:rFonts w:ascii="Open Sans" w:hAnsi="Open Sans" w:cs="Open Sans"/>
          <w:b/>
          <w:bCs/>
          <w:color w:val="009D88"/>
          <w:sz w:val="28"/>
          <w:szCs w:val="28"/>
          <w:lang w:val="en-GB"/>
        </w:rPr>
        <w:t>’s</w:t>
      </w:r>
      <w:r w:rsidR="003429CF" w:rsidRPr="003429CF">
        <w:rPr>
          <w:rFonts w:ascii="Open Sans" w:hAnsi="Open Sans" w:cs="Open Sans"/>
          <w:b/>
          <w:bCs/>
          <w:color w:val="009D88"/>
          <w:sz w:val="28"/>
          <w:szCs w:val="28"/>
          <w:lang w:val="en-GB"/>
        </w:rPr>
        <w:t>chen Gesetz</w:t>
      </w:r>
      <w:r w:rsidR="003429CF" w:rsidRPr="003429CF">
        <w:t xml:space="preserve"> </w:t>
      </w:r>
      <w:r w:rsidR="003429CF" w:rsidRPr="003429CF">
        <w:rPr>
          <w:rFonts w:ascii="Open Sans" w:hAnsi="Open Sans" w:cs="Open Sans"/>
          <w:color w:val="000000" w:themeColor="text1"/>
          <w:sz w:val="28"/>
          <w:szCs w:val="28"/>
          <w:lang w:val="en-GB"/>
        </w:rPr>
        <w:t xml:space="preserve">verlangsamen Menschen ihre Entscheidungen, zögern oder geben die Aufgabe sogar auf, wenn sie mit zu vielen Auswahlmöglichkeiten konfrontiert werden – dies wird auch als Entscheidungslähmung bezeichnet. In der gesamten App </w:t>
      </w:r>
      <w:r w:rsidR="003429CF" w:rsidRPr="003429CF">
        <w:rPr>
          <w:rFonts w:ascii="Open Sans" w:hAnsi="Open Sans" w:cs="Open Sans"/>
          <w:color w:val="000000" w:themeColor="text1"/>
          <w:sz w:val="28"/>
          <w:szCs w:val="28"/>
          <w:lang w:val="en-GB"/>
        </w:rPr>
        <w:lastRenderedPageBreak/>
        <w:t>zeigen wir nur die relevantesten und am häufigsten genutzten Optionen an, damit Nutzer ihre Woche schnell und effizient planen können.</w:t>
      </w:r>
      <w:r w:rsidR="003429CF" w:rsidRPr="003429CF">
        <w:rPr>
          <w:rFonts w:ascii="MS Gothic" w:eastAsia="MS Gothic" w:hAnsi="MS Gothic" w:cs="MS Gothic" w:hint="eastAsia"/>
          <w:color w:val="000000" w:themeColor="text1"/>
          <w:sz w:val="28"/>
          <w:szCs w:val="28"/>
          <w:lang w:val="en-GB"/>
        </w:rPr>
        <w:t>  </w:t>
      </w:r>
    </w:p>
    <w:p w14:paraId="0941D402" w14:textId="4C73B7FF" w:rsidR="2A4DD31C" w:rsidRPr="003429CF" w:rsidRDefault="30A87A6F" w:rsidP="003429CF">
      <w:pPr>
        <w:tabs>
          <w:tab w:val="left" w:pos="20"/>
          <w:tab w:val="left" w:pos="305"/>
        </w:tabs>
        <w:spacing w:after="240" w:line="240" w:lineRule="auto"/>
        <w:rPr>
          <w:rFonts w:ascii="Open Sans" w:eastAsia="Open Sans" w:hAnsi="Open Sans" w:cs="Open Sans"/>
          <w:color w:val="3A3A3A" w:themeColor="background2" w:themeShade="40"/>
          <w:sz w:val="20"/>
          <w:szCs w:val="20"/>
          <w:lang w:val="en-GB"/>
        </w:rPr>
      </w:pPr>
      <w:r>
        <w:rPr>
          <w:noProof/>
        </w:rPr>
        <w:drawing>
          <wp:inline distT="0" distB="0" distL="0" distR="0" wp14:anchorId="05EDCBBD" wp14:editId="769A3BE6">
            <wp:extent cx="3343326" cy="432777"/>
            <wp:effectExtent l="0" t="0" r="0" b="0"/>
            <wp:docPr id="15512538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16066" name=""/>
                    <pic:cNvPicPr/>
                  </pic:nvPicPr>
                  <pic:blipFill>
                    <a:blip r:embed="rId17">
                      <a:extLst>
                        <a:ext uri="{28A0092B-C50C-407E-A947-70E740481C1C}">
                          <a14:useLocalDpi xmlns:a14="http://schemas.microsoft.com/office/drawing/2010/main"/>
                        </a:ext>
                      </a:extLst>
                    </a:blip>
                    <a:srcRect l="1204" r="38382"/>
                    <a:stretch>
                      <a:fillRect/>
                    </a:stretch>
                  </pic:blipFill>
                  <pic:spPr>
                    <a:xfrm>
                      <a:off x="0" y="0"/>
                      <a:ext cx="3343326" cy="432777"/>
                    </a:xfrm>
                    <a:prstGeom prst="rect">
                      <a:avLst/>
                    </a:prstGeom>
                  </pic:spPr>
                </pic:pic>
              </a:graphicData>
            </a:graphic>
          </wp:inline>
        </w:drawing>
      </w:r>
      <w:r w:rsidR="2A4DD31C">
        <w:br/>
      </w:r>
      <w:r w:rsidR="003429CF">
        <w:rPr>
          <w:rFonts w:ascii="Open Sans" w:eastAsia="Open Sans" w:hAnsi="Open Sans" w:cs="Open Sans"/>
          <w:b/>
          <w:bCs/>
          <w:color w:val="3A3A3A" w:themeColor="background2" w:themeShade="40"/>
          <w:sz w:val="20"/>
          <w:szCs w:val="20"/>
          <w:lang w:val="en-GB"/>
        </w:rPr>
        <w:t>Bild</w:t>
      </w:r>
      <w:r w:rsidR="004D38CC" w:rsidRPr="48B42570">
        <w:rPr>
          <w:rFonts w:ascii="Open Sans" w:eastAsia="Open Sans" w:hAnsi="Open Sans" w:cs="Open Sans"/>
          <w:b/>
          <w:bCs/>
          <w:color w:val="3A3A3A" w:themeColor="background2" w:themeShade="40"/>
          <w:sz w:val="20"/>
          <w:szCs w:val="20"/>
          <w:lang w:val="en-GB"/>
        </w:rPr>
        <w:t>:</w:t>
      </w:r>
      <w:r w:rsidR="004D38CC" w:rsidRPr="48B42570">
        <w:rPr>
          <w:rFonts w:ascii="Open Sans" w:eastAsia="Open Sans" w:hAnsi="Open Sans" w:cs="Open Sans"/>
          <w:color w:val="3A3A3A" w:themeColor="background2" w:themeShade="40"/>
          <w:sz w:val="20"/>
          <w:szCs w:val="20"/>
          <w:lang w:val="en-GB"/>
        </w:rPr>
        <w:t xml:space="preserve"> </w:t>
      </w:r>
      <w:r w:rsidR="003429CF" w:rsidRPr="003429CF">
        <w:rPr>
          <w:rFonts w:ascii="Open Sans" w:eastAsia="Open Sans" w:hAnsi="Open Sans" w:cs="Open Sans"/>
          <w:color w:val="3A3A3A" w:themeColor="background2" w:themeShade="40"/>
          <w:sz w:val="20"/>
          <w:szCs w:val="20"/>
          <w:lang w:val="en-GB"/>
        </w:rPr>
        <w:t xml:space="preserve">Aufrufe pro Tag auf der Seite „Pläne“, unterteilt nach Ziel: </w:t>
      </w:r>
      <w:r w:rsidR="003429CF">
        <w:rPr>
          <w:rFonts w:ascii="Open Sans" w:eastAsia="Open Sans" w:hAnsi="Open Sans" w:cs="Open Sans"/>
          <w:color w:val="3A3A3A" w:themeColor="background2" w:themeShade="40"/>
          <w:sz w:val="20"/>
          <w:szCs w:val="20"/>
          <w:lang w:val="en-GB"/>
        </w:rPr>
        <w:t xml:space="preserve"> </w:t>
      </w:r>
      <w:r w:rsidR="003429CF" w:rsidRPr="003429CF">
        <w:rPr>
          <w:rFonts w:ascii="Open Sans" w:eastAsia="Open Sans" w:hAnsi="Open Sans" w:cs="Open Sans"/>
          <w:color w:val="3A3A3A" w:themeColor="background2" w:themeShade="40"/>
          <w:sz w:val="20"/>
          <w:szCs w:val="20"/>
          <w:lang w:val="en-GB"/>
        </w:rPr>
        <w:t>Buchungen, Kalender usw., und sortiert nach Nutzungshäufigkeit.</w:t>
      </w:r>
      <w:r w:rsidR="2A4DD31C">
        <w:br/>
      </w:r>
    </w:p>
    <w:p w14:paraId="243B70AA" w14:textId="6A37F333" w:rsidR="60E53F7C" w:rsidRDefault="003429CF" w:rsidP="0025002B">
      <w:pPr>
        <w:tabs>
          <w:tab w:val="left" w:pos="20"/>
          <w:tab w:val="left" w:pos="305"/>
        </w:tabs>
        <w:spacing w:after="240" w:line="240" w:lineRule="auto"/>
        <w:jc w:val="both"/>
        <w:rPr>
          <w:rFonts w:ascii="Open Sans" w:eastAsia="Open Sans" w:hAnsi="Open Sans" w:cs="Open Sans"/>
          <w:color w:val="3A3A3A" w:themeColor="background2" w:themeShade="40"/>
          <w:sz w:val="20"/>
          <w:szCs w:val="20"/>
          <w:lang w:val="en-GB"/>
        </w:rPr>
      </w:pPr>
      <w:r w:rsidRPr="003429CF">
        <w:rPr>
          <w:rFonts w:ascii="Open Sans" w:hAnsi="Open Sans" w:cs="Open Sans"/>
          <w:color w:val="3A3A3A" w:themeColor="background2" w:themeShade="40"/>
          <w:sz w:val="28"/>
          <w:szCs w:val="28"/>
          <w:lang w:val="en-GB"/>
        </w:rPr>
        <w:t>Wir setzen auf schrittweise Offenlegung, um die Benutzeroberflächen übersichtlich und zielgerichtet zu gestalten, und zeigen zusätzliche Details nur dann an, wenn sie benötigt werden.</w:t>
      </w:r>
      <w:r w:rsidR="60E53F7C">
        <w:br/>
      </w:r>
      <w:r w:rsidR="76A0562D" w:rsidRPr="48B42570">
        <w:rPr>
          <w:rFonts w:ascii="MS Gothic" w:eastAsia="MS Gothic" w:hAnsi="MS Gothic" w:cs="MS Gothic"/>
          <w:color w:val="3A3A3A" w:themeColor="background2" w:themeShade="40"/>
          <w:sz w:val="28"/>
          <w:szCs w:val="28"/>
          <w:lang w:val="en-GB"/>
        </w:rPr>
        <w:t>   </w:t>
      </w:r>
      <w:r w:rsidR="60E53F7C">
        <w:br/>
      </w:r>
      <w:r w:rsidR="30A87A6F">
        <w:rPr>
          <w:noProof/>
        </w:rPr>
        <w:drawing>
          <wp:inline distT="0" distB="0" distL="0" distR="0" wp14:anchorId="314F93B1" wp14:editId="23A98482">
            <wp:extent cx="4710680" cy="525151"/>
            <wp:effectExtent l="0" t="0" r="0" b="0"/>
            <wp:docPr id="17884224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87924" name=""/>
                    <pic:cNvPicPr/>
                  </pic:nvPicPr>
                  <pic:blipFill>
                    <a:blip r:embed="rId18">
                      <a:extLst>
                        <a:ext uri="{28A0092B-C50C-407E-A947-70E740481C1C}">
                          <a14:useLocalDpi xmlns:a14="http://schemas.microsoft.com/office/drawing/2010/main"/>
                        </a:ext>
                      </a:extLst>
                    </a:blip>
                    <a:stretch>
                      <a:fillRect/>
                    </a:stretch>
                  </pic:blipFill>
                  <pic:spPr>
                    <a:xfrm>
                      <a:off x="0" y="0"/>
                      <a:ext cx="4710680" cy="525151"/>
                    </a:xfrm>
                    <a:prstGeom prst="rect">
                      <a:avLst/>
                    </a:prstGeom>
                  </pic:spPr>
                </pic:pic>
              </a:graphicData>
            </a:graphic>
          </wp:inline>
        </w:drawing>
      </w:r>
      <w:r w:rsidR="60E53F7C">
        <w:br/>
      </w:r>
      <w:r>
        <w:rPr>
          <w:rFonts w:ascii="Open Sans" w:eastAsia="Open Sans" w:hAnsi="Open Sans" w:cs="Open Sans"/>
          <w:b/>
          <w:bCs/>
          <w:color w:val="3A3A3A" w:themeColor="background2" w:themeShade="40"/>
          <w:sz w:val="20"/>
          <w:szCs w:val="20"/>
          <w:lang w:val="en-GB"/>
        </w:rPr>
        <w:t>Bild</w:t>
      </w:r>
      <w:r w:rsidR="7A324492" w:rsidRPr="48B42570">
        <w:rPr>
          <w:rFonts w:ascii="Open Sans" w:eastAsia="Open Sans" w:hAnsi="Open Sans" w:cs="Open Sans"/>
          <w:b/>
          <w:bCs/>
          <w:color w:val="3A3A3A" w:themeColor="background2" w:themeShade="40"/>
          <w:sz w:val="20"/>
          <w:szCs w:val="20"/>
          <w:lang w:val="en-GB"/>
        </w:rPr>
        <w:t>:</w:t>
      </w:r>
      <w:r w:rsidR="7A324492" w:rsidRPr="48B42570">
        <w:rPr>
          <w:rFonts w:ascii="Open Sans" w:eastAsia="Open Sans" w:hAnsi="Open Sans" w:cs="Open Sans"/>
          <w:color w:val="3A3A3A" w:themeColor="background2" w:themeShade="40"/>
          <w:sz w:val="20"/>
          <w:szCs w:val="20"/>
          <w:lang w:val="en-GB"/>
        </w:rPr>
        <w:t xml:space="preserve"> </w:t>
      </w:r>
      <w:r w:rsidR="0025002B" w:rsidRPr="0025002B">
        <w:rPr>
          <w:rFonts w:ascii="Open Sans" w:eastAsia="Open Sans" w:hAnsi="Open Sans" w:cs="Open Sans"/>
          <w:color w:val="3A3A3A" w:themeColor="background2" w:themeShade="40"/>
          <w:sz w:val="20"/>
          <w:szCs w:val="20"/>
          <w:lang w:val="en-GB"/>
        </w:rPr>
        <w:t>Eingabefeld zum Hinzufügen von Teilnehmern für eine Besprechung, mit der Möglichkeit, optionale Teilnehmer hinzuzufügen (mit Link-Schaltfläche und schrittweiser Anzeige)</w:t>
      </w:r>
    </w:p>
    <w:p w14:paraId="21DF96F6" w14:textId="484F31C2" w:rsidR="4B348CF5" w:rsidRDefault="0025002B"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eastAsia="Open Sans" w:hAnsi="Open Sans" w:cs="Open Sans"/>
          <w:color w:val="3A3A3A" w:themeColor="background2" w:themeShade="40"/>
          <w:sz w:val="20"/>
          <w:szCs w:val="20"/>
          <w:lang w:val="en-GB"/>
        </w:rPr>
      </w:pPr>
      <w:r w:rsidRPr="0025002B">
        <w:rPr>
          <w:rFonts w:ascii="Open Sans" w:hAnsi="Open Sans" w:cs="Open Sans"/>
          <w:color w:val="3A3A3A" w:themeColor="background2" w:themeShade="40"/>
          <w:sz w:val="28"/>
          <w:szCs w:val="28"/>
          <w:lang w:val="en-GB"/>
        </w:rPr>
        <w:t>Verwandte Optionen werden logisch gruppiert, um die kognitive Belastung zu verringern,</w:t>
      </w:r>
      <w:r w:rsidR="4B348CF5">
        <w:br/>
      </w:r>
      <w:r w:rsidR="30A87A6F">
        <w:rPr>
          <w:noProof/>
        </w:rPr>
        <w:drawing>
          <wp:inline distT="0" distB="0" distL="0" distR="0" wp14:anchorId="23B6ED17" wp14:editId="7CCFB470">
            <wp:extent cx="1420760" cy="1631007"/>
            <wp:effectExtent l="0" t="0" r="0" b="0"/>
            <wp:docPr id="8796917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5315" name=""/>
                    <pic:cNvPicPr/>
                  </pic:nvPicPr>
                  <pic:blipFill>
                    <a:blip r:embed="rId19">
                      <a:extLst>
                        <a:ext uri="{28A0092B-C50C-407E-A947-70E740481C1C}">
                          <a14:useLocalDpi xmlns:a14="http://schemas.microsoft.com/office/drawing/2010/main"/>
                        </a:ext>
                      </a:extLst>
                    </a:blip>
                    <a:stretch>
                      <a:fillRect/>
                    </a:stretch>
                  </pic:blipFill>
                  <pic:spPr>
                    <a:xfrm>
                      <a:off x="0" y="0"/>
                      <a:ext cx="1420760" cy="1631007"/>
                    </a:xfrm>
                    <a:prstGeom prst="rect">
                      <a:avLst/>
                    </a:prstGeom>
                  </pic:spPr>
                </pic:pic>
              </a:graphicData>
            </a:graphic>
          </wp:inline>
        </w:drawing>
      </w:r>
      <w:r w:rsidR="4B348CF5">
        <w:br/>
      </w:r>
      <w:r>
        <w:rPr>
          <w:rFonts w:ascii="Open Sans" w:eastAsia="Open Sans" w:hAnsi="Open Sans" w:cs="Open Sans"/>
          <w:b/>
          <w:bCs/>
          <w:color w:val="3A3A3A" w:themeColor="background2" w:themeShade="40"/>
          <w:sz w:val="20"/>
          <w:szCs w:val="20"/>
          <w:lang w:val="en-GB"/>
        </w:rPr>
        <w:t>Bild</w:t>
      </w:r>
      <w:r w:rsidR="7E8BE92B" w:rsidRPr="48B42570">
        <w:rPr>
          <w:rFonts w:ascii="Open Sans" w:eastAsia="Open Sans" w:hAnsi="Open Sans" w:cs="Open Sans"/>
          <w:b/>
          <w:bCs/>
          <w:color w:val="3A3A3A" w:themeColor="background2" w:themeShade="40"/>
          <w:sz w:val="20"/>
          <w:szCs w:val="20"/>
          <w:lang w:val="en-GB"/>
        </w:rPr>
        <w:t>:</w:t>
      </w:r>
      <w:r w:rsidR="7E8BE92B" w:rsidRPr="48B42570">
        <w:rPr>
          <w:rFonts w:ascii="Open Sans" w:eastAsia="Open Sans" w:hAnsi="Open Sans" w:cs="Open Sans"/>
          <w:color w:val="3A3A3A" w:themeColor="background2" w:themeShade="40"/>
          <w:sz w:val="20"/>
          <w:szCs w:val="20"/>
          <w:lang w:val="en-GB"/>
        </w:rPr>
        <w:t xml:space="preserve"> </w:t>
      </w:r>
      <w:r w:rsidRPr="0025002B">
        <w:rPr>
          <w:rFonts w:ascii="Open Sans" w:eastAsia="Open Sans" w:hAnsi="Open Sans" w:cs="Open Sans"/>
          <w:color w:val="3A3A3A" w:themeColor="background2" w:themeShade="40"/>
          <w:sz w:val="20"/>
          <w:szCs w:val="20"/>
          <w:lang w:val="en-GB"/>
        </w:rPr>
        <w:t>Über die Schaltfläche „Buchen“ auf der Seite „Tarife“ können Nutzer auswählen, was genau sie buchen möchten.</w:t>
      </w:r>
    </w:p>
    <w:p w14:paraId="70C0BFD9" w14:textId="15B7AEAE" w:rsidR="4B348CF5" w:rsidRDefault="4B348CF5"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eastAsia="Open Sans" w:hAnsi="Open Sans" w:cs="Open Sans"/>
          <w:color w:val="3A3A3A" w:themeColor="background2" w:themeShade="40"/>
          <w:sz w:val="20"/>
          <w:szCs w:val="20"/>
          <w:lang w:val="en-GB"/>
        </w:rPr>
      </w:pPr>
      <w:r>
        <w:br/>
      </w:r>
      <w:r w:rsidR="0025002B" w:rsidRPr="0025002B">
        <w:rPr>
          <w:rFonts w:ascii="Open Sans" w:hAnsi="Open Sans" w:cs="Open Sans"/>
          <w:color w:val="3A3A3A" w:themeColor="background2" w:themeShade="40"/>
          <w:sz w:val="28"/>
          <w:szCs w:val="28"/>
          <w:lang w:val="en-GB"/>
        </w:rPr>
        <w:t>während kontextbezogene Vorschläge den Nutzern helfen, schnellere und sicherere Entscheidungen zu treffen.</w:t>
      </w:r>
      <w:r>
        <w:br/>
      </w:r>
      <w:r>
        <w:br/>
      </w:r>
      <w:r w:rsidR="30A87A6F">
        <w:rPr>
          <w:noProof/>
        </w:rPr>
        <w:drawing>
          <wp:inline distT="0" distB="0" distL="0" distR="0" wp14:anchorId="6387D91B" wp14:editId="04AF160B">
            <wp:extent cx="5534025" cy="1141796"/>
            <wp:effectExtent l="0" t="0" r="0" b="0"/>
            <wp:docPr id="12600541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61597" name=""/>
                    <pic:cNvPicPr/>
                  </pic:nvPicPr>
                  <pic:blipFill>
                    <a:blip r:embed="rId20">
                      <a:extLst>
                        <a:ext uri="{28A0092B-C50C-407E-A947-70E740481C1C}">
                          <a14:useLocalDpi xmlns:a14="http://schemas.microsoft.com/office/drawing/2010/main"/>
                        </a:ext>
                      </a:extLst>
                    </a:blip>
                    <a:stretch>
                      <a:fillRect/>
                    </a:stretch>
                  </pic:blipFill>
                  <pic:spPr>
                    <a:xfrm>
                      <a:off x="0" y="0"/>
                      <a:ext cx="5534025" cy="1141796"/>
                    </a:xfrm>
                    <a:prstGeom prst="rect">
                      <a:avLst/>
                    </a:prstGeom>
                  </pic:spPr>
                </pic:pic>
              </a:graphicData>
            </a:graphic>
          </wp:inline>
        </w:drawing>
      </w:r>
      <w:r>
        <w:br/>
      </w:r>
      <w:r w:rsidR="0025002B">
        <w:rPr>
          <w:rFonts w:ascii="Open Sans" w:eastAsia="Open Sans" w:hAnsi="Open Sans" w:cs="Open Sans"/>
          <w:b/>
          <w:bCs/>
          <w:color w:val="3A3A3A" w:themeColor="background2" w:themeShade="40"/>
          <w:sz w:val="20"/>
          <w:szCs w:val="20"/>
          <w:lang w:val="en-GB"/>
        </w:rPr>
        <w:t>Bild:</w:t>
      </w:r>
      <w:r w:rsidR="1B46C179" w:rsidRPr="48B42570">
        <w:rPr>
          <w:rFonts w:ascii="Open Sans" w:eastAsia="Open Sans" w:hAnsi="Open Sans" w:cs="Open Sans"/>
          <w:color w:val="3A3A3A" w:themeColor="background2" w:themeShade="40"/>
          <w:sz w:val="20"/>
          <w:szCs w:val="20"/>
          <w:lang w:val="en-GB"/>
        </w:rPr>
        <w:t xml:space="preserve"> </w:t>
      </w:r>
      <w:r w:rsidR="00867A51" w:rsidRPr="00867A51">
        <w:rPr>
          <w:rFonts w:ascii="Open Sans" w:eastAsia="Open Sans" w:hAnsi="Open Sans" w:cs="Open Sans"/>
          <w:color w:val="3A3A3A" w:themeColor="background2" w:themeShade="40"/>
          <w:sz w:val="20"/>
          <w:szCs w:val="20"/>
          <w:lang w:val="en-GB"/>
        </w:rPr>
        <w:t xml:space="preserve">Beispiel für einen Buchungsvorschlag, der es den Nutzern ermöglicht, ihren häufig genutzten </w:t>
      </w:r>
      <w:r w:rsidR="00867A51" w:rsidRPr="00867A51">
        <w:rPr>
          <w:rFonts w:ascii="Open Sans" w:eastAsia="Open Sans" w:hAnsi="Open Sans" w:cs="Open Sans"/>
          <w:color w:val="3A3A3A" w:themeColor="background2" w:themeShade="40"/>
          <w:sz w:val="20"/>
          <w:szCs w:val="20"/>
          <w:lang w:val="en-GB"/>
        </w:rPr>
        <w:lastRenderedPageBreak/>
        <w:t>Schreibtisch mit nur einem Klick zu reservieren.</w:t>
      </w:r>
      <w:r>
        <w:br/>
      </w:r>
    </w:p>
    <w:p w14:paraId="3635EDF1" w14:textId="77777777" w:rsidR="00846117" w:rsidRPr="00846117" w:rsidRDefault="6DFB9811" w:rsidP="00846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3A3A3A" w:themeColor="background2" w:themeShade="40"/>
          <w:sz w:val="28"/>
          <w:szCs w:val="28"/>
          <w:lang w:val="en-GB"/>
        </w:rPr>
      </w:pPr>
      <w:r w:rsidRPr="1A9ACC77">
        <w:rPr>
          <w:rFonts w:ascii="Open Sans" w:hAnsi="Open Sans" w:cs="Open Sans"/>
          <w:b/>
          <w:bCs/>
          <w:color w:val="009D88"/>
          <w:sz w:val="28"/>
          <w:szCs w:val="28"/>
          <w:lang w:val="en-GB"/>
        </w:rPr>
        <w:t xml:space="preserve">6.4. </w:t>
      </w:r>
      <w:r w:rsidRPr="1A9ACC77">
        <w:rPr>
          <w:rFonts w:ascii="Open Sans" w:hAnsi="Open Sans" w:cs="Open Sans"/>
          <w:color w:val="3A3A3A" w:themeColor="background2" w:themeShade="40"/>
          <w:sz w:val="28"/>
          <w:szCs w:val="28"/>
          <w:lang w:val="en-GB"/>
        </w:rPr>
        <w:t>I</w:t>
      </w:r>
      <w:r w:rsidR="00867A51">
        <w:rPr>
          <w:rFonts w:ascii="Open Sans" w:hAnsi="Open Sans" w:cs="Open Sans"/>
          <w:color w:val="3A3A3A" w:themeColor="background2" w:themeShade="40"/>
          <w:sz w:val="28"/>
          <w:szCs w:val="28"/>
          <w:lang w:val="en-GB"/>
        </w:rPr>
        <w:t>m</w:t>
      </w:r>
      <w:r w:rsidRPr="1A9ACC77">
        <w:rPr>
          <w:rFonts w:ascii="Open Sans" w:hAnsi="Open Sans" w:cs="Open Sans"/>
          <w:color w:val="3A3A3A" w:themeColor="background2" w:themeShade="40"/>
          <w:sz w:val="28"/>
          <w:szCs w:val="28"/>
          <w:lang w:val="en-GB"/>
        </w:rPr>
        <w:t xml:space="preserve"> UX</w:t>
      </w:r>
      <w:r w:rsidR="00867A51">
        <w:rPr>
          <w:rFonts w:ascii="Open Sans" w:hAnsi="Open Sans" w:cs="Open Sans"/>
          <w:color w:val="3A3A3A" w:themeColor="background2" w:themeShade="40"/>
          <w:sz w:val="28"/>
          <w:szCs w:val="28"/>
          <w:lang w:val="en-GB"/>
        </w:rPr>
        <w:t>-D</w:t>
      </w:r>
      <w:r w:rsidRPr="1A9ACC77">
        <w:rPr>
          <w:rFonts w:ascii="Open Sans" w:hAnsi="Open Sans" w:cs="Open Sans"/>
          <w:color w:val="3A3A3A" w:themeColor="background2" w:themeShade="40"/>
          <w:sz w:val="28"/>
          <w:szCs w:val="28"/>
          <w:lang w:val="en-GB"/>
        </w:rPr>
        <w:t>esign</w:t>
      </w:r>
      <w:r w:rsidR="00867A51">
        <w:rPr>
          <w:rFonts w:ascii="Open Sans" w:hAnsi="Open Sans" w:cs="Open Sans"/>
          <w:color w:val="3A3A3A" w:themeColor="background2" w:themeShade="40"/>
          <w:sz w:val="28"/>
          <w:szCs w:val="28"/>
          <w:lang w:val="en-GB"/>
        </w:rPr>
        <w:t xml:space="preserve"> sind das </w:t>
      </w:r>
      <w:r w:rsidR="00867A51">
        <w:rPr>
          <w:rFonts w:ascii="Open Sans" w:hAnsi="Open Sans" w:cs="Open Sans"/>
          <w:b/>
          <w:bCs/>
          <w:color w:val="009D88"/>
          <w:sz w:val="28"/>
          <w:szCs w:val="28"/>
          <w:lang w:val="en-GB"/>
        </w:rPr>
        <w:t>Gesetz der Nähe</w:t>
      </w:r>
      <w:r w:rsidRPr="1A9ACC77">
        <w:rPr>
          <w:rFonts w:ascii="Open Sans" w:hAnsi="Open Sans" w:cs="Open Sans"/>
          <w:color w:val="009D88"/>
          <w:sz w:val="28"/>
          <w:szCs w:val="28"/>
          <w:lang w:val="en-GB"/>
        </w:rPr>
        <w:t xml:space="preserve"> </w:t>
      </w:r>
      <w:r w:rsidR="00867A51">
        <w:rPr>
          <w:rFonts w:ascii="Open Sans" w:hAnsi="Open Sans" w:cs="Open Sans"/>
          <w:color w:val="000000" w:themeColor="text1"/>
          <w:sz w:val="28"/>
          <w:szCs w:val="28"/>
          <w:lang w:val="en-GB"/>
        </w:rPr>
        <w:t>und das</w:t>
      </w:r>
      <w:r w:rsidRPr="1A9ACC77">
        <w:rPr>
          <w:rFonts w:ascii="Open Sans" w:hAnsi="Open Sans" w:cs="Open Sans"/>
          <w:color w:val="000000" w:themeColor="text1"/>
          <w:sz w:val="28"/>
          <w:szCs w:val="28"/>
          <w:lang w:val="en-GB"/>
        </w:rPr>
        <w:t xml:space="preserve"> </w:t>
      </w:r>
      <w:r w:rsidR="00867A51">
        <w:rPr>
          <w:rFonts w:ascii="Open Sans" w:hAnsi="Open Sans" w:cs="Open Sans"/>
          <w:b/>
          <w:bCs/>
          <w:color w:val="009D88"/>
          <w:sz w:val="28"/>
          <w:szCs w:val="28"/>
          <w:lang w:val="en-GB"/>
        </w:rPr>
        <w:t xml:space="preserve">Gesetz der Ähnlichkeit </w:t>
      </w:r>
      <w:r w:rsidR="00846117" w:rsidRPr="00846117">
        <w:rPr>
          <w:rFonts w:ascii="Open Sans" w:hAnsi="Open Sans" w:cs="Open Sans"/>
          <w:color w:val="3A3A3A" w:themeColor="background2" w:themeShade="40"/>
          <w:sz w:val="28"/>
          <w:szCs w:val="28"/>
          <w:lang w:val="en-GB"/>
        </w:rPr>
        <w:t>entscheidend für die Gestaltung klarer, intuitiver Benutzeroberflächen.</w:t>
      </w:r>
    </w:p>
    <w:p w14:paraId="4DF6091F" w14:textId="77777777" w:rsidR="00846117" w:rsidRPr="00846117" w:rsidRDefault="00846117" w:rsidP="00846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hAnsi="Open Sans" w:cs="Open Sans"/>
          <w:color w:val="3A3A3A" w:themeColor="background2" w:themeShade="40"/>
          <w:sz w:val="28"/>
          <w:szCs w:val="28"/>
          <w:lang w:val="en-GB"/>
        </w:rPr>
      </w:pPr>
    </w:p>
    <w:p w14:paraId="13FB4E02" w14:textId="450A3642" w:rsidR="4B348CF5" w:rsidRDefault="00846117" w:rsidP="008461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eastAsia="Open Sans" w:hAnsi="Open Sans" w:cs="Open Sans"/>
          <w:color w:val="3A3A3A" w:themeColor="background2" w:themeShade="40"/>
          <w:sz w:val="20"/>
          <w:szCs w:val="20"/>
          <w:lang w:val="en-GB"/>
        </w:rPr>
      </w:pPr>
      <w:r w:rsidRPr="00846117">
        <w:rPr>
          <w:rFonts w:ascii="Open Sans" w:hAnsi="Open Sans" w:cs="Open Sans"/>
          <w:color w:val="3A3A3A" w:themeColor="background2" w:themeShade="40"/>
          <w:sz w:val="28"/>
          <w:szCs w:val="28"/>
          <w:lang w:val="en-GB"/>
        </w:rPr>
        <w:t>Wenn Elemente nahe beieinander platziert werden, gehen Nutzer automatisch davon aus, dass sie zusammengehören – auch ohne Linien, Rahmen oder Beschriftungen.</w:t>
      </w:r>
      <w:r w:rsidR="4B348CF5">
        <w:br/>
      </w:r>
      <w:r w:rsidR="4B348CF5">
        <w:br/>
      </w:r>
      <w:r w:rsidR="30A87A6F">
        <w:rPr>
          <w:noProof/>
        </w:rPr>
        <w:drawing>
          <wp:inline distT="0" distB="0" distL="0" distR="0" wp14:anchorId="48112CA5" wp14:editId="410D59A8">
            <wp:extent cx="4429125" cy="2542509"/>
            <wp:effectExtent l="0" t="0" r="0" b="0"/>
            <wp:docPr id="888234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11809" name=""/>
                    <pic:cNvPicPr/>
                  </pic:nvPicPr>
                  <pic:blipFill>
                    <a:blip r:embed="rId21">
                      <a:extLst>
                        <a:ext uri="{28A0092B-C50C-407E-A947-70E740481C1C}">
                          <a14:useLocalDpi xmlns:a14="http://schemas.microsoft.com/office/drawing/2010/main"/>
                        </a:ext>
                      </a:extLst>
                    </a:blip>
                    <a:stretch>
                      <a:fillRect/>
                    </a:stretch>
                  </pic:blipFill>
                  <pic:spPr>
                    <a:xfrm>
                      <a:off x="0" y="0"/>
                      <a:ext cx="4429125" cy="2542509"/>
                    </a:xfrm>
                    <a:prstGeom prst="rect">
                      <a:avLst/>
                    </a:prstGeom>
                  </pic:spPr>
                </pic:pic>
              </a:graphicData>
            </a:graphic>
          </wp:inline>
        </w:drawing>
      </w:r>
      <w:r w:rsidR="4B348CF5">
        <w:br/>
      </w:r>
      <w:r w:rsidR="00867A51">
        <w:rPr>
          <w:rFonts w:ascii="Open Sans" w:eastAsia="Open Sans" w:hAnsi="Open Sans" w:cs="Open Sans"/>
          <w:b/>
          <w:bCs/>
          <w:color w:val="3A3A3A" w:themeColor="background2" w:themeShade="40"/>
          <w:sz w:val="20"/>
          <w:szCs w:val="20"/>
          <w:lang w:val="en-GB"/>
        </w:rPr>
        <w:t>Bild</w:t>
      </w:r>
      <w:r w:rsidR="199C1CB8" w:rsidRPr="1A9ACC77">
        <w:rPr>
          <w:rFonts w:ascii="Open Sans" w:eastAsia="Open Sans" w:hAnsi="Open Sans" w:cs="Open Sans"/>
          <w:b/>
          <w:bCs/>
          <w:color w:val="3A3A3A" w:themeColor="background2" w:themeShade="40"/>
          <w:sz w:val="20"/>
          <w:szCs w:val="20"/>
          <w:lang w:val="en-GB"/>
        </w:rPr>
        <w:t>:</w:t>
      </w:r>
      <w:r w:rsidR="199C1CB8" w:rsidRPr="1A9ACC77">
        <w:rPr>
          <w:rFonts w:ascii="Open Sans" w:eastAsia="Open Sans" w:hAnsi="Open Sans" w:cs="Open Sans"/>
          <w:color w:val="3A3A3A" w:themeColor="background2" w:themeShade="40"/>
          <w:sz w:val="20"/>
          <w:szCs w:val="20"/>
          <w:lang w:val="en-GB"/>
        </w:rPr>
        <w:t xml:space="preserve"> </w:t>
      </w:r>
      <w:r w:rsidRPr="00846117">
        <w:rPr>
          <w:rFonts w:ascii="Open Sans" w:eastAsia="Open Sans" w:hAnsi="Open Sans" w:cs="Open Sans"/>
          <w:color w:val="3A3A3A" w:themeColor="background2" w:themeShade="40"/>
          <w:sz w:val="20"/>
          <w:szCs w:val="20"/>
          <w:lang w:val="en-GB"/>
        </w:rPr>
        <w:t>Beispiel für die Bearbeitung eines Grundrisses über das Admin-Panel, wo wir die Liste der Ressourcen sehen können, die zu bestimmten Zonen und zur Etage 1 gehören.</w:t>
      </w:r>
    </w:p>
    <w:p w14:paraId="5E9E575D" w14:textId="32281D8A" w:rsidR="158FB734" w:rsidRDefault="158FB734"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eastAsia="Open Sans" w:hAnsi="Open Sans" w:cs="Open Sans"/>
          <w:color w:val="3A3A3A" w:themeColor="background2" w:themeShade="40"/>
          <w:sz w:val="20"/>
          <w:szCs w:val="20"/>
          <w:lang w:val="en-GB"/>
        </w:rPr>
      </w:pPr>
    </w:p>
    <w:p w14:paraId="6394933F" w14:textId="22705D6E" w:rsidR="4B348CF5" w:rsidRDefault="4B348CF5" w:rsidP="1A9ACC77">
      <w:pPr>
        <w:spacing w:after="0" w:line="240" w:lineRule="auto"/>
        <w:jc w:val="both"/>
        <w:rPr>
          <w:rFonts w:ascii="Open Sans" w:hAnsi="Open Sans" w:cs="Open Sans"/>
          <w:color w:val="000000" w:themeColor="text1"/>
          <w:sz w:val="28"/>
          <w:szCs w:val="28"/>
          <w:lang w:val="en-GB"/>
        </w:rPr>
      </w:pPr>
      <w:commentRangeStart w:id="3"/>
      <w:commentRangeEnd w:id="3"/>
      <w:r w:rsidRPr="00846117">
        <w:rPr>
          <w:rStyle w:val="Kommentarzeichen"/>
          <w:rFonts w:ascii="Open Sans" w:hAnsi="Open Sans" w:cs="Open Sans"/>
          <w:color w:val="3A3A3A" w:themeColor="background2" w:themeShade="40"/>
          <w:sz w:val="28"/>
          <w:szCs w:val="28"/>
          <w:lang w:val="en-GB"/>
        </w:rPr>
        <w:commentReference w:id="3"/>
      </w:r>
      <w:r w:rsidR="00846117" w:rsidRPr="00846117">
        <w:rPr>
          <w:rFonts w:ascii="Open Sans" w:hAnsi="Open Sans" w:cs="Open Sans"/>
          <w:color w:val="3A3A3A" w:themeColor="background2" w:themeShade="40"/>
          <w:sz w:val="28"/>
          <w:szCs w:val="28"/>
          <w:lang w:val="en-GB"/>
        </w:rPr>
        <w:t>Wir gruppieren zusammengehörige Aktionen, Beschriftungen und Felder nahe beieinander, damit die Benutzer die Layouts schneller überfliegen und verstehen können.</w:t>
      </w:r>
      <w:r>
        <w:br/>
      </w:r>
    </w:p>
    <w:p w14:paraId="4A3AA313" w14:textId="24706ACF" w:rsidR="4B348CF5" w:rsidRDefault="30A87A6F"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eastAsia="Open Sans" w:hAnsi="Open Sans" w:cs="Open Sans"/>
          <w:color w:val="3A3A3A" w:themeColor="background2" w:themeShade="40"/>
          <w:sz w:val="20"/>
          <w:szCs w:val="20"/>
          <w:lang w:val="en-GB"/>
        </w:rPr>
      </w:pPr>
      <w:r>
        <w:rPr>
          <w:noProof/>
        </w:rPr>
        <w:drawing>
          <wp:inline distT="0" distB="0" distL="0" distR="0" wp14:anchorId="38E66B07" wp14:editId="6497E284">
            <wp:extent cx="5410200" cy="1242276"/>
            <wp:effectExtent l="0" t="0" r="0" b="0"/>
            <wp:docPr id="13136317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50041" name=""/>
                    <pic:cNvPicPr/>
                  </pic:nvPicPr>
                  <pic:blipFill>
                    <a:blip r:embed="rId22">
                      <a:extLst>
                        <a:ext uri="{28A0092B-C50C-407E-A947-70E740481C1C}">
                          <a14:useLocalDpi xmlns:a14="http://schemas.microsoft.com/office/drawing/2010/main"/>
                        </a:ext>
                      </a:extLst>
                    </a:blip>
                    <a:stretch>
                      <a:fillRect/>
                    </a:stretch>
                  </pic:blipFill>
                  <pic:spPr>
                    <a:xfrm>
                      <a:off x="0" y="0"/>
                      <a:ext cx="5410200" cy="1242276"/>
                    </a:xfrm>
                    <a:prstGeom prst="rect">
                      <a:avLst/>
                    </a:prstGeom>
                  </pic:spPr>
                </pic:pic>
              </a:graphicData>
            </a:graphic>
          </wp:inline>
        </w:drawing>
      </w:r>
      <w:r w:rsidR="4B348CF5">
        <w:br/>
      </w:r>
      <w:r w:rsidR="00846117">
        <w:rPr>
          <w:rFonts w:ascii="Open Sans" w:eastAsia="Open Sans" w:hAnsi="Open Sans" w:cs="Open Sans"/>
          <w:b/>
          <w:bCs/>
          <w:color w:val="3A3A3A" w:themeColor="background2" w:themeShade="40"/>
          <w:sz w:val="20"/>
          <w:szCs w:val="20"/>
          <w:lang w:val="en-GB"/>
        </w:rPr>
        <w:t>Bild</w:t>
      </w:r>
      <w:r w:rsidR="70AF0032" w:rsidRPr="1A9ACC77">
        <w:rPr>
          <w:rFonts w:ascii="Open Sans" w:eastAsia="Open Sans" w:hAnsi="Open Sans" w:cs="Open Sans"/>
          <w:b/>
          <w:bCs/>
          <w:color w:val="3A3A3A" w:themeColor="background2" w:themeShade="40"/>
          <w:sz w:val="20"/>
          <w:szCs w:val="20"/>
          <w:lang w:val="en-GB"/>
        </w:rPr>
        <w:t>:</w:t>
      </w:r>
      <w:r w:rsidR="70AF0032" w:rsidRPr="1A9ACC77">
        <w:rPr>
          <w:rFonts w:ascii="Open Sans" w:eastAsia="Open Sans" w:hAnsi="Open Sans" w:cs="Open Sans"/>
          <w:color w:val="3A3A3A" w:themeColor="background2" w:themeShade="40"/>
          <w:sz w:val="20"/>
          <w:szCs w:val="20"/>
          <w:lang w:val="en-GB"/>
        </w:rPr>
        <w:t xml:space="preserve"> </w:t>
      </w:r>
      <w:r w:rsidR="00846117" w:rsidRPr="00846117">
        <w:rPr>
          <w:rFonts w:ascii="Open Sans" w:eastAsia="Open Sans" w:hAnsi="Open Sans" w:cs="Open Sans"/>
          <w:color w:val="3A3A3A" w:themeColor="background2" w:themeShade="40"/>
          <w:sz w:val="20"/>
          <w:szCs w:val="20"/>
          <w:lang w:val="en-GB"/>
        </w:rPr>
        <w:t>Beispiel für eine Gruppenbuchung mit den beiden Teilnehmern auf der Meetup-Seite.</w:t>
      </w:r>
    </w:p>
    <w:p w14:paraId="2ADD4DFE" w14:textId="77777777" w:rsidR="00846117" w:rsidRDefault="00846117"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Open Sans" w:eastAsia="Open Sans" w:hAnsi="Open Sans" w:cs="Open Sans"/>
          <w:color w:val="3A3A3A" w:themeColor="background2" w:themeShade="40"/>
          <w:sz w:val="20"/>
          <w:szCs w:val="20"/>
          <w:lang w:val="en-GB"/>
        </w:rPr>
      </w:pPr>
    </w:p>
    <w:p w14:paraId="4D7D47CF" w14:textId="77777777" w:rsidR="008B1303" w:rsidRDefault="76A0562D" w:rsidP="008B1303">
      <w:pPr>
        <w:spacing w:after="240" w:line="240" w:lineRule="auto"/>
        <w:jc w:val="both"/>
        <w:rPr>
          <w:rFonts w:ascii="Open Sans" w:hAnsi="Open Sans" w:cs="Open Sans"/>
          <w:color w:val="3A3A3A" w:themeColor="background2" w:themeShade="40"/>
          <w:sz w:val="28"/>
          <w:szCs w:val="28"/>
          <w:lang w:val="en-GB"/>
        </w:rPr>
      </w:pPr>
      <w:r w:rsidRPr="48B42570">
        <w:rPr>
          <w:rFonts w:ascii="Open Sans" w:hAnsi="Open Sans" w:cs="Open Sans"/>
          <w:b/>
          <w:bCs/>
          <w:color w:val="009D88"/>
          <w:sz w:val="28"/>
          <w:szCs w:val="28"/>
          <w:lang w:val="en-GB"/>
        </w:rPr>
        <w:t xml:space="preserve">6.5. </w:t>
      </w:r>
      <w:r w:rsidR="008B1303" w:rsidRPr="008B1303">
        <w:rPr>
          <w:rFonts w:ascii="Open Sans" w:hAnsi="Open Sans" w:cs="Open Sans"/>
          <w:b/>
          <w:bCs/>
          <w:color w:val="009D88"/>
          <w:sz w:val="28"/>
          <w:szCs w:val="28"/>
          <w:lang w:val="en-GB"/>
        </w:rPr>
        <w:t>Mobile-First-Design: Komfort und Einheitlichkeit für Sie</w:t>
      </w:r>
      <w:r w:rsidR="4B348CF5">
        <w:br/>
      </w:r>
      <w:r w:rsidR="008B1303" w:rsidRPr="008B1303">
        <w:rPr>
          <w:rFonts w:ascii="Open Sans" w:hAnsi="Open Sans" w:cs="Open Sans"/>
          <w:color w:val="3A3A3A" w:themeColor="background2" w:themeShade="40"/>
          <w:sz w:val="28"/>
          <w:szCs w:val="28"/>
          <w:lang w:val="en-GB"/>
        </w:rPr>
        <w:t xml:space="preserve">Unser „Mobile-First“-Ansatz sorgt dafür, dass Seatti nahtlos auf Desktop-Computern, Tablets und Mobilgeräten funktioniert und </w:t>
      </w:r>
      <w:r w:rsidR="008B1303" w:rsidRPr="008B1303">
        <w:rPr>
          <w:rFonts w:ascii="Open Sans" w:hAnsi="Open Sans" w:cs="Open Sans"/>
          <w:color w:val="3A3A3A" w:themeColor="background2" w:themeShade="40"/>
          <w:sz w:val="28"/>
          <w:szCs w:val="28"/>
          <w:lang w:val="en-GB"/>
        </w:rPr>
        <w:lastRenderedPageBreak/>
        <w:t>Ihnen die Flexibilität bietet, Ihren Arbeitsbereich jederzeit und überall zu verwalten.</w:t>
      </w:r>
    </w:p>
    <w:p w14:paraId="2D579081" w14:textId="77777777" w:rsidR="00F50417" w:rsidRPr="00F50417" w:rsidRDefault="00F50417" w:rsidP="1A9ACC77">
      <w:pPr>
        <w:pStyle w:val="Listenabsatz"/>
        <w:numPr>
          <w:ilvl w:val="0"/>
          <w:numId w:val="9"/>
        </w:numPr>
        <w:tabs>
          <w:tab w:val="left" w:pos="220"/>
          <w:tab w:val="left" w:pos="720"/>
        </w:tabs>
        <w:spacing w:after="240" w:line="240" w:lineRule="auto"/>
        <w:jc w:val="both"/>
        <w:rPr>
          <w:rFonts w:ascii="Open Sans" w:hAnsi="Open Sans" w:cs="Open Sans"/>
          <w:color w:val="3A3A3A" w:themeColor="background2" w:themeShade="40"/>
          <w:sz w:val="28"/>
          <w:szCs w:val="28"/>
          <w:lang w:val="en-GB"/>
        </w:rPr>
      </w:pPr>
      <w:r w:rsidRPr="00F50417">
        <w:rPr>
          <w:rFonts w:ascii="Open Sans" w:hAnsi="Open Sans" w:cs="Open Sans"/>
          <w:b/>
          <w:bCs/>
          <w:color w:val="3A3A3A" w:themeColor="background2" w:themeShade="40"/>
          <w:sz w:val="28"/>
          <w:szCs w:val="28"/>
          <w:lang w:val="en-GB"/>
        </w:rPr>
        <w:t xml:space="preserve">Bleiben Sie flexibel: </w:t>
      </w:r>
      <w:r w:rsidRPr="00F50417">
        <w:rPr>
          <w:rFonts w:ascii="Open Sans" w:hAnsi="Open Sans" w:cs="Open Sans"/>
          <w:color w:val="3A3A3A" w:themeColor="background2" w:themeShade="40"/>
          <w:sz w:val="28"/>
          <w:szCs w:val="28"/>
          <w:lang w:val="en-GB"/>
        </w:rPr>
        <w:t>Nehmen Sie schnelle Check-ins oder kurzfristige Änderungen an Ihrem Arbeitsplatz direkt über Ihr Gerät vor.</w:t>
      </w:r>
    </w:p>
    <w:p w14:paraId="28300C20" w14:textId="77777777" w:rsidR="00104DA3" w:rsidRDefault="00F50417" w:rsidP="00104DA3">
      <w:pPr>
        <w:pStyle w:val="Listenabsatz"/>
        <w:numPr>
          <w:ilvl w:val="0"/>
          <w:numId w:val="9"/>
        </w:numPr>
        <w:tabs>
          <w:tab w:val="left" w:pos="220"/>
          <w:tab w:val="left" w:pos="720"/>
        </w:tabs>
        <w:spacing w:after="240" w:line="240" w:lineRule="auto"/>
        <w:jc w:val="both"/>
        <w:rPr>
          <w:rFonts w:ascii="Open Sans" w:hAnsi="Open Sans" w:cs="Open Sans"/>
          <w:color w:val="3A3A3A" w:themeColor="background2" w:themeShade="40"/>
          <w:sz w:val="28"/>
          <w:szCs w:val="28"/>
          <w:lang w:val="en-GB"/>
        </w:rPr>
      </w:pPr>
      <w:r w:rsidRPr="00F50417">
        <w:rPr>
          <w:rFonts w:ascii="Open Sans" w:hAnsi="Open Sans" w:cs="Open Sans"/>
          <w:b/>
          <w:bCs/>
          <w:color w:val="3A3A3A" w:themeColor="background2" w:themeShade="40"/>
          <w:sz w:val="28"/>
          <w:szCs w:val="28"/>
          <w:lang w:val="en-GB"/>
        </w:rPr>
        <w:t>Einheitliches Nutzererlebnis:</w:t>
      </w:r>
      <w:r w:rsidRPr="00F50417">
        <w:rPr>
          <w:rFonts w:ascii="Open Sans" w:hAnsi="Open Sans" w:cs="Open Sans"/>
          <w:color w:val="3A3A3A" w:themeColor="background2" w:themeShade="40"/>
          <w:sz w:val="28"/>
          <w:szCs w:val="28"/>
          <w:lang w:val="en-GB"/>
        </w:rPr>
        <w:t xml:space="preserve"> Dank progressiver Erweiterung funktionieren alle Funktionen reibungslos und zuverlässig, unabhängig davon, welches Gerät Sie gerade nutzen.</w:t>
      </w:r>
    </w:p>
    <w:p w14:paraId="35B08988" w14:textId="2F74A022" w:rsidR="4B348CF5" w:rsidRPr="00104DA3" w:rsidRDefault="00104DA3" w:rsidP="00104DA3">
      <w:pPr>
        <w:pStyle w:val="Listenabsatz"/>
        <w:numPr>
          <w:ilvl w:val="0"/>
          <w:numId w:val="9"/>
        </w:numPr>
        <w:tabs>
          <w:tab w:val="left" w:pos="220"/>
          <w:tab w:val="left" w:pos="720"/>
        </w:tabs>
        <w:spacing w:after="240" w:line="240" w:lineRule="auto"/>
        <w:jc w:val="both"/>
        <w:rPr>
          <w:rFonts w:ascii="Open Sans" w:hAnsi="Open Sans" w:cs="Open Sans"/>
          <w:color w:val="3A3A3A" w:themeColor="background2" w:themeShade="40"/>
          <w:sz w:val="28"/>
          <w:szCs w:val="28"/>
          <w:lang w:val="en-GB"/>
        </w:rPr>
      </w:pPr>
      <w:r w:rsidRPr="00104DA3">
        <w:rPr>
          <w:rFonts w:ascii="Open Sans" w:hAnsi="Open Sans" w:cs="Open Sans"/>
          <w:b/>
          <w:bCs/>
          <w:color w:val="3A3A3A" w:themeColor="background2" w:themeShade="40"/>
          <w:sz w:val="28"/>
          <w:szCs w:val="28"/>
          <w:lang w:val="en-GB"/>
        </w:rPr>
        <w:t xml:space="preserve">Müheloser Zugriff: </w:t>
      </w:r>
      <w:r w:rsidRPr="00104DA3">
        <w:rPr>
          <w:rFonts w:ascii="Open Sans" w:hAnsi="Open Sans" w:cs="Open Sans"/>
          <w:color w:val="3A3A3A" w:themeColor="background2" w:themeShade="40"/>
          <w:sz w:val="28"/>
          <w:szCs w:val="28"/>
          <w:lang w:val="en-GB"/>
        </w:rPr>
        <w:t>Ob am Schreibtisch, in einer Besprechung oder unterwegs – Sie können jederzeit problemlos mit Seatti interagieren.</w:t>
      </w:r>
    </w:p>
    <w:p w14:paraId="4362B73D" w14:textId="77777777" w:rsidR="00104DA3" w:rsidRDefault="00104DA3" w:rsidP="4B348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Open Sans" w:hAnsi="Open Sans" w:cs="Open Sans"/>
          <w:color w:val="000000" w:themeColor="text1"/>
          <w:sz w:val="28"/>
          <w:szCs w:val="28"/>
          <w:lang w:val="en-GB"/>
        </w:rPr>
      </w:pPr>
    </w:p>
    <w:p w14:paraId="0A72BA58" w14:textId="357208BB" w:rsidR="00104DA3" w:rsidRDefault="00104DA3" w:rsidP="00104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MS Gothic" w:eastAsia="MS Gothic" w:hAnsi="MS Gothic" w:cs="MS Gothic"/>
          <w:b/>
          <w:bCs/>
          <w:color w:val="4946BC"/>
          <w:kern w:val="0"/>
          <w:sz w:val="32"/>
          <w:szCs w:val="32"/>
          <w:lang w:val="en-GB"/>
        </w:rPr>
      </w:pPr>
      <w:r w:rsidRPr="00104DA3">
        <w:rPr>
          <w:rFonts w:ascii="Open Sans" w:hAnsi="Open Sans" w:cs="Open Sans"/>
          <w:b/>
          <w:bCs/>
          <w:color w:val="4946BC"/>
          <w:kern w:val="0"/>
          <w:sz w:val="32"/>
          <w:szCs w:val="32"/>
          <w:lang w:val="en-GB"/>
        </w:rPr>
        <w:t>7. Markenidentität und Tonfall: Klare,</w:t>
      </w:r>
      <w:r>
        <w:rPr>
          <w:rFonts w:ascii="Open Sans" w:hAnsi="Open Sans" w:cs="Open Sans"/>
          <w:b/>
          <w:bCs/>
          <w:color w:val="4946BC"/>
          <w:kern w:val="0"/>
          <w:sz w:val="32"/>
          <w:szCs w:val="32"/>
          <w:lang w:val="en-GB"/>
        </w:rPr>
        <w:t xml:space="preserve"> </w:t>
      </w:r>
      <w:r w:rsidRPr="00104DA3">
        <w:rPr>
          <w:rFonts w:ascii="Open Sans" w:hAnsi="Open Sans" w:cs="Open Sans"/>
          <w:b/>
          <w:bCs/>
          <w:color w:val="4946BC"/>
          <w:kern w:val="0"/>
          <w:sz w:val="32"/>
          <w:szCs w:val="32"/>
          <w:lang w:val="en-GB"/>
        </w:rPr>
        <w:t>vertrauenswürdige Kommunikation</w:t>
      </w:r>
      <w:r w:rsidRPr="00104DA3">
        <w:rPr>
          <w:rFonts w:ascii="MS Gothic" w:eastAsia="MS Gothic" w:hAnsi="MS Gothic" w:cs="MS Gothic" w:hint="eastAsia"/>
          <w:b/>
          <w:bCs/>
          <w:color w:val="4946BC"/>
          <w:kern w:val="0"/>
          <w:sz w:val="32"/>
          <w:szCs w:val="32"/>
          <w:lang w:val="en-GB"/>
        </w:rPr>
        <w:t>  </w:t>
      </w:r>
    </w:p>
    <w:p w14:paraId="1A746723" w14:textId="03E57667" w:rsidR="00BE0907" w:rsidRPr="00104DA3" w:rsidRDefault="00BE0907" w:rsidP="00104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MS Gothic" w:eastAsia="MS Gothic" w:hAnsi="MS Gothic" w:cs="MS Gothic"/>
          <w:b/>
          <w:bCs/>
          <w:color w:val="4946BC"/>
          <w:kern w:val="0"/>
          <w:sz w:val="32"/>
          <w:szCs w:val="32"/>
          <w:lang w:val="en-GB"/>
        </w:rPr>
      </w:pPr>
      <w:r>
        <w:br/>
      </w:r>
      <w:r w:rsidR="30A87A6F" w:rsidRPr="1A9ACC77">
        <w:rPr>
          <w:rFonts w:ascii="Open Sans" w:hAnsi="Open Sans" w:cs="Open Sans"/>
          <w:b/>
          <w:bCs/>
          <w:color w:val="009D88"/>
          <w:sz w:val="28"/>
          <w:szCs w:val="28"/>
          <w:lang w:val="en-GB"/>
        </w:rPr>
        <w:t xml:space="preserve">7.1. Why </w:t>
      </w:r>
      <w:r w:rsidR="00104DA3">
        <w:rPr>
          <w:rFonts w:ascii="Open Sans" w:hAnsi="Open Sans" w:cs="Open Sans"/>
          <w:b/>
          <w:bCs/>
          <w:color w:val="009D88"/>
          <w:sz w:val="28"/>
          <w:szCs w:val="28"/>
          <w:lang w:val="en-GB"/>
        </w:rPr>
        <w:t>das wichtig ist:</w:t>
      </w:r>
      <w:r>
        <w:br/>
      </w:r>
      <w:r w:rsidR="00104DA3" w:rsidRPr="00104DA3">
        <w:rPr>
          <w:rFonts w:ascii="Open Sans" w:hAnsi="Open Sans" w:cs="Open Sans"/>
          <w:color w:val="3A3A3A" w:themeColor="background2" w:themeShade="40"/>
          <w:sz w:val="28"/>
          <w:szCs w:val="28"/>
          <w:lang w:val="en-GB"/>
        </w:rPr>
        <w:t>Unsere Markenidentität und unser Kommunikationsstil sorgen dafür, dass sich die Nutzer stets gut begleitet, unterstützt und befähigt fühlen, das Beste aus ihrem hybriden Arbeitsalltag zu machen.</w:t>
      </w:r>
      <w:r>
        <w:br/>
      </w:r>
      <w:r>
        <w:br/>
      </w:r>
      <w:r w:rsidR="22D068C5">
        <w:rPr>
          <w:noProof/>
        </w:rPr>
        <w:drawing>
          <wp:inline distT="0" distB="0" distL="0" distR="0" wp14:anchorId="30D1DC4A" wp14:editId="70C6D618">
            <wp:extent cx="5724525" cy="1295400"/>
            <wp:effectExtent l="0" t="0" r="0" b="0"/>
            <wp:docPr id="17831980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67775" name=""/>
                    <pic:cNvPicPr/>
                  </pic:nvPicPr>
                  <pic:blipFill>
                    <a:blip r:embed="rId23">
                      <a:extLst>
                        <a:ext uri="{28A0092B-C50C-407E-A947-70E740481C1C}">
                          <a14:useLocalDpi xmlns:a14="http://schemas.microsoft.com/office/drawing/2010/main"/>
                        </a:ext>
                      </a:extLst>
                    </a:blip>
                    <a:stretch>
                      <a:fillRect/>
                    </a:stretch>
                  </pic:blipFill>
                  <pic:spPr>
                    <a:xfrm>
                      <a:off x="0" y="0"/>
                      <a:ext cx="5724525" cy="1295400"/>
                    </a:xfrm>
                    <a:prstGeom prst="rect">
                      <a:avLst/>
                    </a:prstGeom>
                  </pic:spPr>
                </pic:pic>
              </a:graphicData>
            </a:graphic>
          </wp:inline>
        </w:drawing>
      </w:r>
      <w:r w:rsidR="00104DA3">
        <w:rPr>
          <w:rFonts w:ascii="Open Sans" w:eastAsia="Open Sans" w:hAnsi="Open Sans" w:cs="Open Sans"/>
          <w:b/>
          <w:bCs/>
          <w:color w:val="3A3A3A" w:themeColor="background2" w:themeShade="40"/>
          <w:sz w:val="20"/>
          <w:szCs w:val="20"/>
          <w:lang w:val="en-GB"/>
        </w:rPr>
        <w:t>Bild</w:t>
      </w:r>
      <w:r w:rsidR="6CDCA1F1" w:rsidRPr="1A9ACC77">
        <w:rPr>
          <w:rFonts w:ascii="Open Sans" w:eastAsia="Open Sans" w:hAnsi="Open Sans" w:cs="Open Sans"/>
          <w:b/>
          <w:bCs/>
          <w:color w:val="3A3A3A" w:themeColor="background2" w:themeShade="40"/>
          <w:sz w:val="20"/>
          <w:szCs w:val="20"/>
          <w:lang w:val="en-GB"/>
        </w:rPr>
        <w:t>:</w:t>
      </w:r>
      <w:r w:rsidR="6CDCA1F1" w:rsidRPr="1A9ACC77">
        <w:rPr>
          <w:rFonts w:ascii="Open Sans" w:eastAsia="Open Sans" w:hAnsi="Open Sans" w:cs="Open Sans"/>
          <w:color w:val="3A3A3A" w:themeColor="background2" w:themeShade="40"/>
          <w:sz w:val="20"/>
          <w:szCs w:val="20"/>
          <w:lang w:val="en-GB"/>
        </w:rPr>
        <w:t xml:space="preserve"> </w:t>
      </w:r>
      <w:r w:rsidR="003B4158" w:rsidRPr="003B4158">
        <w:rPr>
          <w:rFonts w:ascii="Open Sans" w:eastAsia="Open Sans" w:hAnsi="Open Sans" w:cs="Open Sans"/>
          <w:color w:val="3A3A3A" w:themeColor="background2" w:themeShade="40"/>
          <w:sz w:val="20"/>
          <w:szCs w:val="20"/>
          <w:lang w:val="en-GB"/>
        </w:rPr>
        <w:t>Beispiel für den leeren Zustand im Bereich „Ankündigungen“, der den Nutzern Informationen darüber liefert, wie sie diese Funktion nutzen können, und ihnen die Möglichkeit bietet, einen neuen Beitrag hinzuzufügen.</w:t>
      </w:r>
      <w:r>
        <w:br/>
      </w:r>
    </w:p>
    <w:p w14:paraId="59E5CD46" w14:textId="77777777" w:rsidR="003B4158" w:rsidRDefault="003B4158"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color w:val="3A3A3A" w:themeColor="background2" w:themeShade="40"/>
          <w:sz w:val="28"/>
          <w:szCs w:val="28"/>
          <w:lang w:val="en-GB"/>
        </w:rPr>
      </w:pPr>
      <w:r w:rsidRPr="003B4158">
        <w:rPr>
          <w:rFonts w:ascii="Open Sans" w:hAnsi="Open Sans" w:cs="Open Sans"/>
          <w:color w:val="3A3A3A" w:themeColor="background2" w:themeShade="40"/>
          <w:sz w:val="28"/>
          <w:szCs w:val="28"/>
          <w:lang w:val="en-GB"/>
        </w:rPr>
        <w:t>Durch die Kombination von Klarheit, Herzlichkeit und Innovation helfen wir unseren Kunden dabei, das zu erreichen, worauf es wirklich ankommt: eine bessere Zusammenarbeit, eine intelligentere Raumnutzung sowie zufriedenere und besser vernetzte Teams.</w:t>
      </w:r>
    </w:p>
    <w:p w14:paraId="69C56E08" w14:textId="77777777" w:rsidR="003B4158" w:rsidRDefault="00BE0907" w:rsidP="1A9ACC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Open Sans" w:hAnsi="Open Sans" w:cs="Open Sans"/>
          <w:b/>
          <w:bCs/>
          <w:color w:val="009D88"/>
          <w:kern w:val="0"/>
          <w:sz w:val="28"/>
          <w:szCs w:val="28"/>
          <w:lang w:val="en-GB"/>
        </w:rPr>
      </w:pPr>
      <w:r>
        <w:rPr>
          <w:rFonts w:ascii="MS Gothic" w:eastAsia="MS Gothic" w:hAnsi="MS Gothic" w:cs="MS Gothic"/>
          <w:b/>
          <w:bCs/>
          <w:color w:val="000000"/>
          <w:kern w:val="0"/>
          <w:sz w:val="28"/>
          <w:szCs w:val="28"/>
          <w:lang w:val="en-GB"/>
        </w:rPr>
        <w:br/>
      </w:r>
    </w:p>
    <w:p w14:paraId="3186DA3B" w14:textId="77777777" w:rsidR="003B4158" w:rsidRDefault="003B4158" w:rsidP="1A9ACC77">
      <w:pPr>
        <w:autoSpaceDE w:val="0"/>
        <w:autoSpaceDN w:val="0"/>
        <w:adjustRightInd w:val="0"/>
        <w:spacing w:after="240" w:line="240" w:lineRule="auto"/>
        <w:jc w:val="both"/>
        <w:rPr>
          <w:rFonts w:ascii="Open Sans" w:hAnsi="Open Sans" w:cs="Open Sans"/>
          <w:b/>
          <w:bCs/>
          <w:color w:val="009D88"/>
          <w:kern w:val="0"/>
          <w:sz w:val="28"/>
          <w:szCs w:val="28"/>
          <w:lang w:val="en-GB"/>
        </w:rPr>
      </w:pPr>
      <w:r w:rsidRPr="003B4158">
        <w:rPr>
          <w:rFonts w:ascii="Open Sans" w:hAnsi="Open Sans" w:cs="Open Sans"/>
          <w:b/>
          <w:bCs/>
          <w:color w:val="009D88"/>
          <w:kern w:val="0"/>
          <w:sz w:val="28"/>
          <w:szCs w:val="28"/>
          <w:lang w:val="en-GB"/>
        </w:rPr>
        <w:lastRenderedPageBreak/>
        <w:t>7.2. Eine Marke, die auf Menschen, Flexibilität und Innovation basiert</w:t>
      </w:r>
    </w:p>
    <w:p w14:paraId="39DFBDA8" w14:textId="77777777" w:rsidR="0002702D" w:rsidRDefault="0002702D" w:rsidP="1A9ACC77">
      <w:pPr>
        <w:autoSpaceDE w:val="0"/>
        <w:autoSpaceDN w:val="0"/>
        <w:adjustRightInd w:val="0"/>
        <w:spacing w:after="240" w:line="240" w:lineRule="auto"/>
        <w:jc w:val="both"/>
        <w:rPr>
          <w:rFonts w:ascii="MS Gothic" w:eastAsia="MS Gothic" w:hAnsi="MS Gothic" w:cs="MS Gothic"/>
          <w:color w:val="3A3A3A" w:themeColor="background2" w:themeShade="40"/>
          <w:kern w:val="0"/>
          <w:sz w:val="28"/>
          <w:szCs w:val="28"/>
          <w:lang w:val="en-GB"/>
        </w:rPr>
      </w:pPr>
      <w:r w:rsidRPr="0002702D">
        <w:rPr>
          <w:rFonts w:ascii="Open Sans" w:hAnsi="Open Sans" w:cs="Open Sans"/>
          <w:color w:val="3A3A3A" w:themeColor="background2" w:themeShade="40"/>
          <w:kern w:val="0"/>
          <w:sz w:val="28"/>
          <w:szCs w:val="28"/>
          <w:lang w:val="en-GB"/>
        </w:rPr>
        <w:t>Die Marke Seatti spiegelt wider, wer wir sind und wofür wir stehen – Innovation, Zuverlässigkeit, Zusammenarbeit und Kundenorientierung. Sie ist mehr als nur Bildmaterial oder Worte – sie ist die Art und Weise, wie wir Vertrauen aufbauen. Jede Farbe, jeder Text und jedes Element der Benutzeroberfläche trägt dazu bei, dass sich Teams sicher und souverän fühlen, da sie wissen, dass sie sich auf ihre eigentliche Arbeit konzentrieren können, anstatt sich mit Komplexität herumschlagen zu müssen.</w:t>
      </w:r>
      <w:r w:rsidRPr="0002702D">
        <w:rPr>
          <w:rFonts w:ascii="MS Gothic" w:eastAsia="MS Gothic" w:hAnsi="MS Gothic" w:cs="MS Gothic" w:hint="eastAsia"/>
          <w:color w:val="3A3A3A" w:themeColor="background2" w:themeShade="40"/>
          <w:kern w:val="0"/>
          <w:sz w:val="28"/>
          <w:szCs w:val="28"/>
          <w:lang w:val="en-GB"/>
        </w:rPr>
        <w:t>   </w:t>
      </w:r>
    </w:p>
    <w:p w14:paraId="29287EC2" w14:textId="0D4402F1" w:rsidR="00BE0907" w:rsidRPr="006B79FE" w:rsidRDefault="00BE0907" w:rsidP="1A9ACC77">
      <w:pPr>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Pr>
          <w:rFonts w:ascii="MS Gothic" w:eastAsia="MS Gothic" w:hAnsi="MS Gothic" w:cs="MS Gothic"/>
          <w:color w:val="000000"/>
          <w:kern w:val="0"/>
          <w:lang w:val="en-GB"/>
        </w:rPr>
        <w:br/>
      </w:r>
      <w:r>
        <w:rPr>
          <w:rFonts w:ascii="MS Gothic" w:eastAsia="MS Gothic" w:hAnsi="MS Gothic" w:cs="MS Gothic"/>
          <w:color w:val="000000"/>
          <w:kern w:val="0"/>
          <w:lang w:val="en-GB"/>
        </w:rPr>
        <w:br/>
      </w:r>
      <w:r w:rsidR="0002702D" w:rsidRPr="0002702D">
        <w:rPr>
          <w:rFonts w:ascii="Open Sans" w:hAnsi="Open Sans" w:cs="Open Sans"/>
          <w:b/>
          <w:bCs/>
          <w:color w:val="009D88"/>
          <w:kern w:val="0"/>
          <w:sz w:val="28"/>
          <w:szCs w:val="28"/>
          <w:lang w:val="en-GB"/>
        </w:rPr>
        <w:t>7.3. Visuelle Identität: Klarheit, die Vertrauen schafft</w:t>
      </w:r>
      <w:r w:rsidR="00CB5BAA">
        <w:rPr>
          <w:rFonts w:ascii="Open Sans" w:hAnsi="Open Sans" w:cs="Open Sans"/>
          <w:color w:val="000000"/>
          <w:kern w:val="0"/>
          <w:sz w:val="28"/>
          <w:szCs w:val="28"/>
          <w:lang w:val="en-GB"/>
        </w:rPr>
        <w:br/>
      </w:r>
      <w:r w:rsidR="0002702D" w:rsidRPr="0002702D">
        <w:rPr>
          <w:rFonts w:ascii="Open Sans" w:hAnsi="Open Sans" w:cs="Open Sans"/>
          <w:color w:val="3A3A3A" w:themeColor="background2" w:themeShade="40"/>
          <w:kern w:val="0"/>
          <w:sz w:val="28"/>
          <w:szCs w:val="28"/>
          <w:lang w:val="en-GB"/>
        </w:rPr>
        <w:t>Die visuelle Sprache von Seatti soll moderne Arbeitsumgebungen intuitiv und motivierend gestalten. Sie verbindet die Präzision von Daten mit der Wärme menschlicher Beziehungen – ganz im Sinne unserer Überzeugung, dass Technologie die Arbeit vereinfachen sollte.</w:t>
      </w:r>
    </w:p>
    <w:p w14:paraId="1F99907E" w14:textId="4444DD49" w:rsidR="00726EFC" w:rsidRPr="00726EFC" w:rsidRDefault="00726EFC" w:rsidP="1A9ACC77">
      <w:pPr>
        <w:pStyle w:val="Listenabsatz"/>
        <w:numPr>
          <w:ilvl w:val="0"/>
          <w:numId w:val="5"/>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sz w:val="28"/>
          <w:szCs w:val="28"/>
          <w:lang w:val="en-GB"/>
        </w:rPr>
      </w:pPr>
      <w:r w:rsidRPr="00726EFC">
        <w:rPr>
          <w:rFonts w:ascii="Open Sans" w:hAnsi="Open Sans" w:cs="Open Sans"/>
          <w:b/>
          <w:bCs/>
          <w:color w:val="3A3A3A" w:themeColor="background2" w:themeShade="40"/>
          <w:kern w:val="0"/>
          <w:sz w:val="28"/>
          <w:szCs w:val="28"/>
          <w:lang w:val="en-GB"/>
        </w:rPr>
        <w:t xml:space="preserve">Klares und skalierbares Design: </w:t>
      </w:r>
      <w:r w:rsidRPr="00726EFC">
        <w:rPr>
          <w:rFonts w:ascii="Open Sans" w:hAnsi="Open Sans" w:cs="Open Sans"/>
          <w:color w:val="3A3A3A" w:themeColor="background2" w:themeShade="40"/>
          <w:kern w:val="0"/>
          <w:sz w:val="28"/>
          <w:szCs w:val="28"/>
          <w:lang w:val="en-GB"/>
        </w:rPr>
        <w:t>Die konsequente Verwendung von Marken- und Produktfarben, Typografie und Abständen sorgt für ein ruhiges und vorhersehbares Nutzererlebnis.</w:t>
      </w:r>
    </w:p>
    <w:p w14:paraId="4D96E458" w14:textId="77777777" w:rsidR="006F7890" w:rsidRPr="006F7890" w:rsidRDefault="00726EFC" w:rsidP="006F7890">
      <w:pPr>
        <w:pStyle w:val="Listenabsatz"/>
        <w:numPr>
          <w:ilvl w:val="0"/>
          <w:numId w:val="5"/>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726EFC">
        <w:rPr>
          <w:rFonts w:ascii="Open Sans" w:hAnsi="Open Sans" w:cs="Open Sans"/>
          <w:b/>
          <w:bCs/>
          <w:color w:val="3A3A3A" w:themeColor="background2" w:themeShade="40"/>
          <w:sz w:val="28"/>
          <w:szCs w:val="28"/>
          <w:lang w:val="en-GB"/>
        </w:rPr>
        <w:t xml:space="preserve">Visuelle Einheitlichkeit über alle Kontaktpunkte hinweg: </w:t>
      </w:r>
      <w:r w:rsidRPr="00726EFC">
        <w:rPr>
          <w:rFonts w:ascii="Open Sans" w:hAnsi="Open Sans" w:cs="Open Sans"/>
          <w:color w:val="3A3A3A" w:themeColor="background2" w:themeShade="40"/>
          <w:sz w:val="28"/>
          <w:szCs w:val="28"/>
          <w:lang w:val="en-GB"/>
        </w:rPr>
        <w:t>Von der App bis zur Website – jedes Seatti-Element sieht einheitlich aus und verhält sich einheitlich, wodurch durch Vertrautheit Vertrauen geschaffen wird.</w:t>
      </w:r>
      <w:r w:rsidRPr="00726EFC">
        <w:rPr>
          <w:rFonts w:ascii="MS Gothic" w:eastAsia="MS Gothic" w:hAnsi="MS Gothic" w:cs="MS Gothic" w:hint="eastAsia"/>
          <w:color w:val="3A3A3A" w:themeColor="background2" w:themeShade="40"/>
          <w:sz w:val="28"/>
          <w:szCs w:val="28"/>
          <w:lang w:val="en-GB"/>
        </w:rPr>
        <w:t> </w:t>
      </w:r>
    </w:p>
    <w:p w14:paraId="4437186B" w14:textId="30C2D2F2" w:rsidR="006F7890" w:rsidRPr="006F7890" w:rsidRDefault="006F7890" w:rsidP="006F7890">
      <w:pPr>
        <w:pStyle w:val="Listenabsatz"/>
        <w:numPr>
          <w:ilvl w:val="0"/>
          <w:numId w:val="5"/>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6F7890">
        <w:rPr>
          <w:rFonts w:ascii="Open Sans" w:hAnsi="Open Sans" w:cs="Open Sans"/>
          <w:b/>
          <w:bCs/>
          <w:color w:val="3A3A3A" w:themeColor="background2" w:themeShade="40"/>
          <w:kern w:val="0"/>
          <w:sz w:val="28"/>
          <w:szCs w:val="28"/>
          <w:lang w:val="en-GB"/>
        </w:rPr>
        <w:t>Funktionale Ästhetik:</w:t>
      </w:r>
      <w:r w:rsidRPr="006F7890">
        <w:rPr>
          <w:rFonts w:ascii="Open Sans" w:hAnsi="Open Sans" w:cs="Open Sans"/>
          <w:color w:val="3A3A3A" w:themeColor="background2" w:themeShade="40"/>
          <w:kern w:val="0"/>
          <w:sz w:val="28"/>
          <w:szCs w:val="28"/>
          <w:lang w:val="en-GB"/>
        </w:rPr>
        <w:t xml:space="preserve"> Unsere Benutzeroberflächen verbinden Effizienz mit Charakter – sie sind übersichtlich genug für schnelles Handeln und ausdrucksstark genug, um eine ansprechende Atmosphäre zu schaffen.</w:t>
      </w:r>
    </w:p>
    <w:p w14:paraId="23DEE8B0" w14:textId="7B016E31" w:rsidR="0079068C" w:rsidRDefault="2D02A8F8" w:rsidP="1A9ACC77">
      <w:pPr>
        <w:autoSpaceDE w:val="0"/>
        <w:autoSpaceDN w:val="0"/>
        <w:adjustRightInd w:val="0"/>
        <w:spacing w:after="280" w:line="240" w:lineRule="auto"/>
        <w:jc w:val="both"/>
        <w:rPr>
          <w:rFonts w:ascii="Open Sans" w:hAnsi="Open Sans" w:cs="Open Sans"/>
          <w:b/>
          <w:bCs/>
          <w:color w:val="009D88"/>
          <w:kern w:val="0"/>
          <w:sz w:val="28"/>
          <w:szCs w:val="28"/>
          <w:lang w:val="en-GB"/>
        </w:rPr>
      </w:pPr>
      <w:r w:rsidRPr="00CB5BAA">
        <w:rPr>
          <w:rFonts w:ascii="Open Sans" w:hAnsi="Open Sans" w:cs="Open Sans"/>
          <w:b/>
          <w:bCs/>
          <w:color w:val="009D88"/>
          <w:kern w:val="0"/>
          <w:sz w:val="28"/>
          <w:szCs w:val="28"/>
          <w:lang w:val="en-GB"/>
        </w:rPr>
        <w:t xml:space="preserve">7.4. </w:t>
      </w:r>
      <w:r w:rsidR="0079068C" w:rsidRPr="0079068C">
        <w:rPr>
          <w:rFonts w:ascii="Open Sans" w:hAnsi="Open Sans" w:cs="Open Sans"/>
          <w:b/>
          <w:bCs/>
          <w:color w:val="009D88"/>
          <w:kern w:val="0"/>
          <w:sz w:val="28"/>
          <w:szCs w:val="28"/>
          <w:lang w:val="en-GB"/>
        </w:rPr>
        <w:t>Ton</w:t>
      </w:r>
      <w:r w:rsidR="0079068C">
        <w:rPr>
          <w:rFonts w:ascii="Open Sans" w:hAnsi="Open Sans" w:cs="Open Sans"/>
          <w:b/>
          <w:bCs/>
          <w:color w:val="009D88"/>
          <w:kern w:val="0"/>
          <w:sz w:val="28"/>
          <w:szCs w:val="28"/>
          <w:lang w:val="en-GB"/>
        </w:rPr>
        <w:t>alität</w:t>
      </w:r>
      <w:r w:rsidR="0079068C" w:rsidRPr="0079068C">
        <w:rPr>
          <w:rFonts w:ascii="Open Sans" w:hAnsi="Open Sans" w:cs="Open Sans"/>
          <w:b/>
          <w:bCs/>
          <w:color w:val="009D88"/>
          <w:kern w:val="0"/>
          <w:sz w:val="28"/>
          <w:szCs w:val="28"/>
          <w:lang w:val="en-GB"/>
        </w:rPr>
        <w:t xml:space="preserve">: Klar, selbstbewusst und menschlich </w:t>
      </w:r>
    </w:p>
    <w:p w14:paraId="4771AC3F" w14:textId="77777777" w:rsidR="0079068C" w:rsidRPr="0079068C" w:rsidRDefault="0079068C" w:rsidP="0079068C">
      <w:pPr>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79068C">
        <w:rPr>
          <w:rFonts w:ascii="Open Sans" w:hAnsi="Open Sans" w:cs="Open Sans"/>
          <w:color w:val="3A3A3A" w:themeColor="background2" w:themeShade="40"/>
          <w:kern w:val="0"/>
          <w:sz w:val="28"/>
          <w:szCs w:val="28"/>
          <w:lang w:val="en-GB"/>
        </w:rPr>
        <w:t>Unsere Worte sind genauso wichtig wie unser Design. Der Tonfall von Seatti verbindet Professionalität mit Zugänglichkeit – wir sprechen unsere Nutzer mit Respekt, Optimismus und Klarheit an.</w:t>
      </w:r>
    </w:p>
    <w:p w14:paraId="45E10513" w14:textId="77777777" w:rsidR="0079068C" w:rsidRDefault="0079068C" w:rsidP="0079068C">
      <w:pPr>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79068C">
        <w:rPr>
          <w:rFonts w:ascii="Open Sans" w:hAnsi="Open Sans" w:cs="Open Sans"/>
          <w:color w:val="3A3A3A" w:themeColor="background2" w:themeShade="40"/>
          <w:kern w:val="0"/>
          <w:sz w:val="28"/>
          <w:szCs w:val="28"/>
          <w:lang w:val="en-GB"/>
        </w:rPr>
        <w:lastRenderedPageBreak/>
        <w:t>Wir möchten neutral und dennoch herzlich, kompetent und dennoch zugänglich, jung und innovativ wirken, ohne dabei zu salopp oder gekünstelt zu klingen.</w:t>
      </w:r>
    </w:p>
    <w:p w14:paraId="15EB8EC6" w14:textId="77777777" w:rsidR="00A530FD" w:rsidRPr="00A530FD" w:rsidRDefault="00A530FD" w:rsidP="00A530FD">
      <w:pPr>
        <w:tabs>
          <w:tab w:val="left" w:pos="220"/>
          <w:tab w:val="left" w:pos="720"/>
        </w:tabs>
        <w:autoSpaceDE w:val="0"/>
        <w:autoSpaceDN w:val="0"/>
        <w:adjustRightInd w:val="0"/>
        <w:spacing w:after="240" w:line="240" w:lineRule="auto"/>
        <w:jc w:val="both"/>
        <w:rPr>
          <w:rFonts w:ascii="Open Sans" w:hAnsi="Open Sans" w:cs="Open Sans"/>
          <w:b/>
          <w:bCs/>
          <w:color w:val="3A3A3A" w:themeColor="background2" w:themeShade="40"/>
          <w:kern w:val="0"/>
          <w:sz w:val="28"/>
          <w:szCs w:val="28"/>
          <w:lang w:val="en-GB"/>
        </w:rPr>
      </w:pPr>
      <w:r w:rsidRPr="00A530FD">
        <w:rPr>
          <w:rFonts w:ascii="Open Sans" w:hAnsi="Open Sans" w:cs="Open Sans"/>
          <w:b/>
          <w:bCs/>
          <w:color w:val="3A3A3A" w:themeColor="background2" w:themeShade="40"/>
          <w:kern w:val="0"/>
          <w:sz w:val="28"/>
          <w:szCs w:val="28"/>
          <w:lang w:val="en-GB"/>
        </w:rPr>
        <w:t>Unsere Kommunikationsgrundsätze:</w:t>
      </w:r>
    </w:p>
    <w:p w14:paraId="08D0FF4D" w14:textId="5E0DB5AE" w:rsidR="00A530FD" w:rsidRPr="00A530FD" w:rsidRDefault="00A530FD" w:rsidP="00A530FD">
      <w:pPr>
        <w:numPr>
          <w:ilvl w:val="0"/>
          <w:numId w:val="7"/>
        </w:numPr>
        <w:tabs>
          <w:tab w:val="left" w:pos="220"/>
          <w:tab w:val="left" w:pos="720"/>
        </w:tabs>
        <w:autoSpaceDE w:val="0"/>
        <w:autoSpaceDN w:val="0"/>
        <w:adjustRightInd w:val="0"/>
        <w:spacing w:after="240" w:line="240" w:lineRule="auto"/>
        <w:jc w:val="both"/>
        <w:rPr>
          <w:rFonts w:ascii="Open Sans" w:hAnsi="Open Sans" w:cs="Open Sans"/>
          <w:b/>
          <w:bCs/>
          <w:color w:val="3A3A3A" w:themeColor="background2" w:themeShade="40"/>
          <w:kern w:val="0"/>
          <w:sz w:val="28"/>
          <w:szCs w:val="28"/>
          <w:lang w:val="en-GB"/>
        </w:rPr>
      </w:pPr>
      <w:r w:rsidRPr="00A530FD">
        <w:rPr>
          <w:rFonts w:ascii="Open Sans" w:hAnsi="Open Sans" w:cs="Open Sans"/>
          <w:b/>
          <w:bCs/>
          <w:color w:val="3A3A3A" w:themeColor="background2" w:themeShade="40"/>
          <w:kern w:val="0"/>
          <w:sz w:val="28"/>
          <w:szCs w:val="28"/>
          <w:lang w:val="en-GB"/>
        </w:rPr>
        <w:t xml:space="preserve">Konsistenz wahren – </w:t>
      </w:r>
      <w:r w:rsidRPr="00A530FD">
        <w:rPr>
          <w:rFonts w:ascii="Open Sans" w:hAnsi="Open Sans" w:cs="Open Sans"/>
          <w:color w:val="3A3A3A" w:themeColor="background2" w:themeShade="40"/>
          <w:kern w:val="0"/>
          <w:sz w:val="28"/>
          <w:szCs w:val="28"/>
          <w:lang w:val="en-GB"/>
        </w:rPr>
        <w:t>Verwenden Sie vertraute Muster, klare Begriffe und den aktiven Sprachstil, damit die Nutzer stets wissen, was sie erwartet.</w:t>
      </w:r>
    </w:p>
    <w:p w14:paraId="54DED762" w14:textId="5E4727AF" w:rsidR="00A530FD" w:rsidRPr="00A530FD" w:rsidRDefault="00A530FD" w:rsidP="00A530FD">
      <w:pPr>
        <w:numPr>
          <w:ilvl w:val="0"/>
          <w:numId w:val="7"/>
        </w:numPr>
        <w:tabs>
          <w:tab w:val="left" w:pos="220"/>
          <w:tab w:val="left" w:pos="720"/>
        </w:tabs>
        <w:autoSpaceDE w:val="0"/>
        <w:autoSpaceDN w:val="0"/>
        <w:adjustRightInd w:val="0"/>
        <w:spacing w:after="240" w:line="240" w:lineRule="auto"/>
        <w:jc w:val="both"/>
        <w:rPr>
          <w:rFonts w:ascii="Open Sans" w:hAnsi="Open Sans" w:cs="Open Sans"/>
          <w:b/>
          <w:bCs/>
          <w:color w:val="3A3A3A" w:themeColor="background2" w:themeShade="40"/>
          <w:kern w:val="0"/>
          <w:sz w:val="28"/>
          <w:szCs w:val="28"/>
          <w:lang w:val="en-GB"/>
        </w:rPr>
      </w:pPr>
      <w:r w:rsidRPr="00A530FD">
        <w:rPr>
          <w:rFonts w:ascii="Open Sans" w:hAnsi="Open Sans" w:cs="Open Sans"/>
          <w:b/>
          <w:bCs/>
          <w:color w:val="3A3A3A" w:themeColor="background2" w:themeShade="40"/>
          <w:kern w:val="0"/>
          <w:sz w:val="28"/>
          <w:szCs w:val="28"/>
          <w:lang w:val="en-GB"/>
        </w:rPr>
        <w:t xml:space="preserve">Die Zeit der Nutzer respektieren – </w:t>
      </w:r>
      <w:r w:rsidRPr="00A530FD">
        <w:rPr>
          <w:rFonts w:ascii="Open Sans" w:hAnsi="Open Sans" w:cs="Open Sans"/>
          <w:color w:val="3A3A3A" w:themeColor="background2" w:themeShade="40"/>
          <w:kern w:val="0"/>
          <w:sz w:val="28"/>
          <w:szCs w:val="28"/>
          <w:lang w:val="en-GB"/>
        </w:rPr>
        <w:t>Kurze, präzise und hilfreiche Formulierungen bringen die Nutzer schnell ans Ziel.</w:t>
      </w:r>
    </w:p>
    <w:p w14:paraId="61718C13" w14:textId="61595239" w:rsidR="00BE0907" w:rsidRPr="006B79FE" w:rsidRDefault="00A530FD" w:rsidP="00A530FD">
      <w:pPr>
        <w:numPr>
          <w:ilvl w:val="0"/>
          <w:numId w:val="7"/>
        </w:numPr>
        <w:tabs>
          <w:tab w:val="left" w:pos="220"/>
          <w:tab w:val="left" w:pos="720"/>
        </w:tabs>
        <w:autoSpaceDE w:val="0"/>
        <w:autoSpaceDN w:val="0"/>
        <w:adjustRightInd w:val="0"/>
        <w:spacing w:after="240" w:line="240" w:lineRule="auto"/>
        <w:jc w:val="both"/>
        <w:rPr>
          <w:rFonts w:ascii="Open Sans" w:hAnsi="Open Sans" w:cs="Open Sans"/>
          <w:color w:val="3A3A3A" w:themeColor="background2" w:themeShade="40"/>
          <w:kern w:val="0"/>
          <w:sz w:val="28"/>
          <w:szCs w:val="28"/>
          <w:lang w:val="en-GB"/>
        </w:rPr>
      </w:pPr>
      <w:r w:rsidRPr="00A530FD">
        <w:rPr>
          <w:rFonts w:ascii="Open Sans" w:hAnsi="Open Sans" w:cs="Open Sans"/>
          <w:b/>
          <w:bCs/>
          <w:color w:val="3A3A3A" w:themeColor="background2" w:themeShade="40"/>
          <w:kern w:val="0"/>
          <w:sz w:val="28"/>
          <w:szCs w:val="28"/>
          <w:lang w:val="en-GB"/>
        </w:rPr>
        <w:t xml:space="preserve">Eine Verbindung aufbauen – </w:t>
      </w:r>
      <w:r w:rsidRPr="00A530FD">
        <w:rPr>
          <w:rFonts w:ascii="Open Sans" w:hAnsi="Open Sans" w:cs="Open Sans"/>
          <w:color w:val="3A3A3A" w:themeColor="background2" w:themeShade="40"/>
          <w:kern w:val="0"/>
          <w:sz w:val="28"/>
          <w:szCs w:val="28"/>
          <w:lang w:val="en-GB"/>
        </w:rPr>
        <w:t>Ein Hauch von Verspieltheit und ein authentischer Ton stärken die menschliche Seite unseres digitalen Erlebnisses.</w:t>
      </w:r>
      <w:r w:rsidRPr="00A530FD">
        <w:rPr>
          <w:rFonts w:ascii="MS Gothic" w:eastAsia="MS Gothic" w:hAnsi="MS Gothic" w:cs="MS Gothic" w:hint="eastAsia"/>
          <w:color w:val="3A3A3A" w:themeColor="background2" w:themeShade="40"/>
          <w:kern w:val="0"/>
          <w:sz w:val="28"/>
          <w:szCs w:val="28"/>
          <w:lang w:val="en-GB"/>
        </w:rPr>
        <w:t> </w:t>
      </w:r>
      <w:r w:rsidR="0000012F" w:rsidRPr="006B79FE">
        <w:rPr>
          <w:rFonts w:ascii="MS Gothic" w:eastAsia="MS Gothic" w:hAnsi="MS Gothic" w:cs="MS Gothic"/>
          <w:color w:val="3A3A3A" w:themeColor="background2" w:themeShade="40"/>
          <w:kern w:val="0"/>
          <w:sz w:val="28"/>
          <w:szCs w:val="28"/>
          <w:lang w:val="en-GB"/>
        </w:rPr>
        <w:br/>
      </w:r>
    </w:p>
    <w:p w14:paraId="2837239F" w14:textId="77777777" w:rsidR="003C7045" w:rsidRDefault="003C7045" w:rsidP="1A9ACC77">
      <w:pPr>
        <w:autoSpaceDE w:val="0"/>
        <w:autoSpaceDN w:val="0"/>
        <w:adjustRightInd w:val="0"/>
        <w:spacing w:before="240" w:after="240" w:line="240" w:lineRule="auto"/>
        <w:jc w:val="both"/>
        <w:rPr>
          <w:rFonts w:ascii="Open Sans" w:hAnsi="Open Sans" w:cs="Open Sans"/>
          <w:b/>
          <w:bCs/>
          <w:color w:val="4442AF"/>
          <w:sz w:val="32"/>
          <w:szCs w:val="32"/>
          <w:lang w:val="en-GB"/>
        </w:rPr>
      </w:pPr>
      <w:r w:rsidRPr="003C7045">
        <w:rPr>
          <w:rFonts w:ascii="Open Sans" w:hAnsi="Open Sans" w:cs="Open Sans"/>
          <w:b/>
          <w:bCs/>
          <w:color w:val="4442AF"/>
          <w:sz w:val="32"/>
          <w:szCs w:val="32"/>
          <w:lang w:val="en-GB"/>
        </w:rPr>
        <w:t>8. Fazit: Gestaltung der Zukunft der Arbeit</w:t>
      </w:r>
    </w:p>
    <w:p w14:paraId="638469E0" w14:textId="77777777" w:rsidR="003C7045" w:rsidRPr="003C7045" w:rsidRDefault="00BE0907" w:rsidP="003C7045">
      <w:pPr>
        <w:autoSpaceDE w:val="0"/>
        <w:autoSpaceDN w:val="0"/>
        <w:adjustRightInd w:val="0"/>
        <w:spacing w:before="240" w:after="240" w:line="240" w:lineRule="auto"/>
        <w:jc w:val="both"/>
        <w:rPr>
          <w:rFonts w:ascii="Open Sans" w:eastAsiaTheme="minorEastAsia" w:hAnsi="Open Sans" w:cs="Open Sans"/>
          <w:color w:val="3A3A3A" w:themeColor="background2" w:themeShade="40"/>
          <w:sz w:val="28"/>
          <w:szCs w:val="28"/>
          <w:lang w:val="en-GB"/>
        </w:rPr>
      </w:pPr>
      <w:r>
        <w:br/>
      </w:r>
      <w:r w:rsidR="003C7045" w:rsidRPr="003C7045">
        <w:rPr>
          <w:rFonts w:ascii="Open Sans" w:eastAsiaTheme="minorEastAsia" w:hAnsi="Open Sans" w:cs="Open Sans"/>
          <w:color w:val="3A3A3A" w:themeColor="background2" w:themeShade="40"/>
          <w:sz w:val="28"/>
          <w:szCs w:val="28"/>
          <w:lang w:val="en-GB"/>
        </w:rPr>
        <w:t xml:space="preserve">Der </w:t>
      </w:r>
      <w:r w:rsidR="003C7045" w:rsidRPr="003C7045">
        <w:rPr>
          <w:rFonts w:ascii="Open Sans" w:eastAsiaTheme="minorEastAsia" w:hAnsi="Open Sans" w:cs="Open Sans"/>
          <w:b/>
          <w:bCs/>
          <w:color w:val="3A3A3A" w:themeColor="background2" w:themeShade="40"/>
          <w:sz w:val="28"/>
          <w:szCs w:val="28"/>
          <w:lang w:val="en-GB"/>
        </w:rPr>
        <w:t>Designansatz</w:t>
      </w:r>
      <w:r w:rsidR="003C7045" w:rsidRPr="003C7045">
        <w:rPr>
          <w:rFonts w:ascii="Open Sans" w:eastAsiaTheme="minorEastAsia" w:hAnsi="Open Sans" w:cs="Open Sans"/>
          <w:color w:val="3A3A3A" w:themeColor="background2" w:themeShade="40"/>
          <w:sz w:val="28"/>
          <w:szCs w:val="28"/>
          <w:lang w:val="en-GB"/>
        </w:rPr>
        <w:t xml:space="preserve"> von Seatti ist forschungsbasiert, inklusiv und lässt sich nahtlos in die Tools integrieren, die Ihr Team bereits nutzt. Durch die Kombination solider UX-Prinzipien mit einem modernen Designsystem und einem Fokus auf menschliche Handlungsfähigkeit stellen wir sicher, dass Seatti nicht nur Ihren aktuellen Anforderungen an den Arbeitsbereich gerecht wird, sondern sich gemeinsam mit diesen weiterentwickelt.</w:t>
      </w:r>
    </w:p>
    <w:p w14:paraId="69DEAB56" w14:textId="77777777" w:rsidR="003C7045" w:rsidRPr="003C7045" w:rsidRDefault="003C7045" w:rsidP="003C7045">
      <w:pPr>
        <w:autoSpaceDE w:val="0"/>
        <w:autoSpaceDN w:val="0"/>
        <w:adjustRightInd w:val="0"/>
        <w:spacing w:before="240" w:after="240" w:line="240" w:lineRule="auto"/>
        <w:jc w:val="both"/>
        <w:rPr>
          <w:rFonts w:ascii="Open Sans" w:eastAsiaTheme="minorEastAsia" w:hAnsi="Open Sans" w:cs="Open Sans"/>
          <w:color w:val="3A3A3A" w:themeColor="background2" w:themeShade="40"/>
          <w:sz w:val="28"/>
          <w:szCs w:val="28"/>
          <w:lang w:val="en-GB"/>
        </w:rPr>
      </w:pPr>
      <w:r w:rsidRPr="003C7045">
        <w:rPr>
          <w:rFonts w:ascii="Open Sans" w:eastAsiaTheme="minorEastAsia" w:hAnsi="Open Sans" w:cs="Open Sans"/>
          <w:color w:val="3A3A3A" w:themeColor="background2" w:themeShade="40"/>
          <w:sz w:val="28"/>
          <w:szCs w:val="28"/>
          <w:lang w:val="en-GB"/>
        </w:rPr>
        <w:t>Bei großartigem Design geht es jedoch nicht nur um Prinzipien – es geht um Ergebnisse.</w:t>
      </w:r>
    </w:p>
    <w:p w14:paraId="54D78BA1" w14:textId="77777777" w:rsidR="003C7045" w:rsidRPr="003C7045" w:rsidRDefault="003C7045" w:rsidP="003C7045">
      <w:pPr>
        <w:autoSpaceDE w:val="0"/>
        <w:autoSpaceDN w:val="0"/>
        <w:adjustRightInd w:val="0"/>
        <w:spacing w:before="240" w:after="240" w:line="240" w:lineRule="auto"/>
        <w:jc w:val="both"/>
        <w:rPr>
          <w:rFonts w:ascii="Open Sans" w:eastAsiaTheme="minorEastAsia" w:hAnsi="Open Sans" w:cs="Open Sans"/>
          <w:color w:val="3A3A3A" w:themeColor="background2" w:themeShade="40"/>
          <w:sz w:val="28"/>
          <w:szCs w:val="28"/>
          <w:lang w:val="en-GB"/>
        </w:rPr>
      </w:pPr>
      <w:r w:rsidRPr="003C7045">
        <w:rPr>
          <w:rFonts w:ascii="Open Sans" w:eastAsiaTheme="minorEastAsia" w:hAnsi="Open Sans" w:cs="Open Sans"/>
          <w:color w:val="3A3A3A" w:themeColor="background2" w:themeShade="40"/>
          <w:sz w:val="28"/>
          <w:szCs w:val="28"/>
          <w:lang w:val="en-GB"/>
        </w:rPr>
        <w:t>Mit diesem Ansatz stellen wir sicher, dass:</w:t>
      </w:r>
    </w:p>
    <w:p w14:paraId="750BEF9E" w14:textId="7E0D78F0" w:rsidR="00BE0907" w:rsidRPr="00BE0907" w:rsidRDefault="0F63BBE1" w:rsidP="003C7045">
      <w:pPr>
        <w:autoSpaceDE w:val="0"/>
        <w:autoSpaceDN w:val="0"/>
        <w:adjustRightInd w:val="0"/>
        <w:spacing w:before="240" w:after="240" w:line="240" w:lineRule="auto"/>
        <w:jc w:val="both"/>
        <w:rPr>
          <w:rFonts w:ascii="Open Sans" w:hAnsi="Open Sans" w:cs="Open Sans"/>
          <w:color w:val="3A3A3A" w:themeColor="background2" w:themeShade="40"/>
          <w:sz w:val="28"/>
          <w:szCs w:val="28"/>
          <w:lang w:val="en-GB"/>
        </w:rPr>
      </w:pPr>
      <w:r w:rsidRPr="1A9ACC77">
        <w:rPr>
          <w:rFonts w:ascii="Open Sans" w:hAnsi="Open Sans" w:cs="Open Sans"/>
          <w:color w:val="3A3A3A" w:themeColor="background2" w:themeShade="40"/>
          <w:sz w:val="28"/>
          <w:szCs w:val="28"/>
          <w:lang w:val="en-GB"/>
        </w:rPr>
        <w:t xml:space="preserve">• </w:t>
      </w:r>
      <w:r w:rsidR="00EA6886" w:rsidRPr="00EA6886">
        <w:rPr>
          <w:rFonts w:ascii="Open Sans" w:hAnsi="Open Sans" w:cs="Open Sans"/>
          <w:color w:val="3A3A3A" w:themeColor="background2" w:themeShade="40"/>
          <w:sz w:val="28"/>
          <w:szCs w:val="28"/>
          <w:lang w:val="en-GB"/>
        </w:rPr>
        <w:t xml:space="preserve">Die </w:t>
      </w:r>
      <w:r w:rsidR="00EA6886" w:rsidRPr="00EA6886">
        <w:rPr>
          <w:rFonts w:ascii="Open Sans" w:hAnsi="Open Sans" w:cs="Open Sans"/>
          <w:b/>
          <w:bCs/>
          <w:color w:val="3A3A3A" w:themeColor="background2" w:themeShade="40"/>
          <w:sz w:val="28"/>
          <w:szCs w:val="28"/>
          <w:lang w:val="en-GB"/>
        </w:rPr>
        <w:t xml:space="preserve">Mitarbeiter </w:t>
      </w:r>
      <w:r w:rsidR="00EA6886" w:rsidRPr="00EA6886">
        <w:rPr>
          <w:rFonts w:ascii="Open Sans" w:hAnsi="Open Sans" w:cs="Open Sans"/>
          <w:color w:val="3A3A3A" w:themeColor="background2" w:themeShade="40"/>
          <w:sz w:val="28"/>
          <w:szCs w:val="28"/>
          <w:lang w:val="en-GB"/>
        </w:rPr>
        <w:t>erledigen wichtige und komplexe Aufgaben – wie die Reservierung von Schreibtischen, die Koordination von Besprechungen und Terminanpassungen – schnell, sicher und fehlerfrei.</w:t>
      </w:r>
    </w:p>
    <w:p w14:paraId="73BA6458" w14:textId="4F26838D" w:rsidR="00BE0907" w:rsidRPr="00BE0907" w:rsidRDefault="0F63BBE1" w:rsidP="1A9ACC77">
      <w:pPr>
        <w:spacing w:after="240" w:line="240" w:lineRule="auto"/>
        <w:jc w:val="both"/>
        <w:rPr>
          <w:rFonts w:ascii="Open Sans" w:hAnsi="Open Sans" w:cs="Open Sans"/>
          <w:color w:val="3A3A3A" w:themeColor="background2" w:themeShade="40"/>
          <w:sz w:val="28"/>
          <w:szCs w:val="28"/>
          <w:lang w:val="en-GB"/>
        </w:rPr>
      </w:pPr>
      <w:r w:rsidRPr="1A9ACC77">
        <w:rPr>
          <w:rFonts w:ascii="Open Sans" w:hAnsi="Open Sans" w:cs="Open Sans"/>
          <w:color w:val="3A3A3A" w:themeColor="background2" w:themeShade="40"/>
          <w:sz w:val="28"/>
          <w:szCs w:val="28"/>
          <w:lang w:val="en-GB"/>
        </w:rPr>
        <w:lastRenderedPageBreak/>
        <w:t xml:space="preserve">• </w:t>
      </w:r>
      <w:r w:rsidR="00EA6886" w:rsidRPr="00EA6886">
        <w:rPr>
          <w:rFonts w:ascii="Open Sans" w:hAnsi="Open Sans" w:cs="Open Sans"/>
          <w:b/>
          <w:bCs/>
          <w:color w:val="3A3A3A" w:themeColor="background2" w:themeShade="40"/>
          <w:sz w:val="28"/>
          <w:szCs w:val="28"/>
          <w:lang w:val="en-GB"/>
        </w:rPr>
        <w:t xml:space="preserve"> </w:t>
      </w:r>
      <w:r w:rsidR="00EA6886" w:rsidRPr="00EA6886">
        <w:rPr>
          <w:rFonts w:ascii="Open Sans" w:hAnsi="Open Sans" w:cs="Open Sans"/>
          <w:color w:val="3A3A3A" w:themeColor="background2" w:themeShade="40"/>
          <w:sz w:val="28"/>
          <w:szCs w:val="28"/>
          <w:lang w:val="en-GB"/>
        </w:rPr>
        <w:t xml:space="preserve">Die </w:t>
      </w:r>
      <w:r w:rsidR="00EA6886" w:rsidRPr="00EA6886">
        <w:rPr>
          <w:rFonts w:ascii="Open Sans" w:hAnsi="Open Sans" w:cs="Open Sans"/>
          <w:b/>
          <w:bCs/>
          <w:color w:val="3A3A3A" w:themeColor="background2" w:themeShade="40"/>
          <w:sz w:val="28"/>
          <w:szCs w:val="28"/>
          <w:lang w:val="en-GB"/>
        </w:rPr>
        <w:t>Zusammenarbeit im Hybridmodell</w:t>
      </w:r>
      <w:r w:rsidR="00EA6886" w:rsidRPr="00EA6886">
        <w:rPr>
          <w:rFonts w:ascii="Open Sans" w:hAnsi="Open Sans" w:cs="Open Sans"/>
          <w:color w:val="3A3A3A" w:themeColor="background2" w:themeShade="40"/>
          <w:sz w:val="28"/>
          <w:szCs w:val="28"/>
          <w:lang w:val="en-GB"/>
        </w:rPr>
        <w:t xml:space="preserve"> erfolgt nun gezielt statt zufällig, wodurch sinnvolle Interaktionen im Büro zunehmen.</w:t>
      </w:r>
    </w:p>
    <w:p w14:paraId="241CE601" w14:textId="79D56B81" w:rsidR="00BE0907" w:rsidRPr="00BE0907" w:rsidRDefault="0F63BBE1" w:rsidP="1A9ACC77">
      <w:pPr>
        <w:spacing w:after="240" w:line="240" w:lineRule="auto"/>
        <w:jc w:val="both"/>
        <w:rPr>
          <w:rFonts w:ascii="Open Sans" w:hAnsi="Open Sans" w:cs="Open Sans"/>
          <w:color w:val="3A3A3A" w:themeColor="background2" w:themeShade="40"/>
          <w:sz w:val="28"/>
          <w:szCs w:val="28"/>
          <w:lang w:val="en-GB"/>
        </w:rPr>
      </w:pPr>
      <w:r w:rsidRPr="1A9ACC77">
        <w:rPr>
          <w:rFonts w:ascii="Open Sans" w:hAnsi="Open Sans" w:cs="Open Sans"/>
          <w:color w:val="3A3A3A" w:themeColor="background2" w:themeShade="40"/>
          <w:sz w:val="28"/>
          <w:szCs w:val="28"/>
          <w:lang w:val="en-GB"/>
        </w:rPr>
        <w:t xml:space="preserve">• </w:t>
      </w:r>
      <w:r w:rsidR="00953D3C" w:rsidRPr="00953D3C">
        <w:rPr>
          <w:rFonts w:ascii="Open Sans" w:hAnsi="Open Sans" w:cs="Open Sans"/>
          <w:color w:val="3A3A3A" w:themeColor="background2" w:themeShade="40"/>
          <w:sz w:val="28"/>
          <w:szCs w:val="28"/>
          <w:lang w:val="en-GB"/>
        </w:rPr>
        <w:t xml:space="preserve">Verantwortliche erhalten übersichtliche, </w:t>
      </w:r>
      <w:r w:rsidR="00953D3C" w:rsidRPr="00953D3C">
        <w:rPr>
          <w:rFonts w:ascii="Open Sans" w:hAnsi="Open Sans" w:cs="Open Sans"/>
          <w:b/>
          <w:bCs/>
          <w:color w:val="3A3A3A" w:themeColor="background2" w:themeShade="40"/>
          <w:sz w:val="28"/>
          <w:szCs w:val="28"/>
          <w:lang w:val="en-GB"/>
        </w:rPr>
        <w:t>strukturierte Datenauswertungen</w:t>
      </w:r>
      <w:r w:rsidR="00953D3C" w:rsidRPr="00953D3C">
        <w:rPr>
          <w:rFonts w:ascii="Open Sans" w:hAnsi="Open Sans" w:cs="Open Sans"/>
          <w:color w:val="3A3A3A" w:themeColor="background2" w:themeShade="40"/>
          <w:sz w:val="28"/>
          <w:szCs w:val="28"/>
          <w:lang w:val="en-GB"/>
        </w:rPr>
        <w:t>, die Belegungsmuster in verwertbare Erkenntnisse für strategische Entscheidungen in den Bereichen Immobilien und Personal umwandeln.</w:t>
      </w:r>
    </w:p>
    <w:p w14:paraId="46356EC7" w14:textId="77777777" w:rsidR="00953D3C" w:rsidRDefault="0F63BBE1" w:rsidP="1A9ACC77">
      <w:pPr>
        <w:spacing w:after="240" w:line="240" w:lineRule="auto"/>
        <w:jc w:val="both"/>
        <w:rPr>
          <w:rFonts w:ascii="Open Sans" w:hAnsi="Open Sans" w:cs="Open Sans"/>
          <w:color w:val="3A3A3A" w:themeColor="background2" w:themeShade="40"/>
          <w:sz w:val="28"/>
          <w:szCs w:val="28"/>
          <w:lang w:val="en-GB"/>
        </w:rPr>
      </w:pPr>
      <w:r w:rsidRPr="1A9ACC77">
        <w:rPr>
          <w:rFonts w:ascii="Open Sans" w:hAnsi="Open Sans" w:cs="Open Sans"/>
          <w:color w:val="3A3A3A" w:themeColor="background2" w:themeShade="40"/>
          <w:sz w:val="28"/>
          <w:szCs w:val="28"/>
          <w:lang w:val="en-GB"/>
        </w:rPr>
        <w:t xml:space="preserve">• </w:t>
      </w:r>
      <w:r w:rsidR="00953D3C" w:rsidRPr="00953D3C">
        <w:rPr>
          <w:rFonts w:ascii="Open Sans" w:hAnsi="Open Sans" w:cs="Open Sans"/>
          <w:color w:val="3A3A3A" w:themeColor="background2" w:themeShade="40"/>
          <w:sz w:val="28"/>
          <w:szCs w:val="28"/>
          <w:lang w:val="en-GB"/>
        </w:rPr>
        <w:t xml:space="preserve">Unternehmen </w:t>
      </w:r>
      <w:r w:rsidR="00953D3C" w:rsidRPr="00953D3C">
        <w:rPr>
          <w:rFonts w:ascii="Open Sans" w:hAnsi="Open Sans" w:cs="Open Sans"/>
          <w:b/>
          <w:bCs/>
          <w:color w:val="3A3A3A" w:themeColor="background2" w:themeShade="40"/>
          <w:sz w:val="28"/>
          <w:szCs w:val="28"/>
          <w:lang w:val="en-GB"/>
        </w:rPr>
        <w:t>reduzieren Ineffizienzen</w:t>
      </w:r>
      <w:r w:rsidR="00953D3C" w:rsidRPr="00953D3C">
        <w:rPr>
          <w:rFonts w:ascii="Open Sans" w:hAnsi="Open Sans" w:cs="Open Sans"/>
          <w:color w:val="3A3A3A" w:themeColor="background2" w:themeShade="40"/>
          <w:sz w:val="28"/>
          <w:szCs w:val="28"/>
          <w:lang w:val="en-GB"/>
        </w:rPr>
        <w:t xml:space="preserve"> wie Terminausfälle, ungenutzte Räumlichkeiten und fragmentierte Arbeitsabläufe.</w:t>
      </w:r>
    </w:p>
    <w:p w14:paraId="70DAF624" w14:textId="77777777" w:rsidR="00984050" w:rsidRDefault="0F63BBE1" w:rsidP="1A9ACC77">
      <w:pPr>
        <w:spacing w:after="240" w:line="240" w:lineRule="auto"/>
        <w:jc w:val="both"/>
        <w:rPr>
          <w:rFonts w:ascii="Open Sans" w:hAnsi="Open Sans" w:cs="Open Sans"/>
          <w:b/>
          <w:bCs/>
          <w:color w:val="3A3A3A" w:themeColor="background2" w:themeShade="40"/>
          <w:sz w:val="28"/>
          <w:szCs w:val="28"/>
          <w:lang w:val="en-GB"/>
        </w:rPr>
      </w:pPr>
      <w:r w:rsidRPr="1A9ACC77">
        <w:rPr>
          <w:rFonts w:ascii="Open Sans" w:hAnsi="Open Sans" w:cs="Open Sans"/>
          <w:color w:val="3A3A3A" w:themeColor="background2" w:themeShade="40"/>
          <w:sz w:val="28"/>
          <w:szCs w:val="28"/>
          <w:lang w:val="en-GB"/>
        </w:rPr>
        <w:t xml:space="preserve">• </w:t>
      </w:r>
      <w:r w:rsidR="00984050" w:rsidRPr="00984050">
        <w:rPr>
          <w:rFonts w:ascii="Open Sans" w:hAnsi="Open Sans" w:cs="Open Sans"/>
          <w:color w:val="3A3A3A" w:themeColor="background2" w:themeShade="40"/>
          <w:sz w:val="28"/>
          <w:szCs w:val="28"/>
          <w:lang w:val="en-GB"/>
        </w:rPr>
        <w:t xml:space="preserve">Die </w:t>
      </w:r>
      <w:r w:rsidR="00984050" w:rsidRPr="00984050">
        <w:rPr>
          <w:rFonts w:ascii="Open Sans" w:hAnsi="Open Sans" w:cs="Open Sans"/>
          <w:b/>
          <w:bCs/>
          <w:color w:val="3A3A3A" w:themeColor="background2" w:themeShade="40"/>
          <w:sz w:val="28"/>
          <w:szCs w:val="28"/>
          <w:lang w:val="en-GB"/>
        </w:rPr>
        <w:t xml:space="preserve">Akzeptanz </w:t>
      </w:r>
      <w:r w:rsidR="00984050" w:rsidRPr="00984050">
        <w:rPr>
          <w:rFonts w:ascii="Open Sans" w:hAnsi="Open Sans" w:cs="Open Sans"/>
          <w:color w:val="3A3A3A" w:themeColor="background2" w:themeShade="40"/>
          <w:sz w:val="28"/>
          <w:szCs w:val="28"/>
          <w:lang w:val="en-GB"/>
        </w:rPr>
        <w:t>ist nach wie vor hoch, da das System intuitiv und benutzerfreundlich ist und sich gut in bestehende Tools wie Microsoft Teams und Exchange einfügt.</w:t>
      </w:r>
    </w:p>
    <w:p w14:paraId="600FFC9E" w14:textId="7CDDDE35" w:rsidR="00BE0907" w:rsidRPr="00BE0907" w:rsidRDefault="00984050" w:rsidP="00984050">
      <w:pPr>
        <w:spacing w:after="240" w:line="240" w:lineRule="auto"/>
        <w:jc w:val="both"/>
        <w:rPr>
          <w:rFonts w:ascii="Open Sans" w:hAnsi="Open Sans" w:cs="Open Sans"/>
          <w:color w:val="3A3A3A" w:themeColor="background2" w:themeShade="40"/>
          <w:sz w:val="28"/>
          <w:szCs w:val="28"/>
          <w:lang w:val="en-GB"/>
        </w:rPr>
      </w:pPr>
      <w:r w:rsidRPr="00984050">
        <w:rPr>
          <w:rFonts w:ascii="Open Sans" w:hAnsi="Open Sans" w:cs="Open Sans"/>
          <w:color w:val="3A3A3A" w:themeColor="background2" w:themeShade="40"/>
          <w:sz w:val="28"/>
          <w:szCs w:val="28"/>
          <w:lang w:val="en-GB"/>
        </w:rPr>
        <w:t>Kurz gesagt: Seatti beseitigt Hindernisse beim hybriden Arbeiten – so können sich Ihre Teams auf Zusammenarbeit und Leistung konzentrieren, während Ihr Unternehmen fundiertere, datengestützte Entscheidungen hinsichtlich seiner Arbeitsplatzstrategie trifft.</w:t>
      </w:r>
    </w:p>
    <w:sectPr w:rsidR="00BE0907" w:rsidRPr="00BE0907">
      <w:headerReference w:type="default" r:id="rId24"/>
      <w:footerReference w:type="defaul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ndra Villing" w:date="2025-12-15T11:38:00Z" w:initials="SV">
    <w:p w14:paraId="7EDD8324" w14:textId="77777777" w:rsidR="00E045BC" w:rsidRDefault="00E045BC" w:rsidP="00E045BC">
      <w:r>
        <w:rPr>
          <w:rStyle w:val="Kommentarzeichen"/>
        </w:rPr>
        <w:annotationRef/>
      </w:r>
      <w:r>
        <w:rPr>
          <w:sz w:val="20"/>
          <w:szCs w:val="20"/>
        </w:rPr>
        <w:t xml:space="preserve">Can we use a Word table of content which is clickable? Navigation would be easier :) </w:t>
      </w:r>
    </w:p>
  </w:comment>
  <w:comment w:id="1" w:author="Moritz Hartmann" w:date="2026-02-09T13:37:00Z" w:initials="MH">
    <w:p w14:paraId="176F16DD" w14:textId="3079841C" w:rsidR="00713A98" w:rsidRDefault="00713A98">
      <w:r>
        <w:annotationRef/>
      </w:r>
      <w:r w:rsidRPr="02223BA7">
        <w:t>All images should have an description below them explaining why it's relevant. Like "Unified buttons used from our Seatti library"</w:t>
      </w:r>
    </w:p>
  </w:comment>
  <w:comment w:id="2" w:author="Sandra Villing" w:date="1900-01-01T00:00:00Z" w:initials="SV">
    <w:p w14:paraId="36445792" w14:textId="15C2D1A9" w:rsidR="00713A98" w:rsidRDefault="00713A98">
      <w:r>
        <w:annotationRef/>
      </w:r>
      <w:r w:rsidRPr="69EC2AC9">
        <w:t xml:space="preserve">Very easy to read :) </w:t>
      </w:r>
    </w:p>
    <w:p w14:paraId="629F7E36" w14:textId="3A4F4533" w:rsidR="00713A98" w:rsidRDefault="00713A98">
      <w:r w:rsidRPr="6247BEAC">
        <w:t>-&gt; perfect to understand more about design</w:t>
      </w:r>
    </w:p>
    <w:p w14:paraId="7F234419" w14:textId="562D7465" w:rsidR="00713A98" w:rsidRDefault="00713A98"/>
  </w:comment>
  <w:comment w:id="3" w:author="Sandra Villing" w:date="1900-01-01T00:00:00Z" w:initials="SV">
    <w:p w14:paraId="0A7947B2" w14:textId="3691B420" w:rsidR="00713A98" w:rsidRDefault="00713A98">
      <w:r>
        <w:annotationRef/>
      </w:r>
      <w:r w:rsidRPr="441144C7">
        <w:t>Can we here add a picture of a office floor plan?</w:t>
      </w:r>
    </w:p>
    <w:p w14:paraId="5A376ACD" w14:textId="14CDCCAF" w:rsidR="00713A98" w:rsidRDefault="00713A98"/>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DD8324" w15:done="1"/>
  <w15:commentEx w15:paraId="176F16DD" w15:done="1"/>
  <w15:commentEx w15:paraId="7F234419" w15:done="1"/>
  <w15:commentEx w15:paraId="5A376A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72FFA6" w16cex:dateUtc="2025-12-15T10:38:00Z"/>
  <w16cex:commentExtensible w16cex:durableId="086A1299" w16cex:dateUtc="2026-02-09T12:37:00Z"/>
  <w16cex:commentExtensible w16cex:durableId="64CA849E" w16cex:dateUtc="2025-12-15T10:32:00Z"/>
  <w16cex:commentExtensible w16cex:durableId="347E002D" w16cex:dateUtc="2025-12-15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DD8324" w16cid:durableId="2972FFA6"/>
  <w16cid:commentId w16cid:paraId="176F16DD" w16cid:durableId="086A1299"/>
  <w16cid:commentId w16cid:paraId="7F234419" w16cid:durableId="64CA849E"/>
  <w16cid:commentId w16cid:paraId="5A376ACD" w16cid:durableId="347E00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8F8E7" w14:textId="77777777" w:rsidR="00B60652" w:rsidRDefault="00B60652">
      <w:pPr>
        <w:spacing w:after="0" w:line="240" w:lineRule="auto"/>
      </w:pPr>
      <w:r>
        <w:separator/>
      </w:r>
    </w:p>
  </w:endnote>
  <w:endnote w:type="continuationSeparator" w:id="0">
    <w:p w14:paraId="18136E51" w14:textId="77777777" w:rsidR="00B60652" w:rsidRDefault="00B60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B348CF5" w14:paraId="225E5A48" w14:textId="77777777" w:rsidTr="4B348CF5">
      <w:trPr>
        <w:trHeight w:val="300"/>
      </w:trPr>
      <w:tc>
        <w:tcPr>
          <w:tcW w:w="3005" w:type="dxa"/>
        </w:tcPr>
        <w:p w14:paraId="30801A6B" w14:textId="011E0828" w:rsidR="4B348CF5" w:rsidRDefault="4B348CF5" w:rsidP="4B348CF5">
          <w:pPr>
            <w:pStyle w:val="Kopfzeile"/>
            <w:ind w:left="-115"/>
          </w:pPr>
        </w:p>
      </w:tc>
      <w:tc>
        <w:tcPr>
          <w:tcW w:w="3005" w:type="dxa"/>
        </w:tcPr>
        <w:p w14:paraId="67F8885E" w14:textId="662A3990" w:rsidR="4B348CF5" w:rsidRDefault="4B348CF5" w:rsidP="4B348CF5">
          <w:pPr>
            <w:pStyle w:val="Kopfzeile"/>
            <w:jc w:val="center"/>
          </w:pPr>
        </w:p>
      </w:tc>
      <w:tc>
        <w:tcPr>
          <w:tcW w:w="3005" w:type="dxa"/>
        </w:tcPr>
        <w:p w14:paraId="1CCF0D9B" w14:textId="226F2714" w:rsidR="4B348CF5" w:rsidRDefault="4B348CF5" w:rsidP="4B348CF5">
          <w:pPr>
            <w:pStyle w:val="Kopfzeile"/>
            <w:ind w:right="-115"/>
            <w:jc w:val="right"/>
          </w:pPr>
        </w:p>
      </w:tc>
    </w:tr>
  </w:tbl>
  <w:p w14:paraId="2DD630AA" w14:textId="72913508" w:rsidR="4B348CF5" w:rsidRDefault="4B348CF5" w:rsidP="4B348C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35CE9" w14:textId="77777777" w:rsidR="00B60652" w:rsidRDefault="00B60652">
      <w:pPr>
        <w:spacing w:after="0" w:line="240" w:lineRule="auto"/>
      </w:pPr>
      <w:r>
        <w:separator/>
      </w:r>
    </w:p>
  </w:footnote>
  <w:footnote w:type="continuationSeparator" w:id="0">
    <w:p w14:paraId="0DAFB89B" w14:textId="77777777" w:rsidR="00B60652" w:rsidRDefault="00B60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B348CF5" w14:paraId="3AFE4900" w14:textId="77777777" w:rsidTr="4B348CF5">
      <w:trPr>
        <w:trHeight w:val="300"/>
      </w:trPr>
      <w:tc>
        <w:tcPr>
          <w:tcW w:w="3005" w:type="dxa"/>
        </w:tcPr>
        <w:p w14:paraId="62E5669F" w14:textId="42CC2136" w:rsidR="4B348CF5" w:rsidRDefault="4B348CF5" w:rsidP="4B348CF5">
          <w:pPr>
            <w:pStyle w:val="Kopfzeile"/>
            <w:ind w:left="-115"/>
          </w:pPr>
        </w:p>
      </w:tc>
      <w:tc>
        <w:tcPr>
          <w:tcW w:w="3005" w:type="dxa"/>
        </w:tcPr>
        <w:p w14:paraId="135DFD3F" w14:textId="073420B6" w:rsidR="4B348CF5" w:rsidRDefault="4B348CF5" w:rsidP="4B348CF5">
          <w:pPr>
            <w:pStyle w:val="Kopfzeile"/>
            <w:jc w:val="center"/>
          </w:pPr>
        </w:p>
      </w:tc>
      <w:tc>
        <w:tcPr>
          <w:tcW w:w="3005" w:type="dxa"/>
        </w:tcPr>
        <w:p w14:paraId="270A3A2B" w14:textId="0E4AE339" w:rsidR="4B348CF5" w:rsidRDefault="4B348CF5" w:rsidP="4B348CF5">
          <w:pPr>
            <w:pStyle w:val="Kopfzeile"/>
            <w:ind w:right="-115"/>
            <w:jc w:val="right"/>
          </w:pPr>
        </w:p>
      </w:tc>
    </w:tr>
  </w:tbl>
  <w:p w14:paraId="24D555AE" w14:textId="611AB817" w:rsidR="4B348CF5" w:rsidRDefault="4B348CF5" w:rsidP="4B348CF5">
    <w:pPr>
      <w:pStyle w:val="Kopfzeile"/>
      <w:rPr>
        <w:rFonts w:ascii="Open Sans" w:hAnsi="Open Sans" w:cs="Open Sans"/>
        <w:b/>
        <w:bCs/>
        <w:color w:val="4442AF"/>
        <w:sz w:val="28"/>
        <w:szCs w:val="2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9BEE92A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9CE8E058"/>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1B34E1FC"/>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69881BCA"/>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52F337C"/>
    <w:multiLevelType w:val="hybridMultilevel"/>
    <w:tmpl w:val="508EDDD2"/>
    <w:lvl w:ilvl="0" w:tplc="7A0A2F3C">
      <w:start w:val="1"/>
      <w:numFmt w:val="bullet"/>
      <w:lvlText w:val=""/>
      <w:lvlJc w:val="left"/>
      <w:pPr>
        <w:ind w:left="720" w:hanging="360"/>
      </w:pPr>
      <w:rPr>
        <w:rFonts w:ascii="Symbol" w:hAnsi="Symbol" w:hint="default"/>
      </w:rPr>
    </w:lvl>
    <w:lvl w:ilvl="1" w:tplc="65F4DA14">
      <w:start w:val="1"/>
      <w:numFmt w:val="bullet"/>
      <w:lvlText w:val="o"/>
      <w:lvlJc w:val="left"/>
      <w:pPr>
        <w:ind w:left="1440" w:hanging="360"/>
      </w:pPr>
      <w:rPr>
        <w:rFonts w:ascii="Courier New" w:hAnsi="Courier New" w:hint="default"/>
      </w:rPr>
    </w:lvl>
    <w:lvl w:ilvl="2" w:tplc="C2FCCF9C">
      <w:start w:val="1"/>
      <w:numFmt w:val="bullet"/>
      <w:lvlText w:val=""/>
      <w:lvlJc w:val="left"/>
      <w:pPr>
        <w:ind w:left="2160" w:hanging="360"/>
      </w:pPr>
      <w:rPr>
        <w:rFonts w:ascii="Wingdings" w:hAnsi="Wingdings" w:hint="default"/>
      </w:rPr>
    </w:lvl>
    <w:lvl w:ilvl="3" w:tplc="23B06BAC">
      <w:start w:val="1"/>
      <w:numFmt w:val="bullet"/>
      <w:lvlText w:val=""/>
      <w:lvlJc w:val="left"/>
      <w:pPr>
        <w:ind w:left="2880" w:hanging="360"/>
      </w:pPr>
      <w:rPr>
        <w:rFonts w:ascii="Symbol" w:hAnsi="Symbol" w:hint="default"/>
      </w:rPr>
    </w:lvl>
    <w:lvl w:ilvl="4" w:tplc="0736EC30">
      <w:start w:val="1"/>
      <w:numFmt w:val="bullet"/>
      <w:lvlText w:val="o"/>
      <w:lvlJc w:val="left"/>
      <w:pPr>
        <w:ind w:left="3600" w:hanging="360"/>
      </w:pPr>
      <w:rPr>
        <w:rFonts w:ascii="Courier New" w:hAnsi="Courier New" w:hint="default"/>
      </w:rPr>
    </w:lvl>
    <w:lvl w:ilvl="5" w:tplc="77509832">
      <w:start w:val="1"/>
      <w:numFmt w:val="bullet"/>
      <w:lvlText w:val=""/>
      <w:lvlJc w:val="left"/>
      <w:pPr>
        <w:ind w:left="4320" w:hanging="360"/>
      </w:pPr>
      <w:rPr>
        <w:rFonts w:ascii="Wingdings" w:hAnsi="Wingdings" w:hint="default"/>
      </w:rPr>
    </w:lvl>
    <w:lvl w:ilvl="6" w:tplc="5B149240">
      <w:start w:val="1"/>
      <w:numFmt w:val="bullet"/>
      <w:lvlText w:val=""/>
      <w:lvlJc w:val="left"/>
      <w:pPr>
        <w:ind w:left="5040" w:hanging="360"/>
      </w:pPr>
      <w:rPr>
        <w:rFonts w:ascii="Symbol" w:hAnsi="Symbol" w:hint="default"/>
      </w:rPr>
    </w:lvl>
    <w:lvl w:ilvl="7" w:tplc="0E74CEEA">
      <w:start w:val="1"/>
      <w:numFmt w:val="bullet"/>
      <w:lvlText w:val="o"/>
      <w:lvlJc w:val="left"/>
      <w:pPr>
        <w:ind w:left="5760" w:hanging="360"/>
      </w:pPr>
      <w:rPr>
        <w:rFonts w:ascii="Courier New" w:hAnsi="Courier New" w:hint="default"/>
      </w:rPr>
    </w:lvl>
    <w:lvl w:ilvl="8" w:tplc="949EF8F8">
      <w:start w:val="1"/>
      <w:numFmt w:val="bullet"/>
      <w:lvlText w:val=""/>
      <w:lvlJc w:val="left"/>
      <w:pPr>
        <w:ind w:left="6480" w:hanging="360"/>
      </w:pPr>
      <w:rPr>
        <w:rFonts w:ascii="Wingdings" w:hAnsi="Wingdings" w:hint="default"/>
      </w:rPr>
    </w:lvl>
  </w:abstractNum>
  <w:abstractNum w:abstractNumId="9" w15:restartNumberingAfterBreak="0">
    <w:nsid w:val="079F0279"/>
    <w:multiLevelType w:val="hybridMultilevel"/>
    <w:tmpl w:val="37C03D9E"/>
    <w:lvl w:ilvl="0" w:tplc="00000065">
      <w:start w:val="1"/>
      <w:numFmt w:val="bullet"/>
      <w:lvlText w:val="•"/>
      <w:lvlJc w:val="left"/>
      <w:pPr>
        <w:ind w:left="719" w:hanging="360"/>
      </w:p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0" w15:restartNumberingAfterBreak="0">
    <w:nsid w:val="211F2D18"/>
    <w:multiLevelType w:val="hybridMultilevel"/>
    <w:tmpl w:val="A0D0CD28"/>
    <w:lvl w:ilvl="0" w:tplc="2BB65D1C">
      <w:start w:val="1"/>
      <w:numFmt w:val="bullet"/>
      <w:lvlText w:val=""/>
      <w:lvlJc w:val="left"/>
      <w:pPr>
        <w:ind w:left="720" w:hanging="360"/>
      </w:pPr>
      <w:rPr>
        <w:rFonts w:ascii="Symbol" w:hAnsi="Symbol" w:hint="default"/>
      </w:rPr>
    </w:lvl>
    <w:lvl w:ilvl="1" w:tplc="5906AE94">
      <w:start w:val="1"/>
      <w:numFmt w:val="bullet"/>
      <w:lvlText w:val="o"/>
      <w:lvlJc w:val="left"/>
      <w:pPr>
        <w:ind w:left="1440" w:hanging="360"/>
      </w:pPr>
      <w:rPr>
        <w:rFonts w:ascii="Courier New" w:hAnsi="Courier New" w:hint="default"/>
      </w:rPr>
    </w:lvl>
    <w:lvl w:ilvl="2" w:tplc="162028A4">
      <w:start w:val="1"/>
      <w:numFmt w:val="bullet"/>
      <w:lvlText w:val=""/>
      <w:lvlJc w:val="left"/>
      <w:pPr>
        <w:ind w:left="2160" w:hanging="360"/>
      </w:pPr>
      <w:rPr>
        <w:rFonts w:ascii="Wingdings" w:hAnsi="Wingdings" w:hint="default"/>
      </w:rPr>
    </w:lvl>
    <w:lvl w:ilvl="3" w:tplc="8A36B6F4">
      <w:start w:val="1"/>
      <w:numFmt w:val="bullet"/>
      <w:lvlText w:val=""/>
      <w:lvlJc w:val="left"/>
      <w:pPr>
        <w:ind w:left="2880" w:hanging="360"/>
      </w:pPr>
      <w:rPr>
        <w:rFonts w:ascii="Symbol" w:hAnsi="Symbol" w:hint="default"/>
      </w:rPr>
    </w:lvl>
    <w:lvl w:ilvl="4" w:tplc="549C5BAC">
      <w:start w:val="1"/>
      <w:numFmt w:val="bullet"/>
      <w:lvlText w:val="o"/>
      <w:lvlJc w:val="left"/>
      <w:pPr>
        <w:ind w:left="3600" w:hanging="360"/>
      </w:pPr>
      <w:rPr>
        <w:rFonts w:ascii="Courier New" w:hAnsi="Courier New" w:hint="default"/>
      </w:rPr>
    </w:lvl>
    <w:lvl w:ilvl="5" w:tplc="61F6997A">
      <w:start w:val="1"/>
      <w:numFmt w:val="bullet"/>
      <w:lvlText w:val=""/>
      <w:lvlJc w:val="left"/>
      <w:pPr>
        <w:ind w:left="4320" w:hanging="360"/>
      </w:pPr>
      <w:rPr>
        <w:rFonts w:ascii="Wingdings" w:hAnsi="Wingdings" w:hint="default"/>
      </w:rPr>
    </w:lvl>
    <w:lvl w:ilvl="6" w:tplc="42B22956">
      <w:start w:val="1"/>
      <w:numFmt w:val="bullet"/>
      <w:lvlText w:val=""/>
      <w:lvlJc w:val="left"/>
      <w:pPr>
        <w:ind w:left="5040" w:hanging="360"/>
      </w:pPr>
      <w:rPr>
        <w:rFonts w:ascii="Symbol" w:hAnsi="Symbol" w:hint="default"/>
      </w:rPr>
    </w:lvl>
    <w:lvl w:ilvl="7" w:tplc="42D205C6">
      <w:start w:val="1"/>
      <w:numFmt w:val="bullet"/>
      <w:lvlText w:val="o"/>
      <w:lvlJc w:val="left"/>
      <w:pPr>
        <w:ind w:left="5760" w:hanging="360"/>
      </w:pPr>
      <w:rPr>
        <w:rFonts w:ascii="Courier New" w:hAnsi="Courier New" w:hint="default"/>
      </w:rPr>
    </w:lvl>
    <w:lvl w:ilvl="8" w:tplc="F9142458">
      <w:start w:val="1"/>
      <w:numFmt w:val="bullet"/>
      <w:lvlText w:val=""/>
      <w:lvlJc w:val="left"/>
      <w:pPr>
        <w:ind w:left="6480" w:hanging="360"/>
      </w:pPr>
      <w:rPr>
        <w:rFonts w:ascii="Wingdings" w:hAnsi="Wingdings" w:hint="default"/>
      </w:rPr>
    </w:lvl>
  </w:abstractNum>
  <w:abstractNum w:abstractNumId="11" w15:restartNumberingAfterBreak="0">
    <w:nsid w:val="2BB0D5CD"/>
    <w:multiLevelType w:val="hybridMultilevel"/>
    <w:tmpl w:val="BCD82E4E"/>
    <w:lvl w:ilvl="0" w:tplc="F4C613BE">
      <w:start w:val="1"/>
      <w:numFmt w:val="bullet"/>
      <w:lvlText w:val=""/>
      <w:lvlJc w:val="left"/>
      <w:pPr>
        <w:ind w:left="720" w:hanging="360"/>
      </w:pPr>
      <w:rPr>
        <w:rFonts w:ascii="Symbol" w:hAnsi="Symbol" w:hint="default"/>
      </w:rPr>
    </w:lvl>
    <w:lvl w:ilvl="1" w:tplc="C3D688BE">
      <w:start w:val="1"/>
      <w:numFmt w:val="bullet"/>
      <w:lvlText w:val="o"/>
      <w:lvlJc w:val="left"/>
      <w:pPr>
        <w:ind w:left="1440" w:hanging="360"/>
      </w:pPr>
      <w:rPr>
        <w:rFonts w:ascii="Courier New" w:hAnsi="Courier New" w:hint="default"/>
      </w:rPr>
    </w:lvl>
    <w:lvl w:ilvl="2" w:tplc="71CC2830">
      <w:start w:val="1"/>
      <w:numFmt w:val="bullet"/>
      <w:lvlText w:val=""/>
      <w:lvlJc w:val="left"/>
      <w:pPr>
        <w:ind w:left="2160" w:hanging="360"/>
      </w:pPr>
      <w:rPr>
        <w:rFonts w:ascii="Wingdings" w:hAnsi="Wingdings" w:hint="default"/>
      </w:rPr>
    </w:lvl>
    <w:lvl w:ilvl="3" w:tplc="09FA0C88">
      <w:start w:val="1"/>
      <w:numFmt w:val="bullet"/>
      <w:lvlText w:val=""/>
      <w:lvlJc w:val="left"/>
      <w:pPr>
        <w:ind w:left="2880" w:hanging="360"/>
      </w:pPr>
      <w:rPr>
        <w:rFonts w:ascii="Symbol" w:hAnsi="Symbol" w:hint="default"/>
      </w:rPr>
    </w:lvl>
    <w:lvl w:ilvl="4" w:tplc="199023D2">
      <w:start w:val="1"/>
      <w:numFmt w:val="bullet"/>
      <w:lvlText w:val="o"/>
      <w:lvlJc w:val="left"/>
      <w:pPr>
        <w:ind w:left="3600" w:hanging="360"/>
      </w:pPr>
      <w:rPr>
        <w:rFonts w:ascii="Courier New" w:hAnsi="Courier New" w:hint="default"/>
      </w:rPr>
    </w:lvl>
    <w:lvl w:ilvl="5" w:tplc="9EFCB61E">
      <w:start w:val="1"/>
      <w:numFmt w:val="bullet"/>
      <w:lvlText w:val=""/>
      <w:lvlJc w:val="left"/>
      <w:pPr>
        <w:ind w:left="4320" w:hanging="360"/>
      </w:pPr>
      <w:rPr>
        <w:rFonts w:ascii="Wingdings" w:hAnsi="Wingdings" w:hint="default"/>
      </w:rPr>
    </w:lvl>
    <w:lvl w:ilvl="6" w:tplc="3CE2F66E">
      <w:start w:val="1"/>
      <w:numFmt w:val="bullet"/>
      <w:lvlText w:val=""/>
      <w:lvlJc w:val="left"/>
      <w:pPr>
        <w:ind w:left="5040" w:hanging="360"/>
      </w:pPr>
      <w:rPr>
        <w:rFonts w:ascii="Symbol" w:hAnsi="Symbol" w:hint="default"/>
      </w:rPr>
    </w:lvl>
    <w:lvl w:ilvl="7" w:tplc="6BFC35BA">
      <w:start w:val="1"/>
      <w:numFmt w:val="bullet"/>
      <w:lvlText w:val="o"/>
      <w:lvlJc w:val="left"/>
      <w:pPr>
        <w:ind w:left="5760" w:hanging="360"/>
      </w:pPr>
      <w:rPr>
        <w:rFonts w:ascii="Courier New" w:hAnsi="Courier New" w:hint="default"/>
      </w:rPr>
    </w:lvl>
    <w:lvl w:ilvl="8" w:tplc="8D04390C">
      <w:start w:val="1"/>
      <w:numFmt w:val="bullet"/>
      <w:lvlText w:val=""/>
      <w:lvlJc w:val="left"/>
      <w:pPr>
        <w:ind w:left="6480" w:hanging="360"/>
      </w:pPr>
      <w:rPr>
        <w:rFonts w:ascii="Wingdings" w:hAnsi="Wingdings" w:hint="default"/>
      </w:rPr>
    </w:lvl>
  </w:abstractNum>
  <w:abstractNum w:abstractNumId="12" w15:restartNumberingAfterBreak="0">
    <w:nsid w:val="2EBA5225"/>
    <w:multiLevelType w:val="hybridMultilevel"/>
    <w:tmpl w:val="2ED8774A"/>
    <w:lvl w:ilvl="0" w:tplc="00000065">
      <w:start w:val="1"/>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0524603">
    <w:abstractNumId w:val="11"/>
  </w:num>
  <w:num w:numId="2" w16cid:durableId="2085949481">
    <w:abstractNumId w:val="10"/>
  </w:num>
  <w:num w:numId="3" w16cid:durableId="1383673864">
    <w:abstractNumId w:val="8"/>
  </w:num>
  <w:num w:numId="4" w16cid:durableId="322507454">
    <w:abstractNumId w:val="0"/>
  </w:num>
  <w:num w:numId="5" w16cid:durableId="696084119">
    <w:abstractNumId w:val="1"/>
  </w:num>
  <w:num w:numId="6" w16cid:durableId="2005089913">
    <w:abstractNumId w:val="2"/>
  </w:num>
  <w:num w:numId="7" w16cid:durableId="1803571590">
    <w:abstractNumId w:val="3"/>
  </w:num>
  <w:num w:numId="8" w16cid:durableId="1352028975">
    <w:abstractNumId w:val="4"/>
  </w:num>
  <w:num w:numId="9" w16cid:durableId="1919166710">
    <w:abstractNumId w:val="5"/>
  </w:num>
  <w:num w:numId="10" w16cid:durableId="384567453">
    <w:abstractNumId w:val="6"/>
  </w:num>
  <w:num w:numId="11" w16cid:durableId="717318355">
    <w:abstractNumId w:val="7"/>
  </w:num>
  <w:num w:numId="12" w16cid:durableId="443230477">
    <w:abstractNumId w:val="9"/>
  </w:num>
  <w:num w:numId="13" w16cid:durableId="138086012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dra Villing">
    <w15:presenceInfo w15:providerId="AD" w15:userId="S::sandra@seatti.co::1bef54a0-3928-45aa-bbd2-c00c46b3a2cd"/>
  </w15:person>
  <w15:person w15:author="Moritz Hartmann">
    <w15:presenceInfo w15:providerId="AD" w15:userId="S::moritz@seatti.co::2c484a5e-c189-4bcc-af41-c16ccda6ae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907"/>
    <w:rsid w:val="0000012F"/>
    <w:rsid w:val="0002702D"/>
    <w:rsid w:val="00073BF5"/>
    <w:rsid w:val="000A7D60"/>
    <w:rsid w:val="000B4855"/>
    <w:rsid w:val="000B5F27"/>
    <w:rsid w:val="00104DA3"/>
    <w:rsid w:val="0013398A"/>
    <w:rsid w:val="00165401"/>
    <w:rsid w:val="0018FD75"/>
    <w:rsid w:val="001E4B34"/>
    <w:rsid w:val="001F4C5C"/>
    <w:rsid w:val="001F5116"/>
    <w:rsid w:val="00222449"/>
    <w:rsid w:val="0023480A"/>
    <w:rsid w:val="002420B3"/>
    <w:rsid w:val="0025002B"/>
    <w:rsid w:val="00254676"/>
    <w:rsid w:val="00291AD1"/>
    <w:rsid w:val="002C41EE"/>
    <w:rsid w:val="002C57B5"/>
    <w:rsid w:val="002D1AF1"/>
    <w:rsid w:val="0030510D"/>
    <w:rsid w:val="00335B7C"/>
    <w:rsid w:val="00335E25"/>
    <w:rsid w:val="003427A4"/>
    <w:rsid w:val="003429CF"/>
    <w:rsid w:val="00351993"/>
    <w:rsid w:val="00362F2E"/>
    <w:rsid w:val="0037650A"/>
    <w:rsid w:val="00391638"/>
    <w:rsid w:val="00397E09"/>
    <w:rsid w:val="003B4158"/>
    <w:rsid w:val="003C7045"/>
    <w:rsid w:val="003D33C6"/>
    <w:rsid w:val="003D57E0"/>
    <w:rsid w:val="003D7299"/>
    <w:rsid w:val="00430AD5"/>
    <w:rsid w:val="004439A4"/>
    <w:rsid w:val="004635EB"/>
    <w:rsid w:val="004831CB"/>
    <w:rsid w:val="004869BF"/>
    <w:rsid w:val="004D38CC"/>
    <w:rsid w:val="004F6680"/>
    <w:rsid w:val="00547C75"/>
    <w:rsid w:val="00552098"/>
    <w:rsid w:val="00560B3E"/>
    <w:rsid w:val="005A23C9"/>
    <w:rsid w:val="005A4987"/>
    <w:rsid w:val="005F24D3"/>
    <w:rsid w:val="005F73F0"/>
    <w:rsid w:val="006153DD"/>
    <w:rsid w:val="00622203"/>
    <w:rsid w:val="00681583"/>
    <w:rsid w:val="00685551"/>
    <w:rsid w:val="006B79FE"/>
    <w:rsid w:val="006E3120"/>
    <w:rsid w:val="006F7890"/>
    <w:rsid w:val="00713A98"/>
    <w:rsid w:val="00726EFC"/>
    <w:rsid w:val="0079068C"/>
    <w:rsid w:val="00791340"/>
    <w:rsid w:val="007E43F7"/>
    <w:rsid w:val="00846117"/>
    <w:rsid w:val="00867A51"/>
    <w:rsid w:val="00872F30"/>
    <w:rsid w:val="008970E9"/>
    <w:rsid w:val="008B1303"/>
    <w:rsid w:val="008B2862"/>
    <w:rsid w:val="008C2A2C"/>
    <w:rsid w:val="008D077F"/>
    <w:rsid w:val="008F4CBD"/>
    <w:rsid w:val="00906AEC"/>
    <w:rsid w:val="00906F9D"/>
    <w:rsid w:val="00953D3C"/>
    <w:rsid w:val="00970155"/>
    <w:rsid w:val="009763D6"/>
    <w:rsid w:val="00984050"/>
    <w:rsid w:val="009871F3"/>
    <w:rsid w:val="00A32568"/>
    <w:rsid w:val="00A530FD"/>
    <w:rsid w:val="00A56526"/>
    <w:rsid w:val="00A614A0"/>
    <w:rsid w:val="00A679E8"/>
    <w:rsid w:val="00A93047"/>
    <w:rsid w:val="00AB0BEE"/>
    <w:rsid w:val="00AB6C2B"/>
    <w:rsid w:val="00AD75A9"/>
    <w:rsid w:val="00B2205A"/>
    <w:rsid w:val="00B41961"/>
    <w:rsid w:val="00B50173"/>
    <w:rsid w:val="00B556CB"/>
    <w:rsid w:val="00B60652"/>
    <w:rsid w:val="00B74B07"/>
    <w:rsid w:val="00B75CBB"/>
    <w:rsid w:val="00BB33CD"/>
    <w:rsid w:val="00BE0907"/>
    <w:rsid w:val="00C0452A"/>
    <w:rsid w:val="00C26273"/>
    <w:rsid w:val="00C50427"/>
    <w:rsid w:val="00C62B77"/>
    <w:rsid w:val="00C71F5E"/>
    <w:rsid w:val="00C73E8C"/>
    <w:rsid w:val="00C74528"/>
    <w:rsid w:val="00C839EC"/>
    <w:rsid w:val="00CA2E30"/>
    <w:rsid w:val="00CB42B1"/>
    <w:rsid w:val="00CB5BAA"/>
    <w:rsid w:val="00CE4A7F"/>
    <w:rsid w:val="00D16D2A"/>
    <w:rsid w:val="00D22F4D"/>
    <w:rsid w:val="00D316DD"/>
    <w:rsid w:val="00D32BA3"/>
    <w:rsid w:val="00D81DAA"/>
    <w:rsid w:val="00DC3AEB"/>
    <w:rsid w:val="00DF4AFB"/>
    <w:rsid w:val="00E045BC"/>
    <w:rsid w:val="00E07011"/>
    <w:rsid w:val="00E15CBC"/>
    <w:rsid w:val="00E47EBC"/>
    <w:rsid w:val="00E579D7"/>
    <w:rsid w:val="00E579EA"/>
    <w:rsid w:val="00E76DF6"/>
    <w:rsid w:val="00E80997"/>
    <w:rsid w:val="00E90298"/>
    <w:rsid w:val="00EA6886"/>
    <w:rsid w:val="00EB28B3"/>
    <w:rsid w:val="00ED5D1C"/>
    <w:rsid w:val="00F16D2A"/>
    <w:rsid w:val="00F4270B"/>
    <w:rsid w:val="00F50417"/>
    <w:rsid w:val="00F55897"/>
    <w:rsid w:val="00F64FDD"/>
    <w:rsid w:val="00F86530"/>
    <w:rsid w:val="00FC5FF4"/>
    <w:rsid w:val="020B4857"/>
    <w:rsid w:val="031250FE"/>
    <w:rsid w:val="0329899D"/>
    <w:rsid w:val="037CED55"/>
    <w:rsid w:val="04C2C4C3"/>
    <w:rsid w:val="04C4C381"/>
    <w:rsid w:val="078E7981"/>
    <w:rsid w:val="07ED9C6F"/>
    <w:rsid w:val="08A98319"/>
    <w:rsid w:val="0AFA82B3"/>
    <w:rsid w:val="0C3836B9"/>
    <w:rsid w:val="0C7C66D1"/>
    <w:rsid w:val="0D553F71"/>
    <w:rsid w:val="0D8D339C"/>
    <w:rsid w:val="0E26D44C"/>
    <w:rsid w:val="0EC8A897"/>
    <w:rsid w:val="0F321E66"/>
    <w:rsid w:val="0F5C0447"/>
    <w:rsid w:val="0F63BBE1"/>
    <w:rsid w:val="0FFA097C"/>
    <w:rsid w:val="10328677"/>
    <w:rsid w:val="104E39E3"/>
    <w:rsid w:val="128AF9CC"/>
    <w:rsid w:val="12B3312E"/>
    <w:rsid w:val="1321E7CB"/>
    <w:rsid w:val="1326FF27"/>
    <w:rsid w:val="1413D6A0"/>
    <w:rsid w:val="14C8A6B2"/>
    <w:rsid w:val="1525E9C7"/>
    <w:rsid w:val="154E7901"/>
    <w:rsid w:val="158FB734"/>
    <w:rsid w:val="1717588B"/>
    <w:rsid w:val="17ACE89B"/>
    <w:rsid w:val="17AE4C90"/>
    <w:rsid w:val="17B13FB3"/>
    <w:rsid w:val="17FDBEDE"/>
    <w:rsid w:val="1931A72F"/>
    <w:rsid w:val="199C1CB8"/>
    <w:rsid w:val="1A855404"/>
    <w:rsid w:val="1A9ACC77"/>
    <w:rsid w:val="1B46C179"/>
    <w:rsid w:val="1B4977C2"/>
    <w:rsid w:val="1BAD7DAE"/>
    <w:rsid w:val="1BBC15E8"/>
    <w:rsid w:val="1C4597C5"/>
    <w:rsid w:val="1CB47953"/>
    <w:rsid w:val="1CB7AC74"/>
    <w:rsid w:val="1CFDA1C6"/>
    <w:rsid w:val="1D5B238B"/>
    <w:rsid w:val="1E9CE176"/>
    <w:rsid w:val="2184085E"/>
    <w:rsid w:val="2186A84F"/>
    <w:rsid w:val="2188541E"/>
    <w:rsid w:val="21AB6590"/>
    <w:rsid w:val="22D068C5"/>
    <w:rsid w:val="22FB1A67"/>
    <w:rsid w:val="235D1553"/>
    <w:rsid w:val="2449C95C"/>
    <w:rsid w:val="252A8EC5"/>
    <w:rsid w:val="252E07BE"/>
    <w:rsid w:val="26206576"/>
    <w:rsid w:val="2818B379"/>
    <w:rsid w:val="28DD4F17"/>
    <w:rsid w:val="29B7E9E9"/>
    <w:rsid w:val="2A4DD31C"/>
    <w:rsid w:val="2B80FD98"/>
    <w:rsid w:val="2C29C9E4"/>
    <w:rsid w:val="2C5F85FA"/>
    <w:rsid w:val="2C960781"/>
    <w:rsid w:val="2D02A8F8"/>
    <w:rsid w:val="2D1AFA9C"/>
    <w:rsid w:val="2DC4BF81"/>
    <w:rsid w:val="2E806529"/>
    <w:rsid w:val="2FA73256"/>
    <w:rsid w:val="30A87A6F"/>
    <w:rsid w:val="30FF0796"/>
    <w:rsid w:val="31567D81"/>
    <w:rsid w:val="31932A15"/>
    <w:rsid w:val="31BF1F31"/>
    <w:rsid w:val="31DA4AF8"/>
    <w:rsid w:val="337A430A"/>
    <w:rsid w:val="349293F2"/>
    <w:rsid w:val="34BCF57C"/>
    <w:rsid w:val="3529ADF5"/>
    <w:rsid w:val="35C4836E"/>
    <w:rsid w:val="361B2EE5"/>
    <w:rsid w:val="3646FA37"/>
    <w:rsid w:val="3665ED18"/>
    <w:rsid w:val="36B1124B"/>
    <w:rsid w:val="36B39437"/>
    <w:rsid w:val="36DE0279"/>
    <w:rsid w:val="36EC8F77"/>
    <w:rsid w:val="3700BC60"/>
    <w:rsid w:val="37513BD1"/>
    <w:rsid w:val="389B6A6F"/>
    <w:rsid w:val="39B00034"/>
    <w:rsid w:val="39D49A3D"/>
    <w:rsid w:val="39D6F78A"/>
    <w:rsid w:val="3A7919BD"/>
    <w:rsid w:val="3AB377B5"/>
    <w:rsid w:val="3AD8829F"/>
    <w:rsid w:val="3C683DCB"/>
    <w:rsid w:val="3C8FD8BA"/>
    <w:rsid w:val="3D4CF538"/>
    <w:rsid w:val="3E62582A"/>
    <w:rsid w:val="3EAD36E1"/>
    <w:rsid w:val="3EC198D0"/>
    <w:rsid w:val="3EEEE94E"/>
    <w:rsid w:val="403B5332"/>
    <w:rsid w:val="417DAF09"/>
    <w:rsid w:val="43D32834"/>
    <w:rsid w:val="43E49D58"/>
    <w:rsid w:val="443CAE7F"/>
    <w:rsid w:val="445198BD"/>
    <w:rsid w:val="44F3A67A"/>
    <w:rsid w:val="4545C884"/>
    <w:rsid w:val="4572FB67"/>
    <w:rsid w:val="4582A891"/>
    <w:rsid w:val="45C5275B"/>
    <w:rsid w:val="4621660D"/>
    <w:rsid w:val="466585D3"/>
    <w:rsid w:val="48B42570"/>
    <w:rsid w:val="49CF7997"/>
    <w:rsid w:val="4A2EA9E5"/>
    <w:rsid w:val="4AAF670B"/>
    <w:rsid w:val="4ABCA66D"/>
    <w:rsid w:val="4B348CF5"/>
    <w:rsid w:val="4BF94318"/>
    <w:rsid w:val="4D04C5BD"/>
    <w:rsid w:val="4D4B0FC7"/>
    <w:rsid w:val="4DA9D442"/>
    <w:rsid w:val="4DB49F23"/>
    <w:rsid w:val="4DEF1674"/>
    <w:rsid w:val="4E0E4A28"/>
    <w:rsid w:val="4E8444F7"/>
    <w:rsid w:val="4ED773C5"/>
    <w:rsid w:val="4F4F113D"/>
    <w:rsid w:val="50184A21"/>
    <w:rsid w:val="524D0D24"/>
    <w:rsid w:val="529A4855"/>
    <w:rsid w:val="52E3C7DF"/>
    <w:rsid w:val="538D5B6B"/>
    <w:rsid w:val="539F5151"/>
    <w:rsid w:val="54FADA20"/>
    <w:rsid w:val="54FB31C0"/>
    <w:rsid w:val="5513711E"/>
    <w:rsid w:val="55691452"/>
    <w:rsid w:val="567478AC"/>
    <w:rsid w:val="5678D308"/>
    <w:rsid w:val="577724B3"/>
    <w:rsid w:val="57B78E08"/>
    <w:rsid w:val="57D7D288"/>
    <w:rsid w:val="586E6B3E"/>
    <w:rsid w:val="58CAD981"/>
    <w:rsid w:val="5932EE33"/>
    <w:rsid w:val="594B3EA3"/>
    <w:rsid w:val="5A0211AE"/>
    <w:rsid w:val="5A19D7C8"/>
    <w:rsid w:val="5B221E98"/>
    <w:rsid w:val="5B34B7F1"/>
    <w:rsid w:val="5B7F9089"/>
    <w:rsid w:val="5C606BA2"/>
    <w:rsid w:val="5D75F3D7"/>
    <w:rsid w:val="5E8E61F9"/>
    <w:rsid w:val="5EC1C28E"/>
    <w:rsid w:val="5EFA507E"/>
    <w:rsid w:val="5EFB8DF4"/>
    <w:rsid w:val="5F038634"/>
    <w:rsid w:val="5F2D1B1C"/>
    <w:rsid w:val="5FD2B79A"/>
    <w:rsid w:val="60E53F7C"/>
    <w:rsid w:val="6140667F"/>
    <w:rsid w:val="615B53A2"/>
    <w:rsid w:val="621E4E1E"/>
    <w:rsid w:val="621FCCB4"/>
    <w:rsid w:val="62B68369"/>
    <w:rsid w:val="63233C57"/>
    <w:rsid w:val="63CB1E6E"/>
    <w:rsid w:val="63E0C4A6"/>
    <w:rsid w:val="64D49885"/>
    <w:rsid w:val="65018E6D"/>
    <w:rsid w:val="6739817A"/>
    <w:rsid w:val="67824810"/>
    <w:rsid w:val="681155D5"/>
    <w:rsid w:val="69427FB8"/>
    <w:rsid w:val="695394F8"/>
    <w:rsid w:val="695A5C2F"/>
    <w:rsid w:val="695A85B1"/>
    <w:rsid w:val="6997DEB5"/>
    <w:rsid w:val="6A6FEF7F"/>
    <w:rsid w:val="6A8D0839"/>
    <w:rsid w:val="6A9DF832"/>
    <w:rsid w:val="6B26EA3B"/>
    <w:rsid w:val="6CD4CD88"/>
    <w:rsid w:val="6CDCA1F1"/>
    <w:rsid w:val="6D1FBADB"/>
    <w:rsid w:val="6D54D08D"/>
    <w:rsid w:val="6D5A4619"/>
    <w:rsid w:val="6DFB9811"/>
    <w:rsid w:val="6FA19B15"/>
    <w:rsid w:val="6FCEA787"/>
    <w:rsid w:val="6FEBA783"/>
    <w:rsid w:val="70AF0032"/>
    <w:rsid w:val="7342CFC6"/>
    <w:rsid w:val="7343E078"/>
    <w:rsid w:val="73D93FC3"/>
    <w:rsid w:val="7498B258"/>
    <w:rsid w:val="74C68E06"/>
    <w:rsid w:val="7561C7D3"/>
    <w:rsid w:val="75E0056B"/>
    <w:rsid w:val="76A0562D"/>
    <w:rsid w:val="76EDED44"/>
    <w:rsid w:val="778398F5"/>
    <w:rsid w:val="78CD31DC"/>
    <w:rsid w:val="79BC1F89"/>
    <w:rsid w:val="79C7073A"/>
    <w:rsid w:val="7A16E757"/>
    <w:rsid w:val="7A324492"/>
    <w:rsid w:val="7B27CAA6"/>
    <w:rsid w:val="7B697301"/>
    <w:rsid w:val="7B9C04D3"/>
    <w:rsid w:val="7BFC6575"/>
    <w:rsid w:val="7C0A3C07"/>
    <w:rsid w:val="7C46132A"/>
    <w:rsid w:val="7D90D091"/>
    <w:rsid w:val="7E8BE92B"/>
    <w:rsid w:val="7EB5365A"/>
    <w:rsid w:val="7EB68889"/>
    <w:rsid w:val="7EC25E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B16A"/>
  <w15:chartTrackingRefBased/>
  <w15:docId w15:val="{64429273-B602-7F4B-9619-EBAC46B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E09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E09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E090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E090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E090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E090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E090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E090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E090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E090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E090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E090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E090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E090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E090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E090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E090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E0907"/>
    <w:rPr>
      <w:rFonts w:eastAsiaTheme="majorEastAsia" w:cstheme="majorBidi"/>
      <w:color w:val="272727" w:themeColor="text1" w:themeTint="D8"/>
    </w:rPr>
  </w:style>
  <w:style w:type="paragraph" w:styleId="Titel">
    <w:name w:val="Title"/>
    <w:basedOn w:val="Standard"/>
    <w:next w:val="Standard"/>
    <w:link w:val="TitelZchn"/>
    <w:uiPriority w:val="10"/>
    <w:qFormat/>
    <w:rsid w:val="00BE09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E090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E090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E090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E090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E0907"/>
    <w:rPr>
      <w:i/>
      <w:iCs/>
      <w:color w:val="404040" w:themeColor="text1" w:themeTint="BF"/>
    </w:rPr>
  </w:style>
  <w:style w:type="paragraph" w:styleId="Listenabsatz">
    <w:name w:val="List Paragraph"/>
    <w:basedOn w:val="Standard"/>
    <w:uiPriority w:val="34"/>
    <w:qFormat/>
    <w:rsid w:val="00BE0907"/>
    <w:pPr>
      <w:ind w:left="720"/>
      <w:contextualSpacing/>
    </w:pPr>
  </w:style>
  <w:style w:type="character" w:styleId="IntensiveHervorhebung">
    <w:name w:val="Intense Emphasis"/>
    <w:basedOn w:val="Absatz-Standardschriftart"/>
    <w:uiPriority w:val="21"/>
    <w:qFormat/>
    <w:rsid w:val="00BE0907"/>
    <w:rPr>
      <w:i/>
      <w:iCs/>
      <w:color w:val="0F4761" w:themeColor="accent1" w:themeShade="BF"/>
    </w:rPr>
  </w:style>
  <w:style w:type="paragraph" w:styleId="IntensivesZitat">
    <w:name w:val="Intense Quote"/>
    <w:basedOn w:val="Standard"/>
    <w:next w:val="Standard"/>
    <w:link w:val="IntensivesZitatZchn"/>
    <w:uiPriority w:val="30"/>
    <w:qFormat/>
    <w:rsid w:val="00BE09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E0907"/>
    <w:rPr>
      <w:i/>
      <w:iCs/>
      <w:color w:val="0F4761" w:themeColor="accent1" w:themeShade="BF"/>
    </w:rPr>
  </w:style>
  <w:style w:type="character" w:styleId="IntensiverVerweis">
    <w:name w:val="Intense Reference"/>
    <w:basedOn w:val="Absatz-Standardschriftart"/>
    <w:uiPriority w:val="32"/>
    <w:qFormat/>
    <w:rsid w:val="00BE0907"/>
    <w:rPr>
      <w:b/>
      <w:bCs/>
      <w:smallCaps/>
      <w:color w:val="0F4761" w:themeColor="accent1" w:themeShade="BF"/>
      <w:spacing w:val="5"/>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9763D6"/>
    <w:rPr>
      <w:b/>
      <w:bCs/>
    </w:rPr>
  </w:style>
  <w:style w:type="character" w:customStyle="1" w:styleId="KommentarthemaZchn">
    <w:name w:val="Kommentarthema Zchn"/>
    <w:basedOn w:val="KommentartextZchn"/>
    <w:link w:val="Kommentarthema"/>
    <w:uiPriority w:val="99"/>
    <w:semiHidden/>
    <w:rsid w:val="009763D6"/>
    <w:rPr>
      <w:b/>
      <w:bCs/>
      <w:sz w:val="20"/>
      <w:szCs w:val="20"/>
    </w:rPr>
  </w:style>
  <w:style w:type="paragraph" w:styleId="Kopfzeile">
    <w:name w:val="header"/>
    <w:basedOn w:val="Standard"/>
    <w:uiPriority w:val="99"/>
    <w:unhideWhenUsed/>
    <w:rsid w:val="4B348CF5"/>
    <w:pPr>
      <w:tabs>
        <w:tab w:val="center" w:pos="4680"/>
        <w:tab w:val="right" w:pos="9360"/>
      </w:tabs>
      <w:spacing w:after="0" w:line="240" w:lineRule="auto"/>
    </w:pPr>
  </w:style>
  <w:style w:type="paragraph" w:styleId="Fuzeile">
    <w:name w:val="footer"/>
    <w:basedOn w:val="Standard"/>
    <w:uiPriority w:val="99"/>
    <w:unhideWhenUsed/>
    <w:rsid w:val="4B348CF5"/>
    <w:pPr>
      <w:tabs>
        <w:tab w:val="center" w:pos="4680"/>
        <w:tab w:val="right" w:pos="9360"/>
      </w:tabs>
      <w:spacing w:after="0" w:line="240" w:lineRule="auto"/>
    </w:p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portal.productboard.com/seatti/2-product-portal/tabs/4-exploring"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3260</Words>
  <Characters>20540</Characters>
  <Application>Microsoft Office Word</Application>
  <DocSecurity>0</DocSecurity>
  <Lines>171</Lines>
  <Paragraphs>47</Paragraphs>
  <ScaleCrop>false</ScaleCrop>
  <Company/>
  <LinksUpToDate>false</LinksUpToDate>
  <CharactersWithSpaces>23753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Sydorenko</dc:creator>
  <cp:keywords/>
  <dc:description/>
  <cp:lastModifiedBy>Olga Sydorenko</cp:lastModifiedBy>
  <cp:revision>2</cp:revision>
  <cp:lastPrinted>2026-03-25T09:25:00Z</cp:lastPrinted>
  <dcterms:created xsi:type="dcterms:W3CDTF">2026-03-27T09:27:00Z</dcterms:created>
  <dcterms:modified xsi:type="dcterms:W3CDTF">2026-03-27T09:27:00Z</dcterms:modified>
</cp:coreProperties>
</file>