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zg8x6jm6z0em" w:id="0"/>
      <w:bookmarkEnd w:id="0"/>
      <w:r w:rsidDel="00000000" w:rsidR="00000000" w:rsidRPr="00000000">
        <w:rPr>
          <w:b w:val="1"/>
          <w:bCs w:val="1"/>
          <w:sz w:val="36"/>
          <w:szCs w:val="36"/>
        </w:rPr>
        <w:drawing>
          <wp:inline distB="114300" distT="114300" distL="114300" distR="114300">
            <wp:extent cx="3967163" cy="11466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67163" cy="11466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bCs w:val="1"/>
          <w:sz w:val="36"/>
          <w:szCs w:val="36"/>
        </w:rPr>
      </w:pPr>
      <w:bookmarkStart w:colFirst="0" w:colLast="0" w:name="_i9gh4vip8wbk" w:id="1"/>
      <w:bookmarkEnd w:id="1"/>
      <w:r w:rsidDel="00000000" w:rsidR="00000000" w:rsidRPr="00000000">
        <w:rPr>
          <w:b w:val="1"/>
          <w:bCs w:val="1"/>
          <w:sz w:val="36"/>
          <w:szCs w:val="36"/>
          <w:rtl w:val="0"/>
        </w:rPr>
        <w:t xml:space="preserve">Zone of Genius Worksheet</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Think through the activities you undertake in your business which are roughly organized here by category.  Add any others that are relevant to you.  Then check off how you “feel” about doing each one.  Don’t get bogged down.</w:t>
      </w:r>
    </w:p>
    <w:p w:rsidR="00000000" w:rsidDel="00000000" w:rsidP="00000000" w:rsidRDefault="00000000" w:rsidRPr="00000000" w14:paraId="00000004">
      <w:pPr>
        <w:rPr>
          <w:sz w:val="24"/>
          <w:szCs w:val="24"/>
        </w:rPr>
      </w:pPr>
      <w:r w:rsidDel="00000000" w:rsidR="00000000" w:rsidRPr="00000000">
        <w:rPr>
          <w:rtl w:val="0"/>
        </w:rPr>
      </w:r>
    </w:p>
    <w:tbl>
      <w:tblPr>
        <w:tblStyle w:val="Table1"/>
        <w:tblW w:w="11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170"/>
        <w:gridCol w:w="1185"/>
        <w:gridCol w:w="1320"/>
        <w:gridCol w:w="1440"/>
        <w:tblGridChange w:id="0">
          <w:tblGrid>
            <w:gridCol w:w="6390"/>
            <w:gridCol w:w="1170"/>
            <w:gridCol w:w="1185"/>
            <w:gridCol w:w="1320"/>
            <w:gridCol w:w="14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bCs w:val="1"/>
                <w:sz w:val="24"/>
                <w:szCs w:val="24"/>
              </w:rPr>
            </w:pPr>
            <w:r w:rsidDel="00000000" w:rsidR="00000000" w:rsidRPr="00000000">
              <w:rPr>
                <w:b w:val="1"/>
                <w:bCs w:val="1"/>
                <w:sz w:val="24"/>
                <w:szCs w:val="24"/>
                <w:rtl w:val="0"/>
              </w:rPr>
              <w:t xml:space="preserve">STRATEGY TASKS </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bCs w:val="1"/>
                <w:sz w:val="20"/>
                <w:szCs w:val="20"/>
              </w:rPr>
            </w:pPr>
            <w:r w:rsidDel="00000000" w:rsidR="00000000" w:rsidRPr="00000000">
              <w:rPr>
                <w:b w:val="1"/>
                <w:bCs w:val="1"/>
                <w:sz w:val="20"/>
                <w:szCs w:val="20"/>
                <w:rtl w:val="0"/>
              </w:rPr>
              <w:t xml:space="preserve">Genius</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bCs w:val="1"/>
                <w:sz w:val="20"/>
                <w:szCs w:val="20"/>
              </w:rPr>
            </w:pPr>
            <w:r w:rsidDel="00000000" w:rsidR="00000000" w:rsidRPr="00000000">
              <w:rPr>
                <w:b w:val="1"/>
                <w:bCs w:val="1"/>
                <w:sz w:val="20"/>
                <w:szCs w:val="20"/>
                <w:rtl w:val="0"/>
              </w:rPr>
              <w:t xml:space="preserve">Excellent</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bCs w:val="1"/>
                <w:sz w:val="20"/>
                <w:szCs w:val="20"/>
              </w:rPr>
            </w:pPr>
            <w:r w:rsidDel="00000000" w:rsidR="00000000" w:rsidRPr="00000000">
              <w:rPr>
                <w:b w:val="1"/>
                <w:bCs w:val="1"/>
                <w:sz w:val="20"/>
                <w:szCs w:val="20"/>
                <w:rtl w:val="0"/>
              </w:rPr>
              <w:t xml:space="preserve">Competent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bCs w:val="1"/>
                <w:sz w:val="20"/>
                <w:szCs w:val="20"/>
              </w:rPr>
            </w:pPr>
            <w:r w:rsidDel="00000000" w:rsidR="00000000" w:rsidRPr="00000000">
              <w:rPr>
                <w:b w:val="1"/>
                <w:bCs w:val="1"/>
                <w:sz w:val="20"/>
                <w:szCs w:val="20"/>
                <w:rtl w:val="0"/>
              </w:rPr>
              <w:t xml:space="preserve">Incompetent</w:t>
            </w:r>
          </w:p>
        </w:tc>
      </w:tr>
      <w:tr>
        <w:trPr>
          <w:cantSplit w:val="0"/>
          <w:trHeight w:val="6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4"/>
                <w:szCs w:val="24"/>
              </w:rPr>
            </w:pPr>
            <w:r w:rsidDel="00000000" w:rsidR="00000000" w:rsidRPr="00000000">
              <w:rPr>
                <w:sz w:val="24"/>
                <w:szCs w:val="24"/>
                <w:rtl w:val="0"/>
              </w:rPr>
              <w:t xml:space="preserve">Business Planning (do you have a plan?  Is it up to date?)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Goal-setting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Market research</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Competitive analysis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rPr>
            </w:pPr>
            <w:r w:rsidDel="00000000" w:rsidR="00000000" w:rsidRPr="00000000">
              <w:rPr>
                <w:sz w:val="24"/>
                <w:szCs w:val="24"/>
                <w:rtl w:val="0"/>
              </w:rPr>
              <w:t xml:space="preserve">Partnerships/collaborations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rPr>
            </w:pPr>
            <w:r w:rsidDel="00000000" w:rsidR="00000000" w:rsidRPr="00000000">
              <w:rPr>
                <w:sz w:val="24"/>
                <w:szCs w:val="24"/>
                <w:rtl w:val="0"/>
              </w:rPr>
              <w:t xml:space="preserve">Evaluating performance of business, products,offerings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4"/>
                <w:szCs w:val="24"/>
              </w:rPr>
            </w:pPr>
            <w:r w:rsidDel="00000000" w:rsidR="00000000" w:rsidRPr="00000000">
              <w:rPr>
                <w:sz w:val="24"/>
                <w:szCs w:val="24"/>
                <w:rtl w:val="0"/>
              </w:rPr>
              <w:t xml:space="preserve">Creative thinking/visioning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sz w:val="24"/>
                <w:szCs w:val="24"/>
                <w:rtl w:val="0"/>
              </w:rPr>
              <w:t xml:space="preserve">Balancing work and life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4"/>
                <w:szCs w:val="24"/>
              </w:rPr>
            </w:pPr>
            <w:r w:rsidDel="00000000" w:rsidR="00000000" w:rsidRPr="00000000">
              <w:rPr>
                <w:sz w:val="24"/>
                <w:szCs w:val="24"/>
                <w:rtl w:val="0"/>
              </w:rPr>
              <w:t xml:space="preserve">Learning, professional development</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4"/>
                <w:szCs w:val="24"/>
              </w:rPr>
            </w:pPr>
            <w:r w:rsidDel="00000000" w:rsidR="00000000" w:rsidRPr="00000000">
              <w:rPr>
                <w:sz w:val="24"/>
                <w:szCs w:val="24"/>
                <w:rtl w:val="0"/>
              </w:rPr>
              <w:t xml:space="preserve">Considering exit strategies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Others (list here)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tbl>
      <w:tblPr>
        <w:tblStyle w:val="Table2"/>
        <w:tblW w:w="11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170"/>
        <w:gridCol w:w="1185"/>
        <w:gridCol w:w="1320"/>
        <w:gridCol w:w="1440"/>
        <w:tblGridChange w:id="0">
          <w:tblGrid>
            <w:gridCol w:w="6390"/>
            <w:gridCol w:w="1170"/>
            <w:gridCol w:w="1185"/>
            <w:gridCol w:w="1320"/>
            <w:gridCol w:w="14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MARKETING TASKS </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Genius</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Excellent</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Competent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Incompetent</w:t>
            </w:r>
          </w:p>
        </w:tc>
      </w:tr>
      <w:tr>
        <w:trPr>
          <w:cantSplit w:val="0"/>
          <w:trHeight w:val="6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Branding (voice, visuals, messaging)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Graphic design (flyers, promos)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Networking &amp; partnerships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 / outreach / getting featured</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Social media posting (IG, FB, LinkedIn, TikTok)</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Content creation (photos, videos, Reels, blogs)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Email marketing (newsletters, campaigns)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Website updates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Search optimization</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Writing copy and captions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Event management and promotion</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Paid advertising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Others (list here)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tbl>
      <w:tblPr>
        <w:tblStyle w:val="Table3"/>
        <w:tblW w:w="11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170"/>
        <w:gridCol w:w="1185"/>
        <w:gridCol w:w="1320"/>
        <w:gridCol w:w="1440"/>
        <w:tblGridChange w:id="0">
          <w:tblGrid>
            <w:gridCol w:w="6390"/>
            <w:gridCol w:w="1170"/>
            <w:gridCol w:w="1185"/>
            <w:gridCol w:w="1320"/>
            <w:gridCol w:w="14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b w:val="1"/>
                <w:bCs w:val="1"/>
                <w:sz w:val="24"/>
                <w:szCs w:val="24"/>
              </w:rPr>
            </w:pPr>
            <w:r w:rsidDel="00000000" w:rsidR="00000000" w:rsidRPr="00000000">
              <w:rPr>
                <w:b w:val="1"/>
                <w:bCs w:val="1"/>
                <w:sz w:val="24"/>
                <w:szCs w:val="24"/>
                <w:rtl w:val="0"/>
              </w:rPr>
              <w:t xml:space="preserve">SALES TASKS </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b w:val="1"/>
                <w:bCs w:val="1"/>
                <w:sz w:val="20"/>
                <w:szCs w:val="20"/>
              </w:rPr>
            </w:pPr>
            <w:r w:rsidDel="00000000" w:rsidR="00000000" w:rsidRPr="00000000">
              <w:rPr>
                <w:b w:val="1"/>
                <w:bCs w:val="1"/>
                <w:sz w:val="20"/>
                <w:szCs w:val="20"/>
                <w:rtl w:val="0"/>
              </w:rPr>
              <w:t xml:space="preserve">Genius</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b w:val="1"/>
                <w:bCs w:val="1"/>
                <w:sz w:val="20"/>
                <w:szCs w:val="20"/>
              </w:rPr>
            </w:pPr>
            <w:r w:rsidDel="00000000" w:rsidR="00000000" w:rsidRPr="00000000">
              <w:rPr>
                <w:b w:val="1"/>
                <w:bCs w:val="1"/>
                <w:sz w:val="20"/>
                <w:szCs w:val="20"/>
                <w:rtl w:val="0"/>
              </w:rPr>
              <w:t xml:space="preserve">Excellent</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b w:val="1"/>
                <w:bCs w:val="1"/>
                <w:sz w:val="20"/>
                <w:szCs w:val="20"/>
              </w:rPr>
            </w:pPr>
            <w:r w:rsidDel="00000000" w:rsidR="00000000" w:rsidRPr="00000000">
              <w:rPr>
                <w:b w:val="1"/>
                <w:bCs w:val="1"/>
                <w:sz w:val="20"/>
                <w:szCs w:val="20"/>
                <w:rtl w:val="0"/>
              </w:rPr>
              <w:t xml:space="preserve">Competent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b w:val="1"/>
                <w:bCs w:val="1"/>
                <w:sz w:val="20"/>
                <w:szCs w:val="20"/>
              </w:rPr>
            </w:pPr>
            <w:r w:rsidDel="00000000" w:rsidR="00000000" w:rsidRPr="00000000">
              <w:rPr>
                <w:b w:val="1"/>
                <w:bCs w:val="1"/>
                <w:sz w:val="20"/>
                <w:szCs w:val="20"/>
                <w:rtl w:val="0"/>
              </w:rPr>
              <w:t xml:space="preserve">Incompetent</w:t>
            </w:r>
          </w:p>
        </w:tc>
      </w:tr>
      <w:tr>
        <w:trPr>
          <w:cantSplit w:val="0"/>
          <w:trHeight w:val="6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Managing the overall sales process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Prospecting and lead management</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Asking for the sale</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Upselling/cross-selling</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Handling objections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Pricing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24"/>
                <w:szCs w:val="24"/>
              </w:rPr>
            </w:pPr>
            <w:r w:rsidDel="00000000" w:rsidR="00000000" w:rsidRPr="00000000">
              <w:rPr>
                <w:sz w:val="24"/>
                <w:szCs w:val="24"/>
                <w:rtl w:val="0"/>
              </w:rPr>
              <w:t xml:space="preserve">Follow-ups, loyalty building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t xml:space="preserve">Writing proposals, responding to RFPs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Hiring salespeople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Writing a sales script</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24"/>
                <w:szCs w:val="24"/>
              </w:rPr>
            </w:pPr>
            <w:r w:rsidDel="00000000" w:rsidR="00000000" w:rsidRPr="00000000">
              <w:rPr>
                <w:sz w:val="24"/>
                <w:szCs w:val="24"/>
                <w:rtl w:val="0"/>
              </w:rPr>
              <w:t xml:space="preserve">Others (list here)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rtl w:val="0"/>
        </w:rPr>
      </w:r>
    </w:p>
    <w:tbl>
      <w:tblPr>
        <w:tblStyle w:val="Table4"/>
        <w:tblW w:w="11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170"/>
        <w:gridCol w:w="1185"/>
        <w:gridCol w:w="1320"/>
        <w:gridCol w:w="1440"/>
        <w:tblGridChange w:id="0">
          <w:tblGrid>
            <w:gridCol w:w="6390"/>
            <w:gridCol w:w="1170"/>
            <w:gridCol w:w="1185"/>
            <w:gridCol w:w="1320"/>
            <w:gridCol w:w="14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b w:val="1"/>
                <w:bCs w:val="1"/>
                <w:sz w:val="24"/>
                <w:szCs w:val="24"/>
              </w:rPr>
            </w:pPr>
            <w:r w:rsidDel="00000000" w:rsidR="00000000" w:rsidRPr="00000000">
              <w:rPr>
                <w:b w:val="1"/>
                <w:bCs w:val="1"/>
                <w:sz w:val="24"/>
                <w:szCs w:val="24"/>
                <w:rtl w:val="0"/>
              </w:rPr>
              <w:t xml:space="preserve">FINANCE AND ACCOUNTING TASKS </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b w:val="1"/>
                <w:bCs w:val="1"/>
                <w:sz w:val="20"/>
                <w:szCs w:val="20"/>
              </w:rPr>
            </w:pPr>
            <w:r w:rsidDel="00000000" w:rsidR="00000000" w:rsidRPr="00000000">
              <w:rPr>
                <w:b w:val="1"/>
                <w:bCs w:val="1"/>
                <w:sz w:val="20"/>
                <w:szCs w:val="20"/>
                <w:rtl w:val="0"/>
              </w:rPr>
              <w:t xml:space="preserve">Genius</w:t>
            </w:r>
          </w:p>
        </w:tc>
        <w:tc>
          <w:tcPr>
            <w:shd w:fill="00ff00"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b w:val="1"/>
                <w:bCs w:val="1"/>
                <w:sz w:val="20"/>
                <w:szCs w:val="20"/>
              </w:rPr>
            </w:pPr>
            <w:r w:rsidDel="00000000" w:rsidR="00000000" w:rsidRPr="00000000">
              <w:rPr>
                <w:b w:val="1"/>
                <w:bCs w:val="1"/>
                <w:sz w:val="20"/>
                <w:szCs w:val="20"/>
                <w:rtl w:val="0"/>
              </w:rPr>
              <w:t xml:space="preserve">Excellent</w:t>
            </w:r>
          </w:p>
        </w:tc>
        <w:tc>
          <w:tcPr>
            <w:shd w:fill="ffe599"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b w:val="1"/>
                <w:bCs w:val="1"/>
                <w:sz w:val="20"/>
                <w:szCs w:val="20"/>
              </w:rPr>
            </w:pPr>
            <w:r w:rsidDel="00000000" w:rsidR="00000000" w:rsidRPr="00000000">
              <w:rPr>
                <w:b w:val="1"/>
                <w:bCs w:val="1"/>
                <w:sz w:val="20"/>
                <w:szCs w:val="20"/>
                <w:rtl w:val="0"/>
              </w:rPr>
              <w:t xml:space="preserve">Competent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b w:val="1"/>
                <w:bCs w:val="1"/>
                <w:sz w:val="20"/>
                <w:szCs w:val="20"/>
              </w:rPr>
            </w:pPr>
            <w:r w:rsidDel="00000000" w:rsidR="00000000" w:rsidRPr="00000000">
              <w:rPr>
                <w:b w:val="1"/>
                <w:bCs w:val="1"/>
                <w:sz w:val="20"/>
                <w:szCs w:val="20"/>
                <w:rtl w:val="0"/>
              </w:rPr>
              <w:t xml:space="preserve">Incompetent</w:t>
            </w:r>
          </w:p>
        </w:tc>
      </w:tr>
      <w:tr>
        <w:trPr>
          <w:cantSplit w:val="0"/>
          <w:trHeight w:val="6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24"/>
                <w:szCs w:val="24"/>
              </w:rPr>
            </w:pPr>
            <w:r w:rsidDel="00000000" w:rsidR="00000000" w:rsidRPr="00000000">
              <w:rPr>
                <w:sz w:val="24"/>
                <w:szCs w:val="24"/>
                <w:rtl w:val="0"/>
              </w:rPr>
              <w:t xml:space="preserve">Financial projections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24"/>
                <w:szCs w:val="24"/>
              </w:rPr>
            </w:pPr>
            <w:r w:rsidDel="00000000" w:rsidR="00000000" w:rsidRPr="00000000">
              <w:rPr>
                <w:sz w:val="24"/>
                <w:szCs w:val="24"/>
                <w:rtl w:val="0"/>
              </w:rPr>
              <w:t xml:space="preserve">Regular weekly/monthly bookkeeping</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24"/>
                <w:szCs w:val="24"/>
              </w:rPr>
            </w:pPr>
            <w:r w:rsidDel="00000000" w:rsidR="00000000" w:rsidRPr="00000000">
              <w:rPr>
                <w:sz w:val="24"/>
                <w:szCs w:val="24"/>
                <w:rtl w:val="0"/>
              </w:rPr>
              <w:t xml:space="preserve">Payroll (if applicable)</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4"/>
                <w:szCs w:val="24"/>
              </w:rPr>
            </w:pPr>
            <w:r w:rsidDel="00000000" w:rsidR="00000000" w:rsidRPr="00000000">
              <w:rPr>
                <w:sz w:val="24"/>
                <w:szCs w:val="24"/>
                <w:rtl w:val="0"/>
              </w:rPr>
              <w:t xml:space="preserve">Expense management</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Budgeting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24"/>
                <w:szCs w:val="24"/>
              </w:rPr>
            </w:pPr>
            <w:r w:rsidDel="00000000" w:rsidR="00000000" w:rsidRPr="00000000">
              <w:rPr>
                <w:sz w:val="24"/>
                <w:szCs w:val="24"/>
                <w:rtl w:val="0"/>
              </w:rPr>
              <w:t xml:space="preserve">Invoicing, collections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Tax prep (or working with your accountant)</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24"/>
                <w:szCs w:val="24"/>
              </w:rPr>
            </w:pPr>
            <w:r w:rsidDel="00000000" w:rsidR="00000000" w:rsidRPr="00000000">
              <w:rPr>
                <w:sz w:val="24"/>
                <w:szCs w:val="24"/>
                <w:rtl w:val="0"/>
              </w:rPr>
              <w:t xml:space="preserve">Regular review of your financials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24"/>
                <w:szCs w:val="24"/>
              </w:rPr>
            </w:pPr>
            <w:r w:rsidDel="00000000" w:rsidR="00000000" w:rsidRPr="00000000">
              <w:rPr>
                <w:sz w:val="24"/>
                <w:szCs w:val="24"/>
                <w:rtl w:val="0"/>
              </w:rPr>
              <w:t xml:space="preserve">Letter of credit from bank (if applicable)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24"/>
                <w:szCs w:val="24"/>
              </w:rPr>
            </w:pPr>
            <w:r w:rsidDel="00000000" w:rsidR="00000000" w:rsidRPr="00000000">
              <w:rPr>
                <w:sz w:val="24"/>
                <w:szCs w:val="24"/>
                <w:rtl w:val="0"/>
              </w:rPr>
              <w:t xml:space="preserve">Capital purchase planning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24"/>
                <w:szCs w:val="24"/>
              </w:rPr>
            </w:pPr>
            <w:r w:rsidDel="00000000" w:rsidR="00000000" w:rsidRPr="00000000">
              <w:rPr>
                <w:sz w:val="24"/>
                <w:szCs w:val="24"/>
                <w:rtl w:val="0"/>
              </w:rPr>
              <w:t xml:space="preserve">Others (list here)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rtl w:val="0"/>
        </w:rPr>
      </w:r>
    </w:p>
    <w:tbl>
      <w:tblPr>
        <w:tblStyle w:val="Table5"/>
        <w:tblW w:w="11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170"/>
        <w:gridCol w:w="1185"/>
        <w:gridCol w:w="1320"/>
        <w:gridCol w:w="1440"/>
        <w:tblGridChange w:id="0">
          <w:tblGrid>
            <w:gridCol w:w="6390"/>
            <w:gridCol w:w="1170"/>
            <w:gridCol w:w="1185"/>
            <w:gridCol w:w="1320"/>
            <w:gridCol w:w="14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b w:val="1"/>
                <w:bCs w:val="1"/>
                <w:sz w:val="24"/>
                <w:szCs w:val="24"/>
              </w:rPr>
            </w:pPr>
            <w:r w:rsidDel="00000000" w:rsidR="00000000" w:rsidRPr="00000000">
              <w:rPr>
                <w:b w:val="1"/>
                <w:bCs w:val="1"/>
                <w:sz w:val="24"/>
                <w:szCs w:val="24"/>
                <w:rtl w:val="0"/>
              </w:rPr>
              <w:t xml:space="preserve">OPERATIONS/ADMIN TASKS </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center"/>
              <w:rPr>
                <w:b w:val="1"/>
                <w:bCs w:val="1"/>
                <w:sz w:val="20"/>
                <w:szCs w:val="20"/>
              </w:rPr>
            </w:pPr>
            <w:r w:rsidDel="00000000" w:rsidR="00000000" w:rsidRPr="00000000">
              <w:rPr>
                <w:b w:val="1"/>
                <w:bCs w:val="1"/>
                <w:sz w:val="20"/>
                <w:szCs w:val="20"/>
                <w:rtl w:val="0"/>
              </w:rPr>
              <w:t xml:space="preserve">Genius</w:t>
            </w:r>
          </w:p>
        </w:tc>
        <w:tc>
          <w:tcPr>
            <w:shd w:fill="00ff00"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center"/>
              <w:rPr>
                <w:b w:val="1"/>
                <w:bCs w:val="1"/>
                <w:sz w:val="20"/>
                <w:szCs w:val="20"/>
              </w:rPr>
            </w:pPr>
            <w:r w:rsidDel="00000000" w:rsidR="00000000" w:rsidRPr="00000000">
              <w:rPr>
                <w:b w:val="1"/>
                <w:bCs w:val="1"/>
                <w:sz w:val="20"/>
                <w:szCs w:val="20"/>
                <w:rtl w:val="0"/>
              </w:rPr>
              <w:t xml:space="preserve">Excellent</w:t>
            </w:r>
          </w:p>
        </w:tc>
        <w:tc>
          <w:tcPr>
            <w:shd w:fill="ffe599"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center"/>
              <w:rPr>
                <w:b w:val="1"/>
                <w:bCs w:val="1"/>
                <w:sz w:val="20"/>
                <w:szCs w:val="20"/>
              </w:rPr>
            </w:pPr>
            <w:r w:rsidDel="00000000" w:rsidR="00000000" w:rsidRPr="00000000">
              <w:rPr>
                <w:b w:val="1"/>
                <w:bCs w:val="1"/>
                <w:sz w:val="20"/>
                <w:szCs w:val="20"/>
                <w:rtl w:val="0"/>
              </w:rPr>
              <w:t xml:space="preserve">Competent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center"/>
              <w:rPr>
                <w:b w:val="1"/>
                <w:bCs w:val="1"/>
                <w:sz w:val="20"/>
                <w:szCs w:val="20"/>
              </w:rPr>
            </w:pPr>
            <w:r w:rsidDel="00000000" w:rsidR="00000000" w:rsidRPr="00000000">
              <w:rPr>
                <w:b w:val="1"/>
                <w:bCs w:val="1"/>
                <w:sz w:val="20"/>
                <w:szCs w:val="20"/>
                <w:rtl w:val="0"/>
              </w:rPr>
              <w:t xml:space="preserve">Incompetent</w:t>
            </w:r>
          </w:p>
        </w:tc>
      </w:tr>
      <w:tr>
        <w:trPr>
          <w:cantSplit w:val="0"/>
          <w:trHeight w:val="6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24"/>
                <w:szCs w:val="24"/>
              </w:rPr>
            </w:pPr>
            <w:r w:rsidDel="00000000" w:rsidR="00000000" w:rsidRPr="00000000">
              <w:rPr>
                <w:sz w:val="24"/>
                <w:szCs w:val="24"/>
                <w:rtl w:val="0"/>
              </w:rPr>
              <w:t xml:space="preserve">Creating workflows / processes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4"/>
                <w:szCs w:val="24"/>
              </w:rPr>
            </w:pPr>
            <w:r w:rsidDel="00000000" w:rsidR="00000000" w:rsidRPr="00000000">
              <w:rPr>
                <w:sz w:val="24"/>
                <w:szCs w:val="24"/>
                <w:rtl w:val="0"/>
              </w:rPr>
              <w:t xml:space="preserve">Managing systems &amp; tools (CRM, scheduling, POS)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24"/>
                <w:szCs w:val="24"/>
              </w:rPr>
            </w:pPr>
            <w:r w:rsidDel="00000000" w:rsidR="00000000" w:rsidRPr="00000000">
              <w:rPr>
                <w:sz w:val="24"/>
                <w:szCs w:val="24"/>
                <w:rtl w:val="0"/>
              </w:rPr>
              <w:t xml:space="preserve">Legal / compliance / insurance</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4"/>
                <w:szCs w:val="24"/>
              </w:rPr>
            </w:pPr>
            <w:r w:rsidDel="00000000" w:rsidR="00000000" w:rsidRPr="00000000">
              <w:rPr>
                <w:sz w:val="24"/>
                <w:szCs w:val="24"/>
                <w:rtl w:val="0"/>
              </w:rPr>
              <w:t xml:space="preserve">Time Management/Calendar Management</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tl w:val="0"/>
              </w:rPr>
              <w:t xml:space="preserve">Troubleshooting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24"/>
                <w:szCs w:val="24"/>
              </w:rPr>
            </w:pPr>
            <w:r w:rsidDel="00000000" w:rsidR="00000000" w:rsidRPr="00000000">
              <w:rPr>
                <w:sz w:val="24"/>
                <w:szCs w:val="24"/>
                <w:rtl w:val="0"/>
              </w:rPr>
              <w:t xml:space="preserve">Operations Manual (do you have one?  Is it up to date?)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24"/>
                <w:szCs w:val="24"/>
              </w:rPr>
            </w:pPr>
            <w:r w:rsidDel="00000000" w:rsidR="00000000" w:rsidRPr="00000000">
              <w:rPr>
                <w:sz w:val="24"/>
                <w:szCs w:val="24"/>
                <w:rtl w:val="0"/>
              </w:rPr>
              <w:t xml:space="preserve">Quality Control</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24"/>
                <w:szCs w:val="24"/>
              </w:rPr>
            </w:pPr>
            <w:r w:rsidDel="00000000" w:rsidR="00000000" w:rsidRPr="00000000">
              <w:rPr>
                <w:sz w:val="24"/>
                <w:szCs w:val="24"/>
                <w:rtl w:val="0"/>
              </w:rPr>
              <w:t xml:space="preserve">Inventory Management (if applicable)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Staff management (if applicable)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24"/>
                <w:szCs w:val="24"/>
              </w:rPr>
            </w:pPr>
            <w:r w:rsidDel="00000000" w:rsidR="00000000" w:rsidRPr="00000000">
              <w:rPr>
                <w:sz w:val="24"/>
                <w:szCs w:val="24"/>
                <w:rtl w:val="0"/>
              </w:rPr>
              <w:t xml:space="preserve">Facilities management (if applicable)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24"/>
                <w:szCs w:val="24"/>
              </w:rPr>
            </w:pPr>
            <w:r w:rsidDel="00000000" w:rsidR="00000000" w:rsidRPr="00000000">
              <w:rPr>
                <w:sz w:val="24"/>
                <w:szCs w:val="24"/>
                <w:rtl w:val="0"/>
              </w:rPr>
              <w:t xml:space="preserve">Purchasing/supplies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4"/>
                <w:szCs w:val="24"/>
              </w:rPr>
            </w:pPr>
            <w:r w:rsidDel="00000000" w:rsidR="00000000" w:rsidRPr="00000000">
              <w:rPr>
                <w:sz w:val="24"/>
                <w:szCs w:val="24"/>
                <w:rtl w:val="0"/>
              </w:rPr>
              <w:t xml:space="preserve">Contracts &amp; agreements in place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24"/>
                <w:szCs w:val="24"/>
              </w:rPr>
            </w:pPr>
            <w:r w:rsidDel="00000000" w:rsidR="00000000" w:rsidRPr="00000000">
              <w:rPr>
                <w:sz w:val="24"/>
                <w:szCs w:val="24"/>
                <w:rtl w:val="0"/>
              </w:rPr>
              <w:t xml:space="preserve">Filing/organization</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24"/>
                <w:szCs w:val="24"/>
              </w:rPr>
            </w:pPr>
            <w:r w:rsidDel="00000000" w:rsidR="00000000" w:rsidRPr="00000000">
              <w:rPr>
                <w:sz w:val="24"/>
                <w:szCs w:val="24"/>
                <w:rtl w:val="0"/>
              </w:rPr>
              <w:t xml:space="preserve">Communications management (email inbox?)</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24"/>
                <w:szCs w:val="24"/>
              </w:rPr>
            </w:pPr>
            <w:r w:rsidDel="00000000" w:rsidR="00000000" w:rsidRPr="00000000">
              <w:rPr>
                <w:sz w:val="24"/>
                <w:szCs w:val="24"/>
                <w:rtl w:val="0"/>
              </w:rPr>
              <w:t xml:space="preserve">Others (list here)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rPr>
          <w:sz w:val="24"/>
          <w:szCs w:val="24"/>
        </w:rPr>
      </w:pPr>
      <w:r w:rsidDel="00000000" w:rsidR="00000000" w:rsidRPr="00000000">
        <w:rPr>
          <w:rtl w:val="0"/>
        </w:rPr>
      </w:r>
    </w:p>
    <w:tbl>
      <w:tblPr>
        <w:tblStyle w:val="Table6"/>
        <w:tblW w:w="11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170"/>
        <w:gridCol w:w="1185"/>
        <w:gridCol w:w="1320"/>
        <w:gridCol w:w="1440"/>
        <w:tblGridChange w:id="0">
          <w:tblGrid>
            <w:gridCol w:w="6390"/>
            <w:gridCol w:w="1170"/>
            <w:gridCol w:w="1185"/>
            <w:gridCol w:w="1320"/>
            <w:gridCol w:w="14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jc w:val="center"/>
              <w:rPr>
                <w:b w:val="1"/>
                <w:bCs w:val="1"/>
                <w:sz w:val="24"/>
                <w:szCs w:val="24"/>
              </w:rPr>
            </w:pPr>
            <w:r w:rsidDel="00000000" w:rsidR="00000000" w:rsidRPr="00000000">
              <w:rPr>
                <w:b w:val="1"/>
                <w:bCs w:val="1"/>
                <w:sz w:val="24"/>
                <w:szCs w:val="24"/>
                <w:rtl w:val="0"/>
              </w:rPr>
              <w:t xml:space="preserve">CUSTOMER EXPERIENCE TASKS </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jc w:val="center"/>
              <w:rPr>
                <w:b w:val="1"/>
                <w:bCs w:val="1"/>
                <w:sz w:val="20"/>
                <w:szCs w:val="20"/>
              </w:rPr>
            </w:pPr>
            <w:r w:rsidDel="00000000" w:rsidR="00000000" w:rsidRPr="00000000">
              <w:rPr>
                <w:b w:val="1"/>
                <w:bCs w:val="1"/>
                <w:sz w:val="20"/>
                <w:szCs w:val="20"/>
                <w:rtl w:val="0"/>
              </w:rPr>
              <w:t xml:space="preserve">Genius</w:t>
            </w:r>
          </w:p>
        </w:tc>
        <w:tc>
          <w:tcPr>
            <w:shd w:fill="00ff00"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center"/>
              <w:rPr>
                <w:b w:val="1"/>
                <w:bCs w:val="1"/>
                <w:sz w:val="20"/>
                <w:szCs w:val="20"/>
              </w:rPr>
            </w:pPr>
            <w:r w:rsidDel="00000000" w:rsidR="00000000" w:rsidRPr="00000000">
              <w:rPr>
                <w:b w:val="1"/>
                <w:bCs w:val="1"/>
                <w:sz w:val="20"/>
                <w:szCs w:val="20"/>
                <w:rtl w:val="0"/>
              </w:rPr>
              <w:t xml:space="preserve">Excellent</w:t>
            </w:r>
          </w:p>
        </w:tc>
        <w:tc>
          <w:tcPr>
            <w:shd w:fill="ffe599"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center"/>
              <w:rPr>
                <w:b w:val="1"/>
                <w:bCs w:val="1"/>
                <w:sz w:val="20"/>
                <w:szCs w:val="20"/>
              </w:rPr>
            </w:pPr>
            <w:r w:rsidDel="00000000" w:rsidR="00000000" w:rsidRPr="00000000">
              <w:rPr>
                <w:b w:val="1"/>
                <w:bCs w:val="1"/>
                <w:sz w:val="20"/>
                <w:szCs w:val="20"/>
                <w:rtl w:val="0"/>
              </w:rPr>
              <w:t xml:space="preserve">Competent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center"/>
              <w:rPr>
                <w:b w:val="1"/>
                <w:bCs w:val="1"/>
                <w:sz w:val="20"/>
                <w:szCs w:val="20"/>
              </w:rPr>
            </w:pPr>
            <w:r w:rsidDel="00000000" w:rsidR="00000000" w:rsidRPr="00000000">
              <w:rPr>
                <w:b w:val="1"/>
                <w:bCs w:val="1"/>
                <w:sz w:val="20"/>
                <w:szCs w:val="20"/>
                <w:rtl w:val="0"/>
              </w:rPr>
              <w:t xml:space="preserve">Incompetent</w:t>
            </w:r>
          </w:p>
        </w:tc>
      </w:tr>
      <w:tr>
        <w:trPr>
          <w:cantSplit w:val="0"/>
          <w:trHeight w:val="6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24"/>
                <w:szCs w:val="24"/>
              </w:rPr>
            </w:pPr>
            <w:r w:rsidDel="00000000" w:rsidR="00000000" w:rsidRPr="00000000">
              <w:rPr>
                <w:sz w:val="24"/>
                <w:szCs w:val="24"/>
                <w:rtl w:val="0"/>
              </w:rPr>
              <w:t xml:space="preserve">Onboarding clients/customers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Delivering services or products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24"/>
                <w:szCs w:val="24"/>
              </w:rPr>
            </w:pPr>
            <w:r w:rsidDel="00000000" w:rsidR="00000000" w:rsidRPr="00000000">
              <w:rPr>
                <w:sz w:val="24"/>
                <w:szCs w:val="24"/>
                <w:rtl w:val="0"/>
              </w:rPr>
              <w:t xml:space="preserve">Customer communication</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24"/>
                <w:szCs w:val="24"/>
              </w:rPr>
            </w:pPr>
            <w:r w:rsidDel="00000000" w:rsidR="00000000" w:rsidRPr="00000000">
              <w:rPr>
                <w:sz w:val="24"/>
                <w:szCs w:val="24"/>
                <w:rtl w:val="0"/>
              </w:rPr>
              <w:t xml:space="preserve">Handling complaints or issues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Asking for referrals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24"/>
                <w:szCs w:val="24"/>
              </w:rPr>
            </w:pPr>
            <w:r w:rsidDel="00000000" w:rsidR="00000000" w:rsidRPr="00000000">
              <w:rPr>
                <w:sz w:val="24"/>
                <w:szCs w:val="24"/>
                <w:rtl w:val="0"/>
              </w:rPr>
              <w:t xml:space="preserve">Getting testimonials/reviews</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Relationship building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Loyalty program(if applicable)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tl w:val="0"/>
              </w:rPr>
              <w:t xml:space="preserve">Others (list here)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F">
      <w:pPr>
        <w:rPr>
          <w:sz w:val="24"/>
          <w:szCs w:val="24"/>
        </w:rPr>
      </w:pPr>
      <w:r w:rsidDel="00000000" w:rsidR="00000000" w:rsidRPr="00000000">
        <w:rPr>
          <w:rtl w:val="0"/>
        </w:rPr>
      </w:r>
    </w:p>
    <w:p w:rsidR="00000000" w:rsidDel="00000000" w:rsidP="00000000" w:rsidRDefault="00000000" w:rsidRPr="00000000" w14:paraId="00000200">
      <w:pPr>
        <w:rPr>
          <w:sz w:val="24"/>
          <w:szCs w:val="24"/>
        </w:rPr>
      </w:pPr>
      <w:r w:rsidDel="00000000" w:rsidR="00000000" w:rsidRPr="00000000">
        <w:rPr>
          <w:rtl w:val="0"/>
        </w:rPr>
      </w:r>
    </w:p>
    <w:tbl>
      <w:tblPr>
        <w:tblStyle w:val="Table7"/>
        <w:tblW w:w="11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1170"/>
        <w:gridCol w:w="1185"/>
        <w:gridCol w:w="1320"/>
        <w:gridCol w:w="1440"/>
        <w:tblGridChange w:id="0">
          <w:tblGrid>
            <w:gridCol w:w="6390"/>
            <w:gridCol w:w="1170"/>
            <w:gridCol w:w="1185"/>
            <w:gridCol w:w="1320"/>
            <w:gridCol w:w="14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jc w:val="center"/>
              <w:rPr>
                <w:b w:val="1"/>
                <w:bCs w:val="1"/>
                <w:sz w:val="24"/>
                <w:szCs w:val="24"/>
              </w:rPr>
            </w:pPr>
            <w:r w:rsidDel="00000000" w:rsidR="00000000" w:rsidRPr="00000000">
              <w:rPr>
                <w:b w:val="1"/>
                <w:bCs w:val="1"/>
                <w:sz w:val="24"/>
                <w:szCs w:val="24"/>
                <w:rtl w:val="0"/>
              </w:rPr>
              <w:t xml:space="preserve">PRODUCT/SERVICE TASKS </w:t>
            </w:r>
          </w:p>
        </w:tc>
        <w:tc>
          <w:tcPr>
            <w:shd w:fill="00ffff"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b w:val="1"/>
                <w:bCs w:val="1"/>
                <w:sz w:val="20"/>
                <w:szCs w:val="20"/>
              </w:rPr>
            </w:pPr>
            <w:r w:rsidDel="00000000" w:rsidR="00000000" w:rsidRPr="00000000">
              <w:rPr>
                <w:b w:val="1"/>
                <w:bCs w:val="1"/>
                <w:sz w:val="20"/>
                <w:szCs w:val="20"/>
                <w:rtl w:val="0"/>
              </w:rPr>
              <w:t xml:space="preserve">Genius</w:t>
            </w:r>
          </w:p>
        </w:tc>
        <w:tc>
          <w:tcPr>
            <w:shd w:fill="00ff00"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jc w:val="center"/>
              <w:rPr>
                <w:b w:val="1"/>
                <w:bCs w:val="1"/>
                <w:sz w:val="20"/>
                <w:szCs w:val="20"/>
              </w:rPr>
            </w:pPr>
            <w:r w:rsidDel="00000000" w:rsidR="00000000" w:rsidRPr="00000000">
              <w:rPr>
                <w:b w:val="1"/>
                <w:bCs w:val="1"/>
                <w:sz w:val="20"/>
                <w:szCs w:val="20"/>
                <w:rtl w:val="0"/>
              </w:rPr>
              <w:t xml:space="preserve">Excellent</w:t>
            </w:r>
          </w:p>
        </w:tc>
        <w:tc>
          <w:tcPr>
            <w:shd w:fill="ffe599"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b w:val="1"/>
                <w:bCs w:val="1"/>
                <w:sz w:val="20"/>
                <w:szCs w:val="20"/>
              </w:rPr>
            </w:pPr>
            <w:r w:rsidDel="00000000" w:rsidR="00000000" w:rsidRPr="00000000">
              <w:rPr>
                <w:b w:val="1"/>
                <w:bCs w:val="1"/>
                <w:sz w:val="20"/>
                <w:szCs w:val="20"/>
                <w:rtl w:val="0"/>
              </w:rPr>
              <w:t xml:space="preserve">Competent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b w:val="1"/>
                <w:bCs w:val="1"/>
                <w:sz w:val="20"/>
                <w:szCs w:val="20"/>
              </w:rPr>
            </w:pPr>
            <w:r w:rsidDel="00000000" w:rsidR="00000000" w:rsidRPr="00000000">
              <w:rPr>
                <w:b w:val="1"/>
                <w:bCs w:val="1"/>
                <w:sz w:val="20"/>
                <w:szCs w:val="20"/>
                <w:rtl w:val="0"/>
              </w:rPr>
              <w:t xml:space="preserve">Incompetent</w:t>
            </w:r>
          </w:p>
        </w:tc>
      </w:tr>
      <w:tr>
        <w:trPr>
          <w:cantSplit w:val="0"/>
          <w:trHeight w:val="6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sz w:val="24"/>
                <w:szCs w:val="24"/>
              </w:rPr>
            </w:pPr>
            <w:r w:rsidDel="00000000" w:rsidR="00000000" w:rsidRPr="00000000">
              <w:rPr>
                <w:sz w:val="24"/>
                <w:szCs w:val="24"/>
                <w:rtl w:val="0"/>
              </w:rPr>
              <w:t xml:space="preserve">New Product development process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24"/>
                <w:szCs w:val="24"/>
              </w:rPr>
            </w:pPr>
            <w:r w:rsidDel="00000000" w:rsidR="00000000" w:rsidRPr="00000000">
              <w:rPr>
                <w:sz w:val="24"/>
                <w:szCs w:val="24"/>
                <w:rtl w:val="0"/>
              </w:rPr>
              <w:t xml:space="preserve">Existing</w:t>
            </w:r>
          </w:p>
          <w:p w:rsidR="00000000" w:rsidDel="00000000" w:rsidP="00000000" w:rsidRDefault="00000000" w:rsidRPr="00000000" w14:paraId="0000020C">
            <w:pPr>
              <w:widowControl w:val="0"/>
              <w:spacing w:line="240" w:lineRule="auto"/>
              <w:rPr>
                <w:sz w:val="24"/>
                <w:szCs w:val="24"/>
              </w:rPr>
            </w:pPr>
            <w:r w:rsidDel="00000000" w:rsidR="00000000" w:rsidRPr="00000000">
              <w:rPr>
                <w:sz w:val="24"/>
                <w:szCs w:val="24"/>
                <w:rtl w:val="0"/>
              </w:rPr>
              <w:t xml:space="preserve">product and service improvement</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24"/>
                <w:szCs w:val="24"/>
              </w:rPr>
            </w:pPr>
            <w:r w:rsidDel="00000000" w:rsidR="00000000" w:rsidRPr="00000000">
              <w:rPr>
                <w:sz w:val="24"/>
                <w:szCs w:val="24"/>
                <w:rtl w:val="0"/>
              </w:rPr>
              <w:t xml:space="preserve">Creating variations on product (size/assortment)</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tl w:val="0"/>
              </w:rPr>
              <w:t xml:space="preserve">Packaging (if applicable)</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24"/>
                <w:szCs w:val="24"/>
              </w:rPr>
            </w:pPr>
            <w:r w:rsidDel="00000000" w:rsidR="00000000" w:rsidRPr="00000000">
              <w:rPr>
                <w:sz w:val="24"/>
                <w:szCs w:val="24"/>
                <w:rtl w:val="0"/>
              </w:rPr>
              <w:t xml:space="preserve">Market testing</w:t>
            </w:r>
          </w:p>
        </w:tc>
        <w:tc>
          <w:tcPr>
            <w:shd w:fill="00ffff"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24"/>
                <w:szCs w:val="24"/>
              </w:rPr>
            </w:pPr>
            <w:r w:rsidDel="00000000" w:rsidR="00000000" w:rsidRPr="00000000">
              <w:rPr>
                <w:sz w:val="24"/>
                <w:szCs w:val="24"/>
                <w:rtl w:val="0"/>
              </w:rPr>
              <w:t xml:space="preserve">Materials sourcing (if applicable)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sz w:val="24"/>
                <w:szCs w:val="24"/>
              </w:rPr>
            </w:pPr>
            <w:r w:rsidDel="00000000" w:rsidR="00000000" w:rsidRPr="00000000">
              <w:rPr>
                <w:sz w:val="24"/>
                <w:szCs w:val="24"/>
                <w:rtl w:val="0"/>
              </w:rPr>
              <w:t xml:space="preserve">Analyzing success of various products, making changes as needed</w:t>
            </w:r>
          </w:p>
        </w:tc>
        <w:tc>
          <w:tcPr>
            <w:shd w:fill="00ffff"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Others (list here)</w:t>
            </w:r>
          </w:p>
        </w:tc>
        <w:tc>
          <w:tcPr>
            <w:shd w:fill="00ffff"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24"/>
                <w:szCs w:val="24"/>
              </w:rPr>
            </w:pP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sz w:val="24"/>
                <w:szCs w:val="24"/>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24"/>
                <w:szCs w:val="24"/>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24"/>
                <w:szCs w:val="24"/>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43">
      <w:pPr>
        <w:widowControl w:val="0"/>
        <w:spacing w:line="240" w:lineRule="auto"/>
        <w:rPr>
          <w:sz w:val="24"/>
          <w:szCs w:val="24"/>
        </w:rPr>
      </w:pPr>
      <w:r w:rsidDel="00000000" w:rsidR="00000000" w:rsidRPr="00000000">
        <w:rPr>
          <w:rtl w:val="0"/>
        </w:rPr>
      </w:r>
    </w:p>
    <w:sectPr>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