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D157" w14:textId="70C395F7" w:rsidR="007B5CB8" w:rsidRDefault="007B5CB8">
      <w:pPr>
        <w:pStyle w:val="BodyText"/>
        <w:spacing w:before="6"/>
        <w:ind w:left="0"/>
        <w:rPr>
          <w:rFonts w:ascii="Times New Roman"/>
          <w:sz w:val="17"/>
        </w:rPr>
      </w:pPr>
    </w:p>
    <w:p w14:paraId="3981D158" w14:textId="454ED07B" w:rsidR="007B5CB8" w:rsidRDefault="00000000">
      <w:pPr>
        <w:pStyle w:val="Title"/>
        <w:tabs>
          <w:tab w:val="left" w:pos="15571"/>
        </w:tabs>
        <w:rPr>
          <w:u w:val="none"/>
        </w:rPr>
      </w:pPr>
      <w:r>
        <w:pict w14:anchorId="3981D18C">
          <v:rect id="_x0000_s1029" style="position:absolute;left:0;text-align:left;margin-left:553.65pt;margin-top:48.45pt;width:.7pt;height:429.2pt;z-index:15730688;mso-position-horizontal-relative:page" fillcolor="black" stroked="f">
            <w10:wrap anchorx="page"/>
          </v:rect>
        </w:pict>
      </w:r>
      <w:r w:rsidR="00ED03DF">
        <w:rPr>
          <w:u w:val="thick"/>
        </w:rPr>
        <w:t>TRANSFER</w:t>
      </w:r>
      <w:r w:rsidR="00ED03DF">
        <w:rPr>
          <w:spacing w:val="-2"/>
          <w:u w:val="thick"/>
        </w:rPr>
        <w:t xml:space="preserve"> </w:t>
      </w:r>
      <w:r w:rsidR="00ED03DF">
        <w:rPr>
          <w:u w:val="thick"/>
        </w:rPr>
        <w:t>OF</w:t>
      </w:r>
      <w:r w:rsidR="00ED03DF">
        <w:rPr>
          <w:spacing w:val="-1"/>
          <w:u w:val="thick"/>
        </w:rPr>
        <w:t xml:space="preserve"> </w:t>
      </w:r>
      <w:r w:rsidR="00ED03DF">
        <w:rPr>
          <w:u w:val="thick"/>
        </w:rPr>
        <w:t>CONTRACTS OF</w:t>
      </w:r>
      <w:r w:rsidR="00ED03DF">
        <w:rPr>
          <w:spacing w:val="-1"/>
          <w:u w:val="thick"/>
        </w:rPr>
        <w:t xml:space="preserve"> </w:t>
      </w:r>
      <w:r w:rsidR="00ED03DF">
        <w:rPr>
          <w:u w:val="thick"/>
        </w:rPr>
        <w:t>EMPLOYMENT</w:t>
      </w:r>
      <w:r w:rsidR="00ED03DF">
        <w:rPr>
          <w:u w:val="thick"/>
        </w:rPr>
        <w:tab/>
      </w:r>
    </w:p>
    <w:p w14:paraId="3981D159" w14:textId="77777777" w:rsidR="007B5CB8" w:rsidRDefault="007B5CB8">
      <w:pPr>
        <w:pStyle w:val="BodyText"/>
        <w:spacing w:before="8"/>
        <w:ind w:left="0"/>
        <w:rPr>
          <w:b/>
          <w:sz w:val="14"/>
        </w:rPr>
      </w:pPr>
    </w:p>
    <w:p w14:paraId="3981D15A" w14:textId="77777777" w:rsidR="007B5CB8" w:rsidRDefault="007B5CB8">
      <w:pPr>
        <w:rPr>
          <w:sz w:val="14"/>
        </w:rPr>
        <w:sectPr w:rsidR="007B5CB8">
          <w:type w:val="continuous"/>
          <w:pgSz w:w="16850" w:h="11910" w:orient="landscape"/>
          <w:pgMar w:top="400" w:right="580" w:bottom="280" w:left="580" w:header="720" w:footer="720" w:gutter="0"/>
          <w:cols w:space="720"/>
        </w:sectPr>
      </w:pPr>
    </w:p>
    <w:p w14:paraId="3981D15B" w14:textId="77777777" w:rsidR="007B5CB8" w:rsidRDefault="00000000">
      <w:pPr>
        <w:pStyle w:val="Heading1"/>
        <w:tabs>
          <w:tab w:val="left" w:pos="4926"/>
        </w:tabs>
        <w:spacing w:before="99"/>
      </w:pPr>
      <w:r>
        <w:pict w14:anchorId="3981D18D">
          <v:rect id="_x0000_s1028" style="position:absolute;left:0;text-align:left;margin-left:287.55pt;margin-top:5.2pt;width:.85pt;height:429.2pt;z-index:15730176;mso-position-horizontal-relative:page" fillcolor="black" stroked="f">
            <w10:wrap anchorx="page"/>
          </v:rect>
        </w:pict>
      </w:r>
      <w:r w:rsidR="00ED03DF">
        <w:rPr>
          <w:spacing w:val="-17"/>
          <w:w w:val="99"/>
          <w:shd w:val="clear" w:color="auto" w:fill="C0C0C0"/>
        </w:rPr>
        <w:t xml:space="preserve"> </w:t>
      </w:r>
      <w:r w:rsidR="00ED03DF">
        <w:rPr>
          <w:shd w:val="clear" w:color="auto" w:fill="C0C0C0"/>
        </w:rPr>
        <w:t>INTRODUCTION</w:t>
      </w:r>
      <w:r w:rsidR="00ED03DF">
        <w:rPr>
          <w:shd w:val="clear" w:color="auto" w:fill="C0C0C0"/>
        </w:rPr>
        <w:tab/>
      </w:r>
    </w:p>
    <w:p w14:paraId="3981D15C" w14:textId="77777777" w:rsidR="007B5CB8" w:rsidRDefault="007B5CB8">
      <w:pPr>
        <w:pStyle w:val="BodyText"/>
        <w:spacing w:before="5"/>
        <w:ind w:left="0"/>
        <w:rPr>
          <w:b/>
        </w:rPr>
      </w:pPr>
    </w:p>
    <w:p w14:paraId="3981D15D" w14:textId="77777777" w:rsidR="007B5CB8" w:rsidRDefault="00ED03DF">
      <w:pPr>
        <w:pStyle w:val="BodyText"/>
        <w:ind w:right="64"/>
        <w:jc w:val="both"/>
      </w:pPr>
      <w:r>
        <w:t>When a business is transferred or sold as a going concern (‘as is’) to a</w:t>
      </w:r>
      <w:r>
        <w:rPr>
          <w:spacing w:val="1"/>
        </w:rPr>
        <w:t xml:space="preserve"> </w:t>
      </w:r>
      <w:r>
        <w:t>new owner, the employees’ contracts of employment are transferred to</w:t>
      </w:r>
      <w:r>
        <w:rPr>
          <w:spacing w:val="1"/>
        </w:rPr>
        <w:t xml:space="preserve"> </w:t>
      </w:r>
      <w:r>
        <w:t>the new owner automatically without any changes. All the rights and</w:t>
      </w:r>
      <w:r>
        <w:rPr>
          <w:spacing w:val="1"/>
        </w:rPr>
        <w:t xml:space="preserve"> </w:t>
      </w:r>
      <w:r>
        <w:t>obligations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employer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transferred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39"/>
        </w:rPr>
        <w:t xml:space="preserve"> </w:t>
      </w:r>
      <w:r>
        <w:rPr>
          <w:spacing w:val="-1"/>
        </w:rPr>
        <w:t>employer,</w:t>
      </w:r>
      <w:r>
        <w:rPr>
          <w:spacing w:val="-11"/>
        </w:rPr>
        <w:t xml:space="preserve"> </w:t>
      </w:r>
      <w:r>
        <w:rPr>
          <w:spacing w:val="-1"/>
        </w:rPr>
        <w:t>including</w:t>
      </w:r>
      <w:r>
        <w:rPr>
          <w:spacing w:val="-11"/>
        </w:rPr>
        <w:t xml:space="preserve"> </w:t>
      </w:r>
      <w:r>
        <w:t>length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service,</w:t>
      </w:r>
      <w:r>
        <w:rPr>
          <w:spacing w:val="-9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parties</w:t>
      </w:r>
      <w:r>
        <w:rPr>
          <w:spacing w:val="-9"/>
        </w:rPr>
        <w:t xml:space="preserve"> </w:t>
      </w:r>
      <w:r>
        <w:t>agree</w:t>
      </w:r>
      <w:r>
        <w:rPr>
          <w:spacing w:val="-8"/>
        </w:rPr>
        <w:t xml:space="preserve"> </w:t>
      </w:r>
      <w:r>
        <w:t>otherwise.</w:t>
      </w:r>
    </w:p>
    <w:p w14:paraId="3981D15E" w14:textId="77777777" w:rsidR="007B5CB8" w:rsidRDefault="007B5CB8">
      <w:pPr>
        <w:pStyle w:val="BodyText"/>
        <w:spacing w:before="6"/>
        <w:ind w:left="0"/>
        <w:rPr>
          <w:sz w:val="17"/>
        </w:rPr>
      </w:pPr>
    </w:p>
    <w:p w14:paraId="3981D15F" w14:textId="77777777" w:rsidR="007B5CB8" w:rsidRDefault="00ED03DF">
      <w:pPr>
        <w:pStyle w:val="Heading1"/>
        <w:tabs>
          <w:tab w:val="left" w:pos="4926"/>
        </w:tabs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BUYING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AN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EXISTING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BUSINESS</w:t>
      </w:r>
      <w:r>
        <w:rPr>
          <w:shd w:val="clear" w:color="auto" w:fill="C0C0C0"/>
        </w:rPr>
        <w:tab/>
      </w:r>
    </w:p>
    <w:p w14:paraId="3981D160" w14:textId="77777777" w:rsidR="007B5CB8" w:rsidRDefault="007B5CB8">
      <w:pPr>
        <w:pStyle w:val="BodyText"/>
        <w:spacing w:before="6"/>
        <w:ind w:left="0"/>
        <w:rPr>
          <w:b/>
        </w:rPr>
      </w:pPr>
    </w:p>
    <w:p w14:paraId="3981D161" w14:textId="77777777" w:rsidR="007B5CB8" w:rsidRDefault="00ED03DF">
      <w:pPr>
        <w:pStyle w:val="BodyText"/>
        <w:ind w:right="66"/>
        <w:jc w:val="both"/>
      </w:pPr>
      <w:r>
        <w:t>If a new owner takes over or buys out an existing business, the new</w:t>
      </w:r>
      <w:r>
        <w:rPr>
          <w:spacing w:val="1"/>
        </w:rPr>
        <w:t xml:space="preserve"> </w:t>
      </w:r>
      <w:r>
        <w:t>employer is responsible for all the rights and obligations related to the</w:t>
      </w:r>
      <w:r>
        <w:rPr>
          <w:spacing w:val="1"/>
        </w:rPr>
        <w:t xml:space="preserve"> </w:t>
      </w:r>
      <w:r>
        <w:t>employees of the business at the time of the transfer. In such a case, the</w:t>
      </w:r>
      <w:r>
        <w:rPr>
          <w:spacing w:val="-39"/>
        </w:rPr>
        <w:t xml:space="preserve"> </w:t>
      </w:r>
      <w:r>
        <w:t>employees’</w:t>
      </w:r>
      <w:r>
        <w:rPr>
          <w:spacing w:val="-8"/>
        </w:rPr>
        <w:t xml:space="preserve"> </w:t>
      </w:r>
      <w:r>
        <w:t>contracts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transferred</w:t>
      </w:r>
      <w:r>
        <w:rPr>
          <w:spacing w:val="-8"/>
        </w:rPr>
        <w:t xml:space="preserve"> </w:t>
      </w:r>
      <w:r>
        <w:t>automatically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</w:t>
      </w:r>
      <w:r>
        <w:rPr>
          <w:spacing w:val="-39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is required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employees.</w:t>
      </w:r>
    </w:p>
    <w:p w14:paraId="3981D162" w14:textId="77777777" w:rsidR="007B5CB8" w:rsidRDefault="00ED03DF">
      <w:pPr>
        <w:pStyle w:val="BodyText"/>
        <w:spacing w:before="119"/>
        <w:ind w:right="70"/>
        <w:jc w:val="both"/>
      </w:pPr>
      <w:r>
        <w:t>Anything done before the transfer by or in relation to the old employer,</w:t>
      </w:r>
      <w:r>
        <w:rPr>
          <w:spacing w:val="1"/>
        </w:rPr>
        <w:t xml:space="preserve"> </w:t>
      </w:r>
      <w:r>
        <w:t>including the dismissal of an employee or the committing of an unfair</w:t>
      </w:r>
      <w:r>
        <w:rPr>
          <w:spacing w:val="1"/>
        </w:rPr>
        <w:t xml:space="preserve"> </w:t>
      </w:r>
      <w:proofErr w:type="spellStart"/>
      <w:r>
        <w:t>labour</w:t>
      </w:r>
      <w:proofErr w:type="spellEnd"/>
      <w:r>
        <w:t xml:space="preserve"> practice or act of unfair discrimination is considered to have been</w:t>
      </w:r>
      <w:r>
        <w:rPr>
          <w:spacing w:val="1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employer.</w:t>
      </w:r>
    </w:p>
    <w:p w14:paraId="3981D163" w14:textId="77777777" w:rsidR="007B5CB8" w:rsidRDefault="00ED03DF">
      <w:pPr>
        <w:pStyle w:val="BodyText"/>
        <w:spacing w:before="119"/>
        <w:ind w:right="66"/>
        <w:jc w:val="both"/>
      </w:pPr>
      <w:r>
        <w:t>Unless otherwise agreed, the new employer is similarly bound by any</w:t>
      </w:r>
      <w:r>
        <w:rPr>
          <w:spacing w:val="1"/>
        </w:rPr>
        <w:t xml:space="preserve"> </w:t>
      </w:r>
      <w:r>
        <w:t>collective agreement concluded with the union or bargaining council. The</w:t>
      </w:r>
      <w:r>
        <w:rPr>
          <w:spacing w:val="-40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employer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obligated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arbitration</w:t>
      </w:r>
      <w:r>
        <w:rPr>
          <w:spacing w:val="-10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t>made</w:t>
      </w:r>
      <w:r>
        <w:rPr>
          <w:spacing w:val="-38"/>
        </w:rPr>
        <w:t xml:space="preserve"> </w:t>
      </w:r>
      <w:r>
        <w:t xml:space="preserve">in terms of the </w:t>
      </w:r>
      <w:proofErr w:type="spellStart"/>
      <w:r>
        <w:t>Labour</w:t>
      </w:r>
      <w:proofErr w:type="spellEnd"/>
      <w:r>
        <w:t xml:space="preserve"> Relations Act 66 1995 (LRA), unless otherwise</w:t>
      </w:r>
      <w:r>
        <w:rPr>
          <w:spacing w:val="1"/>
        </w:rPr>
        <w:t xml:space="preserve"> </w:t>
      </w:r>
      <w:r>
        <w:t>agreed.</w:t>
      </w:r>
    </w:p>
    <w:p w14:paraId="3981D164" w14:textId="77777777" w:rsidR="007B5CB8" w:rsidRDefault="00ED03DF">
      <w:pPr>
        <w:pStyle w:val="BodyText"/>
        <w:spacing w:before="123"/>
        <w:ind w:right="66"/>
        <w:jc w:val="both"/>
      </w:pPr>
      <w:r>
        <w:t>An agreement on the transfer of business should be concluded between</w:t>
      </w:r>
      <w:r>
        <w:rPr>
          <w:spacing w:val="1"/>
        </w:rPr>
        <w:t xml:space="preserve"> </w:t>
      </w:r>
      <w:r>
        <w:t>the old employer and the new employer and all relevant information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disclosed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employees.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writing</w:t>
      </w:r>
      <w:r>
        <w:rPr>
          <w:spacing w:val="-3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 following (as</w:t>
      </w:r>
      <w:r>
        <w:rPr>
          <w:spacing w:val="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transfer):</w:t>
      </w:r>
    </w:p>
    <w:p w14:paraId="3981D165" w14:textId="77777777" w:rsidR="007B5CB8" w:rsidRDefault="00ED03DF">
      <w:pPr>
        <w:pStyle w:val="ListParagraph"/>
        <w:numPr>
          <w:ilvl w:val="0"/>
          <w:numId w:val="1"/>
        </w:numPr>
        <w:tabs>
          <w:tab w:val="left" w:pos="424"/>
        </w:tabs>
        <w:spacing w:before="119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leave</w:t>
      </w:r>
      <w:r>
        <w:rPr>
          <w:spacing w:val="-3"/>
          <w:sz w:val="18"/>
        </w:rPr>
        <w:t xml:space="preserve"> </w:t>
      </w:r>
      <w:r>
        <w:rPr>
          <w:sz w:val="18"/>
        </w:rPr>
        <w:t>accrued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employees</w:t>
      </w:r>
      <w:r>
        <w:rPr>
          <w:spacing w:val="-1"/>
          <w:sz w:val="18"/>
        </w:rPr>
        <w:t xml:space="preserve"> </w:t>
      </w:r>
      <w:r>
        <w:rPr>
          <w:sz w:val="18"/>
        </w:rPr>
        <w:t>under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old</w:t>
      </w:r>
      <w:r>
        <w:rPr>
          <w:spacing w:val="-3"/>
          <w:sz w:val="18"/>
        </w:rPr>
        <w:t xml:space="preserve"> </w:t>
      </w:r>
      <w:r>
        <w:rPr>
          <w:sz w:val="18"/>
        </w:rPr>
        <w:t>employer.</w:t>
      </w:r>
    </w:p>
    <w:p w14:paraId="3981D166" w14:textId="77777777" w:rsidR="007B5CB8" w:rsidRDefault="00ED03DF">
      <w:pPr>
        <w:pStyle w:val="ListParagraph"/>
        <w:numPr>
          <w:ilvl w:val="0"/>
          <w:numId w:val="1"/>
        </w:numPr>
        <w:tabs>
          <w:tab w:val="left" w:pos="424"/>
        </w:tabs>
        <w:spacing w:line="240" w:lineRule="auto"/>
        <w:ind w:right="66"/>
        <w:rPr>
          <w:sz w:val="18"/>
        </w:rPr>
      </w:pPr>
      <w:r>
        <w:rPr>
          <w:sz w:val="18"/>
        </w:rPr>
        <w:t>The severance pay that would have been payable to the transferred</w:t>
      </w:r>
      <w:r>
        <w:rPr>
          <w:spacing w:val="1"/>
          <w:sz w:val="18"/>
        </w:rPr>
        <w:t xml:space="preserve"> </w:t>
      </w:r>
      <w:r>
        <w:rPr>
          <w:sz w:val="18"/>
        </w:rPr>
        <w:t>employees in the event of dismissal for operational requirements as</w:t>
      </w:r>
      <w:r>
        <w:rPr>
          <w:spacing w:val="1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date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transfer.</w:t>
      </w:r>
    </w:p>
    <w:p w14:paraId="3981D167" w14:textId="77777777" w:rsidR="007B5CB8" w:rsidRDefault="00ED03DF">
      <w:pPr>
        <w:pStyle w:val="ListParagraph"/>
        <w:numPr>
          <w:ilvl w:val="0"/>
          <w:numId w:val="1"/>
        </w:numPr>
        <w:tabs>
          <w:tab w:val="left" w:pos="424"/>
        </w:tabs>
        <w:spacing w:line="242" w:lineRule="auto"/>
        <w:ind w:right="69"/>
        <w:rPr>
          <w:sz w:val="18"/>
        </w:rPr>
      </w:pPr>
      <w:r>
        <w:rPr>
          <w:spacing w:val="-1"/>
          <w:sz w:val="18"/>
        </w:rPr>
        <w:t>Any</w:t>
      </w:r>
      <w:r>
        <w:rPr>
          <w:spacing w:val="-10"/>
          <w:sz w:val="18"/>
        </w:rPr>
        <w:t xml:space="preserve"> </w:t>
      </w:r>
      <w:r>
        <w:rPr>
          <w:sz w:val="18"/>
        </w:rPr>
        <w:t>other</w:t>
      </w:r>
      <w:r>
        <w:rPr>
          <w:spacing w:val="-10"/>
          <w:sz w:val="18"/>
        </w:rPr>
        <w:t xml:space="preserve"> </w:t>
      </w:r>
      <w:r>
        <w:rPr>
          <w:sz w:val="18"/>
        </w:rPr>
        <w:t>payments</w:t>
      </w:r>
      <w:r>
        <w:rPr>
          <w:spacing w:val="-9"/>
          <w:sz w:val="18"/>
        </w:rPr>
        <w:t xml:space="preserve"> </w:t>
      </w:r>
      <w:r>
        <w:rPr>
          <w:sz w:val="18"/>
        </w:rPr>
        <w:t>that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employees</w:t>
      </w:r>
      <w:r>
        <w:rPr>
          <w:spacing w:val="-9"/>
          <w:sz w:val="18"/>
        </w:rPr>
        <w:t xml:space="preserve"> </w:t>
      </w:r>
      <w:r>
        <w:rPr>
          <w:sz w:val="18"/>
        </w:rPr>
        <w:t>have</w:t>
      </w:r>
      <w:r>
        <w:rPr>
          <w:spacing w:val="-9"/>
          <w:sz w:val="18"/>
        </w:rPr>
        <w:t xml:space="preserve"> </w:t>
      </w:r>
      <w:r>
        <w:rPr>
          <w:sz w:val="18"/>
        </w:rPr>
        <w:t>accrued</w:t>
      </w:r>
      <w:r>
        <w:rPr>
          <w:spacing w:val="-10"/>
          <w:sz w:val="18"/>
        </w:rPr>
        <w:t xml:space="preserve"> </w:t>
      </w:r>
      <w:r>
        <w:rPr>
          <w:sz w:val="18"/>
        </w:rPr>
        <w:t>but</w:t>
      </w:r>
      <w:r>
        <w:rPr>
          <w:spacing w:val="-8"/>
          <w:sz w:val="18"/>
        </w:rPr>
        <w:t xml:space="preserve"> </w:t>
      </w:r>
      <w:r>
        <w:rPr>
          <w:sz w:val="18"/>
        </w:rPr>
        <w:t>which</w:t>
      </w:r>
      <w:r>
        <w:rPr>
          <w:spacing w:val="-9"/>
          <w:sz w:val="18"/>
        </w:rPr>
        <w:t xml:space="preserve"> </w:t>
      </w:r>
      <w:r>
        <w:rPr>
          <w:sz w:val="18"/>
        </w:rPr>
        <w:t>have</w:t>
      </w:r>
      <w:r>
        <w:rPr>
          <w:spacing w:val="-39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been</w:t>
      </w:r>
      <w:r>
        <w:rPr>
          <w:spacing w:val="1"/>
          <w:sz w:val="18"/>
        </w:rPr>
        <w:t xml:space="preserve"> </w:t>
      </w:r>
      <w:r>
        <w:rPr>
          <w:sz w:val="18"/>
        </w:rPr>
        <w:t>paid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employees</w:t>
      </w:r>
      <w:r>
        <w:rPr>
          <w:spacing w:val="-2"/>
          <w:sz w:val="18"/>
        </w:rPr>
        <w:t xml:space="preserve"> </w:t>
      </w:r>
      <w:r>
        <w:rPr>
          <w:sz w:val="18"/>
        </w:rPr>
        <w:t>by the</w:t>
      </w:r>
      <w:r>
        <w:rPr>
          <w:spacing w:val="-2"/>
          <w:sz w:val="18"/>
        </w:rPr>
        <w:t xml:space="preserve"> </w:t>
      </w:r>
      <w:r>
        <w:rPr>
          <w:sz w:val="18"/>
        </w:rPr>
        <w:t>old</w:t>
      </w:r>
      <w:r>
        <w:rPr>
          <w:spacing w:val="-1"/>
          <w:sz w:val="18"/>
        </w:rPr>
        <w:t xml:space="preserve"> </w:t>
      </w:r>
      <w:r>
        <w:rPr>
          <w:sz w:val="18"/>
        </w:rPr>
        <w:t>employer.</w:t>
      </w:r>
    </w:p>
    <w:p w14:paraId="3981D168" w14:textId="77777777" w:rsidR="007B5CB8" w:rsidRDefault="00ED03DF">
      <w:pPr>
        <w:pStyle w:val="ListParagraph"/>
        <w:numPr>
          <w:ilvl w:val="0"/>
          <w:numId w:val="1"/>
        </w:numPr>
        <w:tabs>
          <w:tab w:val="left" w:pos="424"/>
        </w:tabs>
        <w:spacing w:line="237" w:lineRule="auto"/>
        <w:ind w:right="67"/>
        <w:rPr>
          <w:sz w:val="18"/>
        </w:rPr>
      </w:pPr>
      <w:r>
        <w:rPr>
          <w:sz w:val="18"/>
        </w:rPr>
        <w:t>Which employer is liable for which payments as well as what each</w:t>
      </w:r>
      <w:r>
        <w:rPr>
          <w:spacing w:val="1"/>
          <w:sz w:val="18"/>
        </w:rPr>
        <w:t xml:space="preserve"> </w:t>
      </w:r>
      <w:r>
        <w:rPr>
          <w:sz w:val="18"/>
        </w:rPr>
        <w:t>employee</w:t>
      </w:r>
      <w:r>
        <w:rPr>
          <w:spacing w:val="-2"/>
          <w:sz w:val="18"/>
        </w:rPr>
        <w:t xml:space="preserve"> </w:t>
      </w:r>
      <w:r>
        <w:rPr>
          <w:sz w:val="18"/>
        </w:rPr>
        <w:t>is entitled</w:t>
      </w:r>
      <w:r>
        <w:rPr>
          <w:spacing w:val="-1"/>
          <w:sz w:val="18"/>
        </w:rPr>
        <w:t xml:space="preserve"> </w:t>
      </w:r>
      <w:r>
        <w:rPr>
          <w:sz w:val="18"/>
        </w:rPr>
        <w:t>to.</w:t>
      </w:r>
    </w:p>
    <w:p w14:paraId="3981D169" w14:textId="77777777" w:rsidR="007B5CB8" w:rsidRDefault="00ED03DF">
      <w:pPr>
        <w:pStyle w:val="BodyText"/>
        <w:ind w:right="69"/>
        <w:jc w:val="both"/>
      </w:pPr>
      <w:r>
        <w:t>The</w:t>
      </w:r>
      <w:r>
        <w:rPr>
          <w:spacing w:val="1"/>
        </w:rPr>
        <w:t xml:space="preserve"> </w:t>
      </w:r>
      <w:r>
        <w:t>transferred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informed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employer.</w:t>
      </w:r>
    </w:p>
    <w:p w14:paraId="3981D16A" w14:textId="77777777" w:rsidR="007B5CB8" w:rsidRDefault="00ED03DF">
      <w:pPr>
        <w:pStyle w:val="BodyText"/>
        <w:spacing w:before="103"/>
        <w:ind w:right="67"/>
        <w:jc w:val="both"/>
      </w:pPr>
      <w:r>
        <w:br w:type="column"/>
      </w:r>
      <w:r>
        <w:t>The new owner is obliged to offer terms and conditions that are on the</w:t>
      </w:r>
      <w:r>
        <w:rPr>
          <w:spacing w:val="1"/>
        </w:rPr>
        <w:t xml:space="preserve"> </w:t>
      </w:r>
      <w:r>
        <w:t xml:space="preserve">whole not less </w:t>
      </w:r>
      <w:proofErr w:type="spellStart"/>
      <w:r>
        <w:t>favourable</w:t>
      </w:r>
      <w:proofErr w:type="spellEnd"/>
      <w:r>
        <w:t>. Minor changes can be made provided that the</w:t>
      </w:r>
      <w:r>
        <w:rPr>
          <w:spacing w:val="-39"/>
        </w:rPr>
        <w:t xml:space="preserve"> </w:t>
      </w:r>
      <w:r>
        <w:t>employees are not worse off overall; e.g. the new owner can replace the</w:t>
      </w:r>
      <w:r>
        <w:rPr>
          <w:spacing w:val="1"/>
        </w:rPr>
        <w:t xml:space="preserve"> </w:t>
      </w:r>
      <w:r>
        <w:t>old owner’s medical aid scheme with its own medical aid, as long as this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not</w:t>
      </w:r>
      <w:r>
        <w:rPr>
          <w:spacing w:val="-11"/>
        </w:rPr>
        <w:t xml:space="preserve"> </w:t>
      </w:r>
      <w:r>
        <w:rPr>
          <w:spacing w:val="-1"/>
        </w:rPr>
        <w:t>less</w:t>
      </w:r>
      <w:r>
        <w:rPr>
          <w:spacing w:val="-10"/>
        </w:rPr>
        <w:t xml:space="preserve"> </w:t>
      </w:r>
      <w:proofErr w:type="spellStart"/>
      <w:r>
        <w:t>favourable</w:t>
      </w:r>
      <w:proofErr w:type="spellEnd"/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employees.</w:t>
      </w:r>
      <w:r>
        <w:rPr>
          <w:spacing w:val="-8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owner</w:t>
      </w:r>
      <w:r>
        <w:rPr>
          <w:spacing w:val="-11"/>
        </w:rPr>
        <w:t xml:space="preserve"> </w:t>
      </w:r>
      <w:r>
        <w:t>wants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change</w:t>
      </w:r>
      <w:r>
        <w:rPr>
          <w:spacing w:val="-38"/>
        </w:rPr>
        <w:t xml:space="preserve"> </w:t>
      </w:r>
      <w:r>
        <w:t>any other terms and conditions of employment, he/she would need to</w:t>
      </w:r>
      <w:r>
        <w:rPr>
          <w:spacing w:val="1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changes.</w:t>
      </w:r>
    </w:p>
    <w:p w14:paraId="3981D16B" w14:textId="77777777" w:rsidR="007B5CB8" w:rsidRDefault="00ED03DF">
      <w:pPr>
        <w:pStyle w:val="BodyText"/>
        <w:spacing w:before="121"/>
        <w:ind w:right="66"/>
        <w:jc w:val="both"/>
      </w:pPr>
      <w:r>
        <w:t>NOTE: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shareholder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close</w:t>
      </w:r>
      <w:r>
        <w:rPr>
          <w:spacing w:val="1"/>
        </w:rPr>
        <w:t xml:space="preserve"> </w:t>
      </w:r>
      <w:r>
        <w:t>corporation) sells the shares in the company (or CC) to someone else,</w:t>
      </w:r>
      <w:r>
        <w:rPr>
          <w:spacing w:val="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constitute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transfer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concern.</w:t>
      </w:r>
      <w:r>
        <w:rPr>
          <w:spacing w:val="-7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business itself is the employer, not the shareholder, and the business</w:t>
      </w:r>
      <w:r>
        <w:rPr>
          <w:spacing w:val="1"/>
        </w:rPr>
        <w:t xml:space="preserve"> </w:t>
      </w:r>
      <w:r>
        <w:t>remains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sale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shares.</w:t>
      </w:r>
    </w:p>
    <w:p w14:paraId="3981D16C" w14:textId="644EE1F9" w:rsidR="007B5CB8" w:rsidRDefault="00ED03DF">
      <w:pPr>
        <w:pStyle w:val="BodyText"/>
        <w:spacing w:before="120"/>
        <w:ind w:right="69"/>
        <w:jc w:val="both"/>
      </w:pPr>
      <w:r>
        <w:t>Also bear in mind that ‘transfer’ does not only mean a sale – even if the</w:t>
      </w:r>
      <w:r>
        <w:rPr>
          <w:spacing w:val="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is given</w:t>
      </w:r>
      <w:r>
        <w:rPr>
          <w:spacing w:val="-2"/>
        </w:rPr>
        <w:t xml:space="preserve"> </w:t>
      </w:r>
      <w:r>
        <w:t>away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constitute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transfer.</w:t>
      </w:r>
    </w:p>
    <w:p w14:paraId="3981D16D" w14:textId="77777777" w:rsidR="007B5CB8" w:rsidRDefault="007B5CB8">
      <w:pPr>
        <w:pStyle w:val="BodyText"/>
        <w:spacing w:before="7"/>
        <w:ind w:left="0"/>
        <w:rPr>
          <w:sz w:val="17"/>
        </w:rPr>
      </w:pPr>
    </w:p>
    <w:p w14:paraId="3981D16E" w14:textId="77777777" w:rsidR="007B5CB8" w:rsidRDefault="00ED03DF">
      <w:pPr>
        <w:pStyle w:val="Heading1"/>
        <w:tabs>
          <w:tab w:val="left" w:pos="4925"/>
        </w:tabs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BUYING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A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BUSINESS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THAT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IS BEING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LIQUIDATED</w:t>
      </w:r>
      <w:r>
        <w:rPr>
          <w:shd w:val="clear" w:color="auto" w:fill="C0C0C0"/>
        </w:rPr>
        <w:tab/>
      </w:r>
    </w:p>
    <w:p w14:paraId="3981D16F" w14:textId="77777777" w:rsidR="007B5CB8" w:rsidRDefault="007B5CB8">
      <w:pPr>
        <w:pStyle w:val="BodyText"/>
        <w:spacing w:before="5"/>
        <w:ind w:left="0"/>
        <w:rPr>
          <w:b/>
        </w:rPr>
      </w:pPr>
    </w:p>
    <w:p w14:paraId="3981D170" w14:textId="77777777" w:rsidR="007B5CB8" w:rsidRDefault="00ED03DF">
      <w:pPr>
        <w:pStyle w:val="BodyText"/>
        <w:ind w:right="66"/>
        <w:jc w:val="both"/>
      </w:pPr>
      <w:r>
        <w:t>In</w:t>
      </w:r>
      <w:r>
        <w:rPr>
          <w:spacing w:val="-8"/>
        </w:rPr>
        <w:t xml:space="preserve"> </w:t>
      </w:r>
      <w:r>
        <w:t>circumstances</w:t>
      </w:r>
      <w:r>
        <w:rPr>
          <w:spacing w:val="-7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someone</w:t>
      </w:r>
      <w:r>
        <w:rPr>
          <w:spacing w:val="-7"/>
        </w:rPr>
        <w:t xml:space="preserve"> </w:t>
      </w:r>
      <w:r>
        <w:t>buys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liquidated</w:t>
      </w:r>
      <w:r>
        <w:rPr>
          <w:spacing w:val="-39"/>
        </w:rPr>
        <w:t xml:space="preserve"> </w:t>
      </w:r>
      <w:r>
        <w:t>or where the employer is being sequestrated, the business is bought 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closing</w:t>
      </w:r>
      <w:r>
        <w:rPr>
          <w:spacing w:val="1"/>
        </w:rPr>
        <w:t xml:space="preserve"> </w:t>
      </w:r>
      <w:r>
        <w:t>down.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employees’</w:t>
      </w:r>
      <w:r>
        <w:rPr>
          <w:spacing w:val="-39"/>
        </w:rPr>
        <w:t xml:space="preserve"> </w:t>
      </w:r>
      <w:r>
        <w:t>contracts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transferred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owner</w:t>
      </w:r>
      <w:r>
        <w:rPr>
          <w:spacing w:val="-8"/>
        </w:rPr>
        <w:t xml:space="preserve"> </w:t>
      </w:r>
      <w:r>
        <w:t>without</w:t>
      </w:r>
      <w:r>
        <w:rPr>
          <w:spacing w:val="-3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automatically</w:t>
      </w:r>
      <w:r>
        <w:rPr>
          <w:spacing w:val="-39"/>
        </w:rPr>
        <w:t xml:space="preserve"> </w:t>
      </w:r>
      <w:r>
        <w:t>substitutes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contracts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employment.</w:t>
      </w:r>
    </w:p>
    <w:p w14:paraId="3981D171" w14:textId="77777777" w:rsidR="007B5CB8" w:rsidRDefault="00ED03DF">
      <w:pPr>
        <w:pStyle w:val="BodyText"/>
        <w:spacing w:before="120"/>
        <w:ind w:right="70"/>
        <w:jc w:val="both"/>
      </w:pPr>
      <w:r>
        <w:t>However, all the rights and obligations between the old employer and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transfer,</w:t>
      </w:r>
      <w:r>
        <w:rPr>
          <w:spacing w:val="1"/>
        </w:rPr>
        <w:t xml:space="preserve"> </w:t>
      </w:r>
      <w:r>
        <w:t>remain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 old</w:t>
      </w:r>
      <w:r>
        <w:rPr>
          <w:spacing w:val="-1"/>
        </w:rPr>
        <w:t xml:space="preserve"> </w:t>
      </w:r>
      <w:r>
        <w:t>employer and</w:t>
      </w:r>
      <w:r>
        <w:rPr>
          <w:spacing w:val="-1"/>
        </w:rPr>
        <w:t xml:space="preserve"> </w:t>
      </w:r>
      <w:r>
        <w:t>each employee.</w:t>
      </w:r>
    </w:p>
    <w:p w14:paraId="3981D172" w14:textId="77777777" w:rsidR="007B5CB8" w:rsidRDefault="00ED03DF">
      <w:pPr>
        <w:pStyle w:val="BodyText"/>
        <w:spacing w:before="119"/>
        <w:ind w:right="68"/>
        <w:jc w:val="both"/>
      </w:pPr>
      <w:r>
        <w:t>Anything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considered to have been done by the old employer. The new employer</w:t>
      </w:r>
      <w:r>
        <w:rPr>
          <w:spacing w:val="1"/>
        </w:rPr>
        <w:t xml:space="preserve"> </w:t>
      </w:r>
      <w:r>
        <w:t>does not incur any obligations in respect of anything done before the</w:t>
      </w:r>
      <w:r>
        <w:rPr>
          <w:spacing w:val="1"/>
        </w:rPr>
        <w:t xml:space="preserve"> </w:t>
      </w:r>
      <w:r>
        <w:t>transfer.</w:t>
      </w:r>
    </w:p>
    <w:p w14:paraId="3981D173" w14:textId="77777777" w:rsidR="007B5CB8" w:rsidRDefault="007B5CB8">
      <w:pPr>
        <w:pStyle w:val="BodyText"/>
        <w:spacing w:before="9"/>
        <w:ind w:left="0"/>
        <w:rPr>
          <w:sz w:val="17"/>
        </w:rPr>
      </w:pPr>
    </w:p>
    <w:p w14:paraId="3981D174" w14:textId="77777777" w:rsidR="007B5CB8" w:rsidRDefault="00ED03DF">
      <w:pPr>
        <w:pStyle w:val="Heading1"/>
        <w:tabs>
          <w:tab w:val="left" w:pos="4925"/>
        </w:tabs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SELLING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A PART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OF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A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BUSINESS</w:t>
      </w:r>
      <w:r>
        <w:rPr>
          <w:shd w:val="clear" w:color="auto" w:fill="C0C0C0"/>
        </w:rPr>
        <w:tab/>
      </w:r>
    </w:p>
    <w:p w14:paraId="3981D175" w14:textId="77777777" w:rsidR="007B5CB8" w:rsidRDefault="007B5CB8">
      <w:pPr>
        <w:pStyle w:val="BodyText"/>
        <w:spacing w:before="3"/>
        <w:ind w:left="0"/>
        <w:rPr>
          <w:b/>
        </w:rPr>
      </w:pPr>
    </w:p>
    <w:p w14:paraId="3981D176" w14:textId="77777777" w:rsidR="007B5CB8" w:rsidRDefault="00ED03DF">
      <w:pPr>
        <w:pStyle w:val="BodyText"/>
        <w:ind w:right="67"/>
        <w:jc w:val="both"/>
      </w:pPr>
      <w:r>
        <w:t>If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sells</w:t>
      </w:r>
      <w:r>
        <w:rPr>
          <w:spacing w:val="-6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division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business,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business</w:t>
      </w:r>
      <w:r>
        <w:rPr>
          <w:spacing w:val="-39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formed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sale</w:t>
      </w:r>
      <w:r>
        <w:rPr>
          <w:spacing w:val="-8"/>
        </w:rPr>
        <w:t xml:space="preserve"> </w:t>
      </w:r>
      <w:r>
        <w:t>becomes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employer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employees</w:t>
      </w:r>
      <w:r>
        <w:rPr>
          <w:spacing w:val="-38"/>
        </w:rPr>
        <w:t xml:space="preserve"> </w:t>
      </w:r>
      <w:r>
        <w:t xml:space="preserve">in that division or part of the </w:t>
      </w:r>
      <w:proofErr w:type="gramStart"/>
      <w:r>
        <w:t>business, and</w:t>
      </w:r>
      <w:proofErr w:type="gramEnd"/>
      <w:r>
        <w:t xml:space="preserve"> takes over their contracts of</w:t>
      </w:r>
      <w:r>
        <w:rPr>
          <w:spacing w:val="1"/>
        </w:rPr>
        <w:t xml:space="preserve"> </w:t>
      </w:r>
      <w:r>
        <w:t>employment. The same conditions would apply in such a case, as if the</w:t>
      </w:r>
      <w:r>
        <w:rPr>
          <w:spacing w:val="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business had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sold.</w:t>
      </w:r>
    </w:p>
    <w:p w14:paraId="3981D177" w14:textId="77777777" w:rsidR="007B5CB8" w:rsidRDefault="00ED03DF">
      <w:pPr>
        <w:pStyle w:val="Heading1"/>
        <w:tabs>
          <w:tab w:val="left" w:pos="4926"/>
        </w:tabs>
        <w:spacing w:before="99"/>
      </w:pPr>
      <w:r>
        <w:rPr>
          <w:b w:val="0"/>
        </w:rPr>
        <w:br w:type="column"/>
      </w: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OUTSOURCING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AS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A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TRANSFER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OF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BUSINESS</w:t>
      </w:r>
      <w:r>
        <w:rPr>
          <w:shd w:val="clear" w:color="auto" w:fill="C0C0C0"/>
        </w:rPr>
        <w:tab/>
      </w:r>
    </w:p>
    <w:p w14:paraId="3981D178" w14:textId="77777777" w:rsidR="007B5CB8" w:rsidRDefault="007B5CB8">
      <w:pPr>
        <w:pStyle w:val="BodyText"/>
        <w:spacing w:before="5"/>
        <w:ind w:left="0"/>
        <w:rPr>
          <w:b/>
        </w:rPr>
      </w:pPr>
    </w:p>
    <w:p w14:paraId="3981D179" w14:textId="77777777" w:rsidR="007B5CB8" w:rsidRDefault="00ED03DF">
      <w:pPr>
        <w:pStyle w:val="BodyText"/>
        <w:ind w:right="140"/>
        <w:jc w:val="both"/>
      </w:pPr>
      <w:r>
        <w:t>Outsourcing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explained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hiring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providers that take over the complete function of a particular department</w:t>
      </w:r>
      <w:r>
        <w:rPr>
          <w:spacing w:val="1"/>
        </w:rPr>
        <w:t xml:space="preserve"> </w:t>
      </w:r>
      <w:r>
        <w:t xml:space="preserve">rather than employing full-time personnel </w:t>
      </w:r>
      <w:proofErr w:type="gramStart"/>
      <w:r>
        <w:t>e.g.</w:t>
      </w:r>
      <w:proofErr w:type="gramEnd"/>
      <w:r>
        <w:t xml:space="preserve"> catering, cleaning, or data</w:t>
      </w:r>
      <w:r>
        <w:rPr>
          <w:spacing w:val="1"/>
        </w:rPr>
        <w:t xml:space="preserve"> </w:t>
      </w:r>
      <w:r>
        <w:t>processing of a company. It has become commonplace for companies to</w:t>
      </w:r>
      <w:r>
        <w:rPr>
          <w:spacing w:val="-39"/>
        </w:rPr>
        <w:t xml:space="preserve"> </w:t>
      </w:r>
      <w:r>
        <w:t>outsource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enterprise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business.</w:t>
      </w:r>
    </w:p>
    <w:p w14:paraId="3981D17A" w14:textId="77777777" w:rsidR="007B5CB8" w:rsidRDefault="00ED03DF">
      <w:pPr>
        <w:pStyle w:val="BodyText"/>
        <w:spacing w:before="119"/>
        <w:ind w:right="139"/>
        <w:jc w:val="both"/>
      </w:pPr>
      <w:r>
        <w:t>There may be a transfer for the purposes of the relevant legislation even</w:t>
      </w:r>
      <w:r>
        <w:rPr>
          <w:spacing w:val="1"/>
        </w:rPr>
        <w:t xml:space="preserve"> </w:t>
      </w:r>
      <w:r>
        <w:rPr>
          <w:spacing w:val="-1"/>
        </w:rPr>
        <w:t>though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outsourcer</w:t>
      </w:r>
      <w:r>
        <w:rPr>
          <w:spacing w:val="-9"/>
        </w:rPr>
        <w:t xml:space="preserve"> </w:t>
      </w:r>
      <w:r>
        <w:t>retains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“very</w:t>
      </w:r>
      <w:r>
        <w:rPr>
          <w:spacing w:val="-5"/>
        </w:rPr>
        <w:t xml:space="preserve"> </w:t>
      </w:r>
      <w:r>
        <w:t>considerable</w:t>
      </w:r>
      <w:r>
        <w:rPr>
          <w:spacing w:val="-7"/>
        </w:rPr>
        <w:t xml:space="preserve"> </w:t>
      </w:r>
      <w:r>
        <w:t>degree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control”</w:t>
      </w:r>
      <w:r>
        <w:rPr>
          <w:spacing w:val="-10"/>
        </w:rPr>
        <w:t xml:space="preserve"> </w:t>
      </w:r>
      <w:r>
        <w:t>over</w:t>
      </w:r>
      <w:r>
        <w:rPr>
          <w:spacing w:val="-39"/>
        </w:rPr>
        <w:t xml:space="preserve"> </w:t>
      </w:r>
      <w:r>
        <w:t xml:space="preserve">the </w:t>
      </w:r>
      <w:proofErr w:type="gramStart"/>
      <w:r>
        <w:t>manner in which</w:t>
      </w:r>
      <w:proofErr w:type="gramEnd"/>
      <w:r>
        <w:t xml:space="preserve"> the contractor provides services under the contract</w:t>
      </w:r>
      <w:r>
        <w:rPr>
          <w:spacing w:val="1"/>
        </w:rPr>
        <w:t xml:space="preserve"> </w:t>
      </w:r>
      <w:r>
        <w:t xml:space="preserve">with the outsourcer. </w:t>
      </w:r>
      <w:proofErr w:type="gramStart"/>
      <w:r>
        <w:t>In order to</w:t>
      </w:r>
      <w:proofErr w:type="gramEnd"/>
      <w:r>
        <w:t xml:space="preserve"> determine whether a business or part of a</w:t>
      </w:r>
      <w:r>
        <w:rPr>
          <w:spacing w:val="-39"/>
        </w:rPr>
        <w:t xml:space="preserve"> </w:t>
      </w:r>
      <w:r>
        <w:rPr>
          <w:spacing w:val="-1"/>
        </w:rPr>
        <w:t>business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rPr>
          <w:spacing w:val="-8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transferred</w:t>
      </w:r>
      <w:r>
        <w:rPr>
          <w:spacing w:val="-9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“a</w:t>
      </w:r>
      <w:r>
        <w:rPr>
          <w:spacing w:val="-7"/>
        </w:rPr>
        <w:t xml:space="preserve"> </w:t>
      </w:r>
      <w:r>
        <w:t>going</w:t>
      </w:r>
      <w:r>
        <w:rPr>
          <w:spacing w:val="-8"/>
        </w:rPr>
        <w:t xml:space="preserve"> </w:t>
      </w:r>
      <w:r>
        <w:t>concern”</w:t>
      </w:r>
      <w:r>
        <w:rPr>
          <w:spacing w:val="-10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necessary</w:t>
      </w:r>
      <w:r>
        <w:rPr>
          <w:spacing w:val="-3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examine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thereof.</w:t>
      </w:r>
    </w:p>
    <w:p w14:paraId="3981D17B" w14:textId="77777777" w:rsidR="007B5CB8" w:rsidRDefault="007B5CB8">
      <w:pPr>
        <w:pStyle w:val="BodyText"/>
        <w:spacing w:before="2"/>
        <w:ind w:left="0"/>
      </w:pPr>
    </w:p>
    <w:p w14:paraId="3981D17C" w14:textId="77777777" w:rsidR="007B5CB8" w:rsidRDefault="00ED03DF">
      <w:pPr>
        <w:pStyle w:val="BodyText"/>
        <w:ind w:right="140"/>
        <w:jc w:val="both"/>
      </w:pPr>
      <w:r>
        <w:t>In essence, if the employees continue doing the jobs that they have</w:t>
      </w:r>
      <w:r>
        <w:rPr>
          <w:spacing w:val="1"/>
        </w:rPr>
        <w:t xml:space="preserve"> </w:t>
      </w:r>
      <w:r>
        <w:t>always done, but report to and are paid by a new employer, there has</w:t>
      </w:r>
      <w:r>
        <w:rPr>
          <w:spacing w:val="1"/>
        </w:rPr>
        <w:t xml:space="preserve"> </w:t>
      </w:r>
      <w:r>
        <w:t>been a transfer as a going concern. However in each case there must be</w:t>
      </w:r>
      <w:r>
        <w:rPr>
          <w:spacing w:val="-39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assessment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facts</w:t>
      </w:r>
      <w:r>
        <w:rPr>
          <w:spacing w:val="-8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deciding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whether</w:t>
      </w:r>
      <w:r>
        <w:rPr>
          <w:spacing w:val="-10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transfer</w:t>
      </w:r>
      <w:r>
        <w:rPr>
          <w:spacing w:val="-38"/>
        </w:rPr>
        <w:t xml:space="preserve"> </w:t>
      </w:r>
      <w:r>
        <w:t>of business. One should not treat any one fact as conclusive in itself, but</w:t>
      </w:r>
      <w:r>
        <w:rPr>
          <w:spacing w:val="1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consider all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facts.</w:t>
      </w:r>
    </w:p>
    <w:p w14:paraId="3981D17D" w14:textId="77777777" w:rsidR="007B5CB8" w:rsidRDefault="007B5CB8">
      <w:pPr>
        <w:pStyle w:val="BodyText"/>
        <w:spacing w:before="6"/>
        <w:ind w:left="0"/>
        <w:rPr>
          <w:sz w:val="17"/>
        </w:rPr>
      </w:pPr>
    </w:p>
    <w:p w14:paraId="3981D17E" w14:textId="77777777" w:rsidR="007B5CB8" w:rsidRDefault="00ED03DF">
      <w:pPr>
        <w:pStyle w:val="Heading1"/>
        <w:tabs>
          <w:tab w:val="left" w:pos="4926"/>
        </w:tabs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RELEVANT</w:t>
      </w:r>
      <w:r>
        <w:rPr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LEGISLATION</w:t>
      </w:r>
      <w:r>
        <w:rPr>
          <w:shd w:val="clear" w:color="auto" w:fill="C0C0C0"/>
        </w:rPr>
        <w:tab/>
      </w:r>
    </w:p>
    <w:p w14:paraId="3981D17F" w14:textId="77777777" w:rsidR="007B5CB8" w:rsidRDefault="007B5CB8">
      <w:pPr>
        <w:pStyle w:val="BodyText"/>
        <w:spacing w:before="5"/>
        <w:ind w:left="0"/>
        <w:rPr>
          <w:b/>
        </w:rPr>
      </w:pPr>
    </w:p>
    <w:p w14:paraId="3981D180" w14:textId="77777777" w:rsidR="007B5CB8" w:rsidRDefault="00ED03DF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jc w:val="left"/>
        <w:rPr>
          <w:sz w:val="18"/>
        </w:rPr>
      </w:pPr>
      <w:proofErr w:type="spellStart"/>
      <w:r>
        <w:rPr>
          <w:sz w:val="18"/>
        </w:rPr>
        <w:t>Labour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Relations</w:t>
      </w:r>
      <w:r>
        <w:rPr>
          <w:spacing w:val="-2"/>
          <w:sz w:val="18"/>
        </w:rPr>
        <w:t xml:space="preserve"> </w:t>
      </w:r>
      <w:r>
        <w:rPr>
          <w:sz w:val="18"/>
        </w:rPr>
        <w:t>Act</w:t>
      </w:r>
      <w:r>
        <w:rPr>
          <w:spacing w:val="-1"/>
          <w:sz w:val="18"/>
        </w:rPr>
        <w:t xml:space="preserve"> </w:t>
      </w:r>
      <w:r>
        <w:rPr>
          <w:sz w:val="18"/>
        </w:rPr>
        <w:t>66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1995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amended,</w:t>
      </w:r>
      <w:r>
        <w:rPr>
          <w:spacing w:val="-2"/>
          <w:sz w:val="18"/>
        </w:rPr>
        <w:t xml:space="preserve"> </w:t>
      </w:r>
      <w:r>
        <w:rPr>
          <w:sz w:val="18"/>
        </w:rPr>
        <w:t>s197</w:t>
      </w:r>
      <w:r>
        <w:rPr>
          <w:spacing w:val="-2"/>
          <w:sz w:val="18"/>
        </w:rPr>
        <w:t xml:space="preserve"> </w:t>
      </w:r>
      <w:r>
        <w:rPr>
          <w:sz w:val="18"/>
        </w:rPr>
        <w:t>&amp;</w:t>
      </w:r>
      <w:r>
        <w:rPr>
          <w:spacing w:val="-1"/>
          <w:sz w:val="18"/>
        </w:rPr>
        <w:t xml:space="preserve"> </w:t>
      </w:r>
      <w:r>
        <w:rPr>
          <w:sz w:val="18"/>
        </w:rPr>
        <w:t>197A</w:t>
      </w:r>
    </w:p>
    <w:p w14:paraId="3981D181" w14:textId="77777777" w:rsidR="007B5CB8" w:rsidRDefault="00ED03DF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spacing w:line="218" w:lineRule="exact"/>
        <w:jc w:val="left"/>
        <w:rPr>
          <w:i/>
          <w:sz w:val="18"/>
        </w:rPr>
      </w:pP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3"/>
          <w:sz w:val="18"/>
        </w:rPr>
        <w:t xml:space="preserve"> </w:t>
      </w:r>
      <w:r>
        <w:rPr>
          <w:sz w:val="18"/>
        </w:rPr>
        <w:t>on retrenchments,</w:t>
      </w:r>
      <w:r>
        <w:rPr>
          <w:spacing w:val="-3"/>
          <w:sz w:val="18"/>
        </w:rPr>
        <w:t xml:space="preserve"> </w:t>
      </w:r>
      <w:r>
        <w:rPr>
          <w:sz w:val="18"/>
        </w:rPr>
        <w:t>see</w:t>
      </w:r>
      <w:r>
        <w:rPr>
          <w:spacing w:val="-2"/>
          <w:sz w:val="18"/>
        </w:rPr>
        <w:t xml:space="preserve"> </w:t>
      </w:r>
      <w:r>
        <w:rPr>
          <w:sz w:val="18"/>
        </w:rPr>
        <w:t>info</w:t>
      </w:r>
      <w:r>
        <w:rPr>
          <w:spacing w:val="-3"/>
          <w:sz w:val="18"/>
        </w:rPr>
        <w:t xml:space="preserve"> </w:t>
      </w:r>
      <w:r>
        <w:rPr>
          <w:sz w:val="18"/>
        </w:rPr>
        <w:t>sheet —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Retrenchments</w:t>
      </w:r>
    </w:p>
    <w:p w14:paraId="3981D182" w14:textId="77777777" w:rsidR="007B5CB8" w:rsidRDefault="00ED03DF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jc w:val="left"/>
        <w:rPr>
          <w:i/>
          <w:sz w:val="18"/>
        </w:rPr>
      </w:pP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insolvency,</w:t>
      </w:r>
      <w:r>
        <w:rPr>
          <w:spacing w:val="-2"/>
          <w:sz w:val="18"/>
        </w:rPr>
        <w:t xml:space="preserve"> </w:t>
      </w:r>
      <w:r>
        <w:rPr>
          <w:sz w:val="18"/>
        </w:rPr>
        <w:t>see</w:t>
      </w:r>
      <w:r>
        <w:rPr>
          <w:spacing w:val="-2"/>
          <w:sz w:val="18"/>
        </w:rPr>
        <w:t xml:space="preserve"> </w:t>
      </w:r>
      <w:r>
        <w:rPr>
          <w:sz w:val="18"/>
        </w:rPr>
        <w:t>info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sheet - </w:t>
      </w:r>
      <w:r>
        <w:rPr>
          <w:i/>
          <w:sz w:val="18"/>
        </w:rPr>
        <w:t>Insolvency</w:t>
      </w:r>
    </w:p>
    <w:p w14:paraId="3981D183" w14:textId="77777777" w:rsidR="007B5CB8" w:rsidRDefault="007B5CB8">
      <w:pPr>
        <w:spacing w:line="219" w:lineRule="exact"/>
        <w:rPr>
          <w:sz w:val="18"/>
        </w:rPr>
        <w:sectPr w:rsidR="007B5CB8">
          <w:type w:val="continuous"/>
          <w:pgSz w:w="16850" w:h="11910" w:orient="landscape"/>
          <w:pgMar w:top="400" w:right="580" w:bottom="280" w:left="580" w:header="720" w:footer="720" w:gutter="0"/>
          <w:cols w:num="3" w:space="720" w:equalWidth="0">
            <w:col w:w="4967" w:space="355"/>
            <w:col w:w="4966" w:space="352"/>
            <w:col w:w="5050"/>
          </w:cols>
        </w:sectPr>
      </w:pPr>
    </w:p>
    <w:p w14:paraId="3981D184" w14:textId="77777777" w:rsidR="007B5CB8" w:rsidRDefault="007B5CB8">
      <w:pPr>
        <w:pStyle w:val="BodyText"/>
        <w:ind w:left="0"/>
        <w:rPr>
          <w:i/>
          <w:sz w:val="20"/>
        </w:rPr>
      </w:pPr>
    </w:p>
    <w:p w14:paraId="3981D185" w14:textId="77777777" w:rsidR="007B5CB8" w:rsidRDefault="007B5CB8">
      <w:pPr>
        <w:pStyle w:val="BodyText"/>
        <w:spacing w:before="2" w:after="1"/>
        <w:ind w:left="0"/>
        <w:rPr>
          <w:i/>
          <w:sz w:val="12"/>
        </w:rPr>
      </w:pPr>
    </w:p>
    <w:p w14:paraId="3981D186" w14:textId="77777777" w:rsidR="007B5CB8" w:rsidRDefault="00000000">
      <w:pPr>
        <w:pStyle w:val="BodyText"/>
        <w:spacing w:line="43" w:lineRule="exact"/>
        <w:ind w:left="111"/>
        <w:rPr>
          <w:sz w:val="4"/>
        </w:rPr>
      </w:pPr>
      <w:r>
        <w:rPr>
          <w:sz w:val="4"/>
        </w:rPr>
      </w:r>
      <w:r>
        <w:rPr>
          <w:sz w:val="4"/>
        </w:rPr>
        <w:pict w14:anchorId="3981D191">
          <v:group id="_x0000_s1026" style="width:773.05pt;height:2.2pt;mso-position-horizontal-relative:char;mso-position-vertical-relative:line" coordsize="15461,44">
            <v:rect id="_x0000_s1027" style="position:absolute;width:15461;height:44" fillcolor="black" stroked="f"/>
            <w10:anchorlock/>
          </v:group>
        </w:pict>
      </w:r>
    </w:p>
    <w:sectPr w:rsidR="007B5CB8">
      <w:type w:val="continuous"/>
      <w:pgSz w:w="16850" w:h="11910" w:orient="landscape"/>
      <w:pgMar w:top="4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8373A"/>
    <w:multiLevelType w:val="hybridMultilevel"/>
    <w:tmpl w:val="DC78A06A"/>
    <w:lvl w:ilvl="0" w:tplc="AE104460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6D88793E">
      <w:numFmt w:val="bullet"/>
      <w:lvlText w:val="•"/>
      <w:lvlJc w:val="left"/>
      <w:pPr>
        <w:ind w:left="874" w:hanging="284"/>
      </w:pPr>
      <w:rPr>
        <w:rFonts w:hint="default"/>
        <w:lang w:val="en-US" w:eastAsia="en-US" w:bidi="ar-SA"/>
      </w:rPr>
    </w:lvl>
    <w:lvl w:ilvl="2" w:tplc="9C4C9A34">
      <w:numFmt w:val="bullet"/>
      <w:lvlText w:val="•"/>
      <w:lvlJc w:val="left"/>
      <w:pPr>
        <w:ind w:left="1329" w:hanging="284"/>
      </w:pPr>
      <w:rPr>
        <w:rFonts w:hint="default"/>
        <w:lang w:val="en-US" w:eastAsia="en-US" w:bidi="ar-SA"/>
      </w:rPr>
    </w:lvl>
    <w:lvl w:ilvl="3" w:tplc="68C6CC78">
      <w:numFmt w:val="bullet"/>
      <w:lvlText w:val="•"/>
      <w:lvlJc w:val="left"/>
      <w:pPr>
        <w:ind w:left="1783" w:hanging="284"/>
      </w:pPr>
      <w:rPr>
        <w:rFonts w:hint="default"/>
        <w:lang w:val="en-US" w:eastAsia="en-US" w:bidi="ar-SA"/>
      </w:rPr>
    </w:lvl>
    <w:lvl w:ilvl="4" w:tplc="99164578">
      <w:numFmt w:val="bullet"/>
      <w:lvlText w:val="•"/>
      <w:lvlJc w:val="left"/>
      <w:pPr>
        <w:ind w:left="2238" w:hanging="284"/>
      </w:pPr>
      <w:rPr>
        <w:rFonts w:hint="default"/>
        <w:lang w:val="en-US" w:eastAsia="en-US" w:bidi="ar-SA"/>
      </w:rPr>
    </w:lvl>
    <w:lvl w:ilvl="5" w:tplc="7988B290">
      <w:numFmt w:val="bullet"/>
      <w:lvlText w:val="•"/>
      <w:lvlJc w:val="left"/>
      <w:pPr>
        <w:ind w:left="2693" w:hanging="284"/>
      </w:pPr>
      <w:rPr>
        <w:rFonts w:hint="default"/>
        <w:lang w:val="en-US" w:eastAsia="en-US" w:bidi="ar-SA"/>
      </w:rPr>
    </w:lvl>
    <w:lvl w:ilvl="6" w:tplc="AD9CD97A">
      <w:numFmt w:val="bullet"/>
      <w:lvlText w:val="•"/>
      <w:lvlJc w:val="left"/>
      <w:pPr>
        <w:ind w:left="3147" w:hanging="284"/>
      </w:pPr>
      <w:rPr>
        <w:rFonts w:hint="default"/>
        <w:lang w:val="en-US" w:eastAsia="en-US" w:bidi="ar-SA"/>
      </w:rPr>
    </w:lvl>
    <w:lvl w:ilvl="7" w:tplc="D79E4EDA">
      <w:numFmt w:val="bullet"/>
      <w:lvlText w:val="•"/>
      <w:lvlJc w:val="left"/>
      <w:pPr>
        <w:ind w:left="3602" w:hanging="284"/>
      </w:pPr>
      <w:rPr>
        <w:rFonts w:hint="default"/>
        <w:lang w:val="en-US" w:eastAsia="en-US" w:bidi="ar-SA"/>
      </w:rPr>
    </w:lvl>
    <w:lvl w:ilvl="8" w:tplc="5CCC66AA">
      <w:numFmt w:val="bullet"/>
      <w:lvlText w:val="•"/>
      <w:lvlJc w:val="left"/>
      <w:pPr>
        <w:ind w:left="4057" w:hanging="284"/>
      </w:pPr>
      <w:rPr>
        <w:rFonts w:hint="default"/>
        <w:lang w:val="en-US" w:eastAsia="en-US" w:bidi="ar-SA"/>
      </w:rPr>
    </w:lvl>
  </w:abstractNum>
  <w:num w:numId="1" w16cid:durableId="191831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5CB8"/>
    <w:rsid w:val="007B5CB8"/>
    <w:rsid w:val="00AA50A0"/>
    <w:rsid w:val="00ED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4:docId w14:val="3981D157"/>
  <w15:docId w15:val="{62CFBDCB-D827-41F9-9EA5-5F7C0CC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11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00"/>
      <w:ind w:left="140"/>
    </w:pPr>
    <w:rPr>
      <w:b/>
      <w:bCs/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19" w:lineRule="exact"/>
      <w:ind w:left="423" w:hanging="2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0F195-14BF-41B3-BD65-B9EBCA524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DF259-A1AD-42CA-972C-967DE48B4C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862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 Bernstein (HR)</cp:lastModifiedBy>
  <cp:revision>4</cp:revision>
  <dcterms:created xsi:type="dcterms:W3CDTF">2022-11-01T09:45:00Z</dcterms:created>
  <dcterms:modified xsi:type="dcterms:W3CDTF">2023-04-20T07:36:00Z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2022-11-01T00:00:00Z</vt:filetime>
  </property>
  <property fmtid="{D5CDD505-2E9C-101B-9397-08002B2CF9AE}" pid="3" name="GrammarlyDocumentId">
    <vt:lpwstr>9ed14abf07e4d5c6bc66fd379cb59a06e89d7a3b03a945833acb9cd00d8753d7</vt:lpwstr>
  </property>
</Properties>
</file>