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A18B" w14:textId="77777777" w:rsidR="005E2B67" w:rsidRDefault="005E2B67">
      <w:pPr>
        <w:pStyle w:val="BodyText"/>
        <w:rPr>
          <w:rFonts w:ascii="Times New Roman"/>
          <w:sz w:val="20"/>
        </w:rPr>
      </w:pPr>
    </w:p>
    <w:p w14:paraId="5B8DA18C" w14:textId="525F3C6C" w:rsidR="005E2B67" w:rsidRDefault="005E2B67">
      <w:pPr>
        <w:pStyle w:val="BodyText"/>
        <w:rPr>
          <w:rFonts w:ascii="Times New Roman"/>
          <w:sz w:val="20"/>
        </w:rPr>
      </w:pPr>
    </w:p>
    <w:p w14:paraId="5B8DA18D" w14:textId="2D7D9083" w:rsidR="005E2B67" w:rsidRDefault="005E2B67">
      <w:pPr>
        <w:pStyle w:val="BodyText"/>
        <w:spacing w:before="2"/>
        <w:rPr>
          <w:rFonts w:ascii="Times New Roman"/>
        </w:rPr>
      </w:pPr>
    </w:p>
    <w:p w14:paraId="5B8DA18E" w14:textId="4795EC12" w:rsidR="005E2B67" w:rsidRDefault="00D633C1">
      <w:pPr>
        <w:pStyle w:val="Title"/>
      </w:pPr>
      <w:r>
        <w:t>UNILATERAL CHANGES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EMPLOYMENT</w:t>
      </w:r>
    </w:p>
    <w:p w14:paraId="5B8DA18F" w14:textId="77777777" w:rsidR="005E2B67" w:rsidRDefault="005E2B67">
      <w:pPr>
        <w:sectPr w:rsidR="005E2B67">
          <w:type w:val="continuous"/>
          <w:pgSz w:w="16850" w:h="11910" w:orient="landscape"/>
          <w:pgMar w:top="240" w:right="740" w:bottom="280" w:left="420" w:header="720" w:footer="720" w:gutter="0"/>
          <w:cols w:space="720"/>
        </w:sectPr>
      </w:pPr>
    </w:p>
    <w:p w14:paraId="5B8DA190" w14:textId="77777777" w:rsidR="005E2B67" w:rsidRDefault="005E2B67">
      <w:pPr>
        <w:pStyle w:val="BodyText"/>
        <w:spacing w:before="5"/>
        <w:rPr>
          <w:b/>
          <w:sz w:val="4"/>
        </w:rPr>
      </w:pPr>
    </w:p>
    <w:p w14:paraId="5B8DA191" w14:textId="77777777" w:rsidR="005E2B67" w:rsidRDefault="00000000">
      <w:pPr>
        <w:pStyle w:val="BodyText"/>
        <w:spacing w:line="218" w:lineRule="exact"/>
        <w:ind w:left="117" w:right="-15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 w14:anchorId="5B8DA1C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240.45pt;height:10.95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5B8DA1D3" w14:textId="77777777" w:rsidR="005E2B67" w:rsidRDefault="00D633C1">
                  <w:pPr>
                    <w:spacing w:line="218" w:lineRule="exact"/>
                    <w:ind w:left="28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BACKGROUND</w:t>
                  </w:r>
                </w:p>
              </w:txbxContent>
            </v:textbox>
            <w10:anchorlock/>
          </v:shape>
        </w:pict>
      </w:r>
    </w:p>
    <w:p w14:paraId="5B8DA192" w14:textId="77777777" w:rsidR="005E2B67" w:rsidRDefault="005E2B67">
      <w:pPr>
        <w:pStyle w:val="BodyText"/>
        <w:spacing w:before="9"/>
        <w:rPr>
          <w:b/>
          <w:sz w:val="18"/>
        </w:rPr>
      </w:pPr>
    </w:p>
    <w:p w14:paraId="5B8DA193" w14:textId="77777777" w:rsidR="005E2B67" w:rsidRDefault="00D633C1">
      <w:pPr>
        <w:pStyle w:val="BodyText"/>
        <w:spacing w:before="1"/>
        <w:ind w:left="146" w:right="68"/>
        <w:jc w:val="both"/>
      </w:pPr>
      <w:r>
        <w:t>Terms and conditions of employment of an employee refer to things</w:t>
      </w:r>
      <w:r>
        <w:rPr>
          <w:spacing w:val="1"/>
        </w:rPr>
        <w:t xml:space="preserve"> </w:t>
      </w:r>
      <w:r>
        <w:t>such as they type of work for which the employee is employed; the</w:t>
      </w:r>
      <w:r>
        <w:rPr>
          <w:spacing w:val="1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work;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hours;</w:t>
      </w:r>
      <w:r>
        <w:rPr>
          <w:spacing w:val="-4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wages;</w:t>
      </w:r>
      <w:r>
        <w:rPr>
          <w:spacing w:val="-4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entitlement;</w:t>
      </w:r>
      <w:r>
        <w:rPr>
          <w:spacing w:val="-4"/>
        </w:rPr>
        <w:t xml:space="preserve"> </w:t>
      </w:r>
      <w:r>
        <w:t>etc.</w:t>
      </w:r>
      <w:r>
        <w:rPr>
          <w:spacing w:val="-41"/>
        </w:rPr>
        <w:t xml:space="preserve"> </w:t>
      </w:r>
      <w:r>
        <w:t>The terms and conditions of employment need to be given to the</w:t>
      </w:r>
      <w:r>
        <w:rPr>
          <w:spacing w:val="1"/>
        </w:rPr>
        <w:t xml:space="preserve"> </w:t>
      </w:r>
      <w:r>
        <w:t>employee in writing either in a contract of employment or in the form</w:t>
      </w:r>
      <w:r>
        <w:rPr>
          <w:spacing w:val="1"/>
        </w:rPr>
        <w:t xml:space="preserve"> </w:t>
      </w:r>
      <w:r>
        <w:t>of written particulars of employment.</w:t>
      </w:r>
      <w:r>
        <w:rPr>
          <w:spacing w:val="43"/>
        </w:rPr>
        <w:t xml:space="preserve"> </w:t>
      </w:r>
      <w:r>
        <w:t>These may also be included in</w:t>
      </w:r>
      <w:r>
        <w:rPr>
          <w:spacing w:val="1"/>
        </w:rPr>
        <w:t xml:space="preserve"> </w:t>
      </w:r>
      <w:r>
        <w:t>a collective agreement concluded between one or more registered</w:t>
      </w:r>
      <w:r>
        <w:rPr>
          <w:spacing w:val="1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unions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employers’</w:t>
      </w:r>
      <w:r>
        <w:rPr>
          <w:spacing w:val="1"/>
        </w:rPr>
        <w:t xml:space="preserve"> </w:t>
      </w:r>
      <w:proofErr w:type="spellStart"/>
      <w:r>
        <w:t>organisation</w:t>
      </w:r>
      <w:proofErr w:type="spellEnd"/>
      <w:r>
        <w:t>).</w:t>
      </w:r>
    </w:p>
    <w:p w14:paraId="5B8DA194" w14:textId="77777777" w:rsidR="005E2B67" w:rsidRDefault="00000000">
      <w:pPr>
        <w:pStyle w:val="BodyText"/>
        <w:spacing w:before="1"/>
        <w:rPr>
          <w:sz w:val="17"/>
        </w:rPr>
      </w:pPr>
      <w:r>
        <w:pict w14:anchorId="5B8DA1CD">
          <v:shape id="_x0000_s1029" type="#_x0000_t202" style="position:absolute;margin-left:26.9pt;margin-top:11pt;width:240.45pt;height:21.75pt;z-index:-15728128;mso-wrap-distance-left:0;mso-wrap-distance-right:0;mso-position-horizontal-relative:page" fillcolor="silver" stroked="f">
            <v:textbox inset="0,0,0,0">
              <w:txbxContent>
                <w:p w14:paraId="5B8DA1D4" w14:textId="77777777" w:rsidR="005E2B67" w:rsidRDefault="00D633C1">
                  <w:pPr>
                    <w:spacing w:before="1" w:line="237" w:lineRule="auto"/>
                    <w:ind w:left="28" w:right="934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WHEN</w:t>
                  </w:r>
                  <w:r>
                    <w:rPr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DO</w:t>
                  </w:r>
                  <w:r>
                    <w:rPr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UNILATERAL CHANGES</w:t>
                  </w:r>
                  <w:r>
                    <w:rPr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TO</w:t>
                  </w:r>
                  <w:r>
                    <w:rPr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TERMS</w:t>
                  </w:r>
                  <w:r>
                    <w:rPr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AND</w:t>
                  </w:r>
                  <w:r>
                    <w:rPr>
                      <w:b/>
                      <w:spacing w:val="-4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CONDITIONS</w:t>
                  </w:r>
                  <w:r>
                    <w:rPr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OF</w:t>
                  </w:r>
                  <w:r>
                    <w:rPr>
                      <w:b/>
                      <w:spacing w:val="-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EMPLOYMENT</w:t>
                  </w:r>
                  <w:r>
                    <w:rPr>
                      <w:b/>
                      <w:spacing w:val="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OCCUR</w:t>
                  </w:r>
                </w:p>
              </w:txbxContent>
            </v:textbox>
            <w10:wrap type="topAndBottom" anchorx="page"/>
          </v:shape>
        </w:pict>
      </w:r>
    </w:p>
    <w:p w14:paraId="5B8DA195" w14:textId="77777777" w:rsidR="005E2B67" w:rsidRDefault="005E2B67">
      <w:pPr>
        <w:pStyle w:val="BodyText"/>
        <w:spacing w:before="7"/>
        <w:rPr>
          <w:sz w:val="17"/>
        </w:rPr>
      </w:pPr>
    </w:p>
    <w:p w14:paraId="5B8DA196" w14:textId="77777777" w:rsidR="005E2B67" w:rsidRDefault="00D633C1">
      <w:pPr>
        <w:pStyle w:val="BodyText"/>
        <w:spacing w:before="1"/>
        <w:ind w:left="146" w:right="68"/>
        <w:jc w:val="both"/>
      </w:pPr>
      <w:r>
        <w:t>Under the common law, an employer may not unilaterally change the</w:t>
      </w:r>
      <w:r>
        <w:rPr>
          <w:spacing w:val="-41"/>
        </w:rPr>
        <w:t xml:space="preserve"> </w:t>
      </w:r>
      <w:r>
        <w:t>terms and conditions of employment of an employee. Instead, a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attempt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rPr>
          <w:spacing w:val="-1"/>
        </w:rPr>
        <w:t>changes.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prohibition</w:t>
      </w:r>
      <w:r>
        <w:rPr>
          <w:spacing w:val="-10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variation</w:t>
      </w:r>
      <w:r>
        <w:rPr>
          <w:spacing w:val="-10"/>
        </w:rPr>
        <w:t xml:space="preserve"> </w:t>
      </w:r>
      <w:r>
        <w:rPr>
          <w:spacing w:val="-1"/>
        </w:rPr>
        <w:t>includes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lowering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status</w:t>
      </w:r>
      <w:r>
        <w:rPr>
          <w:spacing w:val="-4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employee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provision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that</w:t>
      </w:r>
      <w:r>
        <w:rPr>
          <w:spacing w:val="-41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t>substantially</w:t>
      </w:r>
      <w:r>
        <w:rPr>
          <w:spacing w:val="-8"/>
        </w:rPr>
        <w:t xml:space="preserve"> </w:t>
      </w:r>
      <w:r>
        <w:t>less</w:t>
      </w:r>
      <w:r>
        <w:rPr>
          <w:spacing w:val="-10"/>
        </w:rPr>
        <w:t xml:space="preserve"> </w:t>
      </w:r>
      <w:proofErr w:type="spellStart"/>
      <w:r>
        <w:t>favourable</w:t>
      </w:r>
      <w:proofErr w:type="spellEnd"/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enjoyed</w:t>
      </w:r>
      <w:r>
        <w:rPr>
          <w:spacing w:val="-9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or her previously.</w:t>
      </w:r>
    </w:p>
    <w:p w14:paraId="5B8DA197" w14:textId="77777777" w:rsidR="005E2B67" w:rsidRDefault="005E2B67">
      <w:pPr>
        <w:pStyle w:val="BodyText"/>
        <w:spacing w:before="1"/>
      </w:pPr>
    </w:p>
    <w:p w14:paraId="5B8DA198" w14:textId="77777777" w:rsidR="005E2B67" w:rsidRDefault="00D633C1">
      <w:pPr>
        <w:pStyle w:val="BodyText"/>
        <w:ind w:left="146" w:right="72"/>
        <w:jc w:val="both"/>
      </w:pP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change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method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performing</w:t>
      </w:r>
      <w:r>
        <w:rPr>
          <w:spacing w:val="-10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unilateral</w:t>
      </w:r>
      <w:r>
        <w:rPr>
          <w:spacing w:val="-41"/>
        </w:rPr>
        <w:t xml:space="preserve"> </w:t>
      </w:r>
      <w:r>
        <w:t>variation,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(substantial changes).</w:t>
      </w:r>
    </w:p>
    <w:p w14:paraId="5B8DA199" w14:textId="77777777" w:rsidR="005E2B67" w:rsidRDefault="005E2B67">
      <w:pPr>
        <w:pStyle w:val="BodyText"/>
        <w:spacing w:before="10"/>
        <w:rPr>
          <w:sz w:val="18"/>
        </w:rPr>
      </w:pPr>
    </w:p>
    <w:p w14:paraId="5B8DA19A" w14:textId="77777777" w:rsidR="005E2B67" w:rsidRDefault="00D633C1">
      <w:pPr>
        <w:pStyle w:val="BodyText"/>
        <w:spacing w:before="1"/>
        <w:ind w:left="146" w:right="68"/>
        <w:jc w:val="both"/>
      </w:pPr>
      <w:r>
        <w:t>The National Minimum Wage Act (NMWA) states that it is an unfair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t xml:space="preserve"> practice for an employer to unilaterally alter wages, hours of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wage.</w:t>
      </w:r>
    </w:p>
    <w:p w14:paraId="5B8DA19B" w14:textId="77777777" w:rsidR="005E2B67" w:rsidRDefault="005E2B67">
      <w:pPr>
        <w:pStyle w:val="BodyText"/>
        <w:spacing w:before="10"/>
        <w:rPr>
          <w:sz w:val="18"/>
        </w:rPr>
      </w:pPr>
    </w:p>
    <w:p w14:paraId="5B8DA19C" w14:textId="77777777" w:rsidR="005E2B67" w:rsidRDefault="00D633C1">
      <w:pPr>
        <w:pStyle w:val="Heading1"/>
        <w:tabs>
          <w:tab w:val="left" w:pos="4925"/>
        </w:tabs>
        <w:spacing w:before="1"/>
        <w:ind w:left="117"/>
      </w:pPr>
      <w:r>
        <w:rPr>
          <w:spacing w:val="-15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HOW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CAN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CHANGES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BE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FAIRLY</w:t>
      </w:r>
      <w:r>
        <w:rPr>
          <w:spacing w:val="1"/>
          <w:shd w:val="clear" w:color="auto" w:fill="C0C0C0"/>
        </w:rPr>
        <w:t xml:space="preserve"> </w:t>
      </w:r>
      <w:r>
        <w:rPr>
          <w:shd w:val="clear" w:color="auto" w:fill="C0C0C0"/>
        </w:rPr>
        <w:t>MADE?</w:t>
      </w:r>
      <w:r>
        <w:rPr>
          <w:shd w:val="clear" w:color="auto" w:fill="C0C0C0"/>
        </w:rPr>
        <w:tab/>
      </w:r>
    </w:p>
    <w:p w14:paraId="5B8DA19D" w14:textId="77777777" w:rsidR="005E2B67" w:rsidRDefault="005E2B67">
      <w:pPr>
        <w:pStyle w:val="BodyText"/>
        <w:spacing w:before="1"/>
        <w:rPr>
          <w:b/>
        </w:rPr>
      </w:pPr>
    </w:p>
    <w:p w14:paraId="5B8DA19E" w14:textId="77777777" w:rsidR="005E2B67" w:rsidRDefault="00D633C1">
      <w:pPr>
        <w:pStyle w:val="BodyText"/>
        <w:ind w:left="146" w:right="69"/>
        <w:jc w:val="both"/>
      </w:pPr>
      <w:r>
        <w:t>Where a collective agreement exists, an employer will be required to</w:t>
      </w:r>
      <w:r>
        <w:rPr>
          <w:spacing w:val="-41"/>
        </w:rPr>
        <w:t xml:space="preserve"> </w:t>
      </w:r>
      <w:r>
        <w:t>engage the trade union(s) concerned before changing terms and</w:t>
      </w:r>
      <w:r>
        <w:rPr>
          <w:spacing w:val="1"/>
        </w:rPr>
        <w:t xml:space="preserve"> </w:t>
      </w:r>
      <w:r>
        <w:t>conditions of employment that form part of that collective agreement.</w:t>
      </w:r>
      <w:r>
        <w:rPr>
          <w:spacing w:val="-41"/>
        </w:rPr>
        <w:t xml:space="preserve"> </w:t>
      </w:r>
      <w:r>
        <w:t>The employer is thus required to adhere to the provisions of the</w:t>
      </w:r>
      <w:r>
        <w:rPr>
          <w:spacing w:val="1"/>
        </w:rPr>
        <w:t xml:space="preserve"> </w:t>
      </w:r>
      <w:r>
        <w:t>collective</w:t>
      </w:r>
      <w:r>
        <w:rPr>
          <w:spacing w:val="12"/>
        </w:rPr>
        <w:t xml:space="preserve"> </w:t>
      </w:r>
      <w:r>
        <w:t>agreement</w:t>
      </w:r>
      <w:r>
        <w:rPr>
          <w:spacing w:val="10"/>
        </w:rPr>
        <w:t xml:space="preserve"> </w:t>
      </w:r>
      <w:r>
        <w:t>(</w:t>
      </w:r>
      <w:r>
        <w:rPr>
          <w:i/>
        </w:rPr>
        <w:t>see</w:t>
      </w:r>
      <w:r>
        <w:rPr>
          <w:i/>
          <w:spacing w:val="10"/>
        </w:rPr>
        <w:t xml:space="preserve"> </w:t>
      </w:r>
      <w:r>
        <w:rPr>
          <w:i/>
        </w:rPr>
        <w:t>Collective</w:t>
      </w:r>
      <w:r>
        <w:rPr>
          <w:i/>
          <w:spacing w:val="10"/>
        </w:rPr>
        <w:t xml:space="preserve"> </w:t>
      </w:r>
      <w:r>
        <w:rPr>
          <w:i/>
        </w:rPr>
        <w:t>Agreements</w:t>
      </w:r>
      <w:r>
        <w:rPr>
          <w:i/>
          <w:spacing w:val="10"/>
        </w:rPr>
        <w:t xml:space="preserve"> </w:t>
      </w:r>
      <w:r>
        <w:rPr>
          <w:i/>
        </w:rPr>
        <w:t>info</w:t>
      </w:r>
      <w:r>
        <w:rPr>
          <w:i/>
          <w:spacing w:val="13"/>
        </w:rPr>
        <w:t xml:space="preserve"> </w:t>
      </w:r>
      <w:r>
        <w:rPr>
          <w:i/>
        </w:rPr>
        <w:t>sheet</w:t>
      </w:r>
      <w:r>
        <w:t>)</w:t>
      </w:r>
      <w:r>
        <w:rPr>
          <w:spacing w:val="11"/>
        </w:rPr>
        <w:t xml:space="preserve"> </w:t>
      </w:r>
      <w:r>
        <w:t>unless</w:t>
      </w:r>
    </w:p>
    <w:p w14:paraId="5B8DA19F" w14:textId="77777777" w:rsidR="005E2B67" w:rsidRDefault="00D633C1">
      <w:pPr>
        <w:pStyle w:val="BodyText"/>
        <w:spacing w:before="52" w:line="237" w:lineRule="auto"/>
        <w:ind w:left="199" w:right="74"/>
        <w:jc w:val="both"/>
      </w:pPr>
      <w:r>
        <w:br w:type="column"/>
      </w:r>
      <w:r>
        <w:t xml:space="preserve">these are less </w:t>
      </w:r>
      <w:proofErr w:type="spellStart"/>
      <w:r>
        <w:t>favourable</w:t>
      </w:r>
      <w:proofErr w:type="spellEnd"/>
      <w:r>
        <w:t xml:space="preserve"> than the provisions of the law (including</w:t>
      </w:r>
      <w:r>
        <w:rPr>
          <w:spacing w:val="1"/>
        </w:rPr>
        <w:t xml:space="preserve"> </w:t>
      </w:r>
      <w:r>
        <w:t>sectoral determinations).</w:t>
      </w:r>
    </w:p>
    <w:p w14:paraId="5B8DA1A0" w14:textId="77777777" w:rsidR="005E2B67" w:rsidRDefault="005E2B67">
      <w:pPr>
        <w:pStyle w:val="BodyText"/>
        <w:spacing w:before="1"/>
      </w:pPr>
    </w:p>
    <w:p w14:paraId="5B8DA1A1" w14:textId="77777777" w:rsidR="005E2B67" w:rsidRDefault="00000000">
      <w:pPr>
        <w:pStyle w:val="BodyText"/>
        <w:spacing w:before="1"/>
        <w:ind w:left="199" w:right="69"/>
        <w:jc w:val="both"/>
      </w:pPr>
      <w:r>
        <w:pict w14:anchorId="5B8DA1CE">
          <v:shape id="_x0000_s1028" style="position:absolute;left:0;text-align:left;margin-left:26.9pt;margin-top:-34pt;width:772.2pt;height:449.85pt;z-index:-15781376;mso-position-horizontal-relative:page" coordorigin="538,-680" coordsize="15444,8997" o:spt="100" adj="0,,0" path="m5607,-651r-14,l5593,8317r14,l5607,-651xm10924,-651r-15,l10909,8317r15,l10924,-651xm15982,-680r-15444,l538,-651r15444,l15982,-680xe" fillcolor="black" stroked="f">
            <v:stroke joinstyle="round"/>
            <v:formulas/>
            <v:path arrowok="t" o:connecttype="segments"/>
            <w10:wrap anchorx="page"/>
          </v:shape>
        </w:pict>
      </w:r>
      <w:r w:rsidR="00D633C1">
        <w:t>In</w:t>
      </w:r>
      <w:r w:rsidR="00D633C1">
        <w:rPr>
          <w:spacing w:val="1"/>
        </w:rPr>
        <w:t xml:space="preserve"> </w:t>
      </w:r>
      <w:r w:rsidR="00D633C1">
        <w:t>terms</w:t>
      </w:r>
      <w:r w:rsidR="00D633C1">
        <w:rPr>
          <w:spacing w:val="1"/>
        </w:rPr>
        <w:t xml:space="preserve"> </w:t>
      </w:r>
      <w:r w:rsidR="00D633C1">
        <w:t>of</w:t>
      </w:r>
      <w:r w:rsidR="00D633C1">
        <w:rPr>
          <w:spacing w:val="1"/>
        </w:rPr>
        <w:t xml:space="preserve"> </w:t>
      </w:r>
      <w:r w:rsidR="00D633C1">
        <w:t>the</w:t>
      </w:r>
      <w:r w:rsidR="00D633C1">
        <w:rPr>
          <w:spacing w:val="1"/>
        </w:rPr>
        <w:t xml:space="preserve"> </w:t>
      </w:r>
      <w:r w:rsidR="00D633C1">
        <w:t>Basic</w:t>
      </w:r>
      <w:r w:rsidR="00D633C1">
        <w:rPr>
          <w:spacing w:val="1"/>
        </w:rPr>
        <w:t xml:space="preserve"> </w:t>
      </w:r>
      <w:r w:rsidR="00D633C1">
        <w:t>Conditions</w:t>
      </w:r>
      <w:r w:rsidR="00D633C1">
        <w:rPr>
          <w:spacing w:val="1"/>
        </w:rPr>
        <w:t xml:space="preserve"> </w:t>
      </w:r>
      <w:r w:rsidR="00D633C1">
        <w:t>of</w:t>
      </w:r>
      <w:r w:rsidR="00D633C1">
        <w:rPr>
          <w:spacing w:val="1"/>
        </w:rPr>
        <w:t xml:space="preserve"> </w:t>
      </w:r>
      <w:r w:rsidR="00D633C1">
        <w:t>Employment</w:t>
      </w:r>
      <w:r w:rsidR="00D633C1">
        <w:rPr>
          <w:spacing w:val="1"/>
        </w:rPr>
        <w:t xml:space="preserve"> </w:t>
      </w:r>
      <w:r w:rsidR="00D633C1">
        <w:t>Act</w:t>
      </w:r>
      <w:r w:rsidR="00D633C1">
        <w:rPr>
          <w:spacing w:val="1"/>
        </w:rPr>
        <w:t xml:space="preserve"> </w:t>
      </w:r>
      <w:r w:rsidR="00D633C1">
        <w:t>(BCEA),</w:t>
      </w:r>
      <w:r w:rsidR="00D633C1">
        <w:rPr>
          <w:spacing w:val="1"/>
        </w:rPr>
        <w:t xml:space="preserve"> </w:t>
      </w:r>
      <w:r w:rsidR="00D633C1">
        <w:t>a</w:t>
      </w:r>
      <w:r w:rsidR="00D633C1">
        <w:rPr>
          <w:spacing w:val="-41"/>
        </w:rPr>
        <w:t xml:space="preserve"> </w:t>
      </w:r>
      <w:r w:rsidR="00D633C1">
        <w:t>collective agreement concluded in a bargaining council may alter,</w:t>
      </w:r>
      <w:r w:rsidR="00D633C1">
        <w:rPr>
          <w:spacing w:val="1"/>
        </w:rPr>
        <w:t xml:space="preserve"> </w:t>
      </w:r>
      <w:r w:rsidR="00D633C1">
        <w:rPr>
          <w:spacing w:val="-1"/>
        </w:rPr>
        <w:t>replace</w:t>
      </w:r>
      <w:r w:rsidR="00D633C1">
        <w:rPr>
          <w:spacing w:val="-10"/>
        </w:rPr>
        <w:t xml:space="preserve"> </w:t>
      </w:r>
      <w:r w:rsidR="00D633C1">
        <w:rPr>
          <w:spacing w:val="-1"/>
        </w:rPr>
        <w:t>or</w:t>
      </w:r>
      <w:r w:rsidR="00D633C1">
        <w:rPr>
          <w:spacing w:val="-8"/>
        </w:rPr>
        <w:t xml:space="preserve"> </w:t>
      </w:r>
      <w:r w:rsidR="00D633C1">
        <w:rPr>
          <w:spacing w:val="-1"/>
        </w:rPr>
        <w:t>exclude</w:t>
      </w:r>
      <w:r w:rsidR="00D633C1">
        <w:rPr>
          <w:spacing w:val="-8"/>
        </w:rPr>
        <w:t xml:space="preserve"> </w:t>
      </w:r>
      <w:r w:rsidR="00D633C1">
        <w:rPr>
          <w:spacing w:val="-1"/>
        </w:rPr>
        <w:t>basic</w:t>
      </w:r>
      <w:r w:rsidR="00D633C1">
        <w:rPr>
          <w:spacing w:val="-7"/>
        </w:rPr>
        <w:t xml:space="preserve"> </w:t>
      </w:r>
      <w:r w:rsidR="00D633C1">
        <w:t>conditions</w:t>
      </w:r>
      <w:r w:rsidR="00D633C1">
        <w:rPr>
          <w:spacing w:val="-8"/>
        </w:rPr>
        <w:t xml:space="preserve"> </w:t>
      </w:r>
      <w:r w:rsidR="00D633C1">
        <w:t>of</w:t>
      </w:r>
      <w:r w:rsidR="00D633C1">
        <w:rPr>
          <w:spacing w:val="-9"/>
        </w:rPr>
        <w:t xml:space="preserve"> </w:t>
      </w:r>
      <w:r w:rsidR="00D633C1">
        <w:t>employment</w:t>
      </w:r>
      <w:r w:rsidR="00D633C1">
        <w:rPr>
          <w:spacing w:val="-7"/>
        </w:rPr>
        <w:t xml:space="preserve"> </w:t>
      </w:r>
      <w:r w:rsidR="00D633C1">
        <w:t>that</w:t>
      </w:r>
      <w:r w:rsidR="00D633C1">
        <w:rPr>
          <w:spacing w:val="-10"/>
        </w:rPr>
        <w:t xml:space="preserve"> </w:t>
      </w:r>
      <w:r w:rsidR="00D633C1">
        <w:t>are</w:t>
      </w:r>
      <w:r w:rsidR="00D633C1">
        <w:rPr>
          <w:spacing w:val="-7"/>
        </w:rPr>
        <w:t xml:space="preserve"> </w:t>
      </w:r>
      <w:r w:rsidR="00D633C1">
        <w:t>consistent</w:t>
      </w:r>
      <w:r w:rsidR="00D633C1">
        <w:rPr>
          <w:spacing w:val="-41"/>
        </w:rPr>
        <w:t xml:space="preserve"> </w:t>
      </w:r>
      <w:r w:rsidR="00D633C1">
        <w:t>with</w:t>
      </w:r>
      <w:r w:rsidR="00D633C1">
        <w:rPr>
          <w:spacing w:val="-3"/>
        </w:rPr>
        <w:t xml:space="preserve"> </w:t>
      </w:r>
      <w:r w:rsidR="00D633C1">
        <w:t>the</w:t>
      </w:r>
      <w:r w:rsidR="00D633C1">
        <w:rPr>
          <w:spacing w:val="-2"/>
        </w:rPr>
        <w:t xml:space="preserve"> </w:t>
      </w:r>
      <w:r w:rsidR="00D633C1">
        <w:t>purpose of</w:t>
      </w:r>
      <w:r w:rsidR="00D633C1">
        <w:rPr>
          <w:spacing w:val="-3"/>
        </w:rPr>
        <w:t xml:space="preserve"> </w:t>
      </w:r>
      <w:r w:rsidR="00D633C1">
        <w:t>the</w:t>
      </w:r>
      <w:r w:rsidR="00D633C1">
        <w:rPr>
          <w:spacing w:val="-2"/>
        </w:rPr>
        <w:t xml:space="preserve"> </w:t>
      </w:r>
      <w:r w:rsidR="00D633C1">
        <w:t>Act,</w:t>
      </w:r>
      <w:r w:rsidR="00D633C1">
        <w:rPr>
          <w:spacing w:val="-2"/>
        </w:rPr>
        <w:t xml:space="preserve"> </w:t>
      </w:r>
      <w:r w:rsidR="00D633C1">
        <w:t>with</w:t>
      </w:r>
      <w:r w:rsidR="00D633C1">
        <w:rPr>
          <w:spacing w:val="-1"/>
        </w:rPr>
        <w:t xml:space="preserve"> </w:t>
      </w:r>
      <w:r w:rsidR="00D633C1">
        <w:t>exclusion</w:t>
      </w:r>
      <w:r w:rsidR="00D633C1">
        <w:rPr>
          <w:spacing w:val="-2"/>
        </w:rPr>
        <w:t xml:space="preserve"> </w:t>
      </w:r>
      <w:r w:rsidR="00D633C1">
        <w:t>of</w:t>
      </w:r>
      <w:r w:rsidR="00D633C1">
        <w:rPr>
          <w:spacing w:val="-2"/>
        </w:rPr>
        <w:t xml:space="preserve"> </w:t>
      </w:r>
      <w:r w:rsidR="00D633C1">
        <w:t>those</w:t>
      </w:r>
      <w:r w:rsidR="00D633C1">
        <w:rPr>
          <w:spacing w:val="-3"/>
        </w:rPr>
        <w:t xml:space="preserve"> </w:t>
      </w:r>
      <w:r w:rsidR="00D633C1">
        <w:t>governing:</w:t>
      </w:r>
    </w:p>
    <w:p w14:paraId="5B8DA1A2" w14:textId="77777777" w:rsidR="005E2B67" w:rsidRDefault="005E2B67">
      <w:pPr>
        <w:pStyle w:val="BodyText"/>
        <w:spacing w:before="10"/>
        <w:rPr>
          <w:sz w:val="18"/>
        </w:rPr>
      </w:pPr>
    </w:p>
    <w:p w14:paraId="5B8DA1A3" w14:textId="77777777" w:rsidR="005E2B67" w:rsidRDefault="00D633C1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ind w:right="68"/>
        <w:rPr>
          <w:rFonts w:ascii="Symbol" w:hAnsi="Symbol"/>
          <w:sz w:val="18"/>
        </w:rPr>
      </w:pPr>
      <w:r>
        <w:rPr>
          <w:sz w:val="19"/>
        </w:rPr>
        <w:t>Ordinary</w:t>
      </w:r>
      <w:r>
        <w:rPr>
          <w:spacing w:val="-4"/>
          <w:sz w:val="19"/>
        </w:rPr>
        <w:t xml:space="preserve"> </w:t>
      </w:r>
      <w:r>
        <w:rPr>
          <w:sz w:val="19"/>
        </w:rPr>
        <w:t>working</w:t>
      </w:r>
      <w:r>
        <w:rPr>
          <w:spacing w:val="-3"/>
          <w:sz w:val="19"/>
        </w:rPr>
        <w:t xml:space="preserve"> </w:t>
      </w:r>
      <w:r>
        <w:rPr>
          <w:sz w:val="19"/>
        </w:rPr>
        <w:t>time,</w:t>
      </w:r>
      <w:r>
        <w:rPr>
          <w:spacing w:val="-3"/>
          <w:sz w:val="19"/>
        </w:rPr>
        <w:t xml:space="preserve"> </w:t>
      </w:r>
      <w:r>
        <w:rPr>
          <w:sz w:val="19"/>
        </w:rPr>
        <w:t>ordinary</w:t>
      </w:r>
      <w:r>
        <w:rPr>
          <w:spacing w:val="-4"/>
          <w:sz w:val="19"/>
        </w:rPr>
        <w:t xml:space="preserve"> </w:t>
      </w:r>
      <w:r>
        <w:rPr>
          <w:sz w:val="19"/>
        </w:rPr>
        <w:t>hours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work,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hours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work</w:t>
      </w:r>
      <w:r>
        <w:rPr>
          <w:spacing w:val="-41"/>
          <w:sz w:val="19"/>
        </w:rPr>
        <w:t xml:space="preserve"> </w:t>
      </w:r>
      <w:r>
        <w:rPr>
          <w:sz w:val="19"/>
        </w:rPr>
        <w:t>regulated</w:t>
      </w:r>
      <w:r>
        <w:rPr>
          <w:spacing w:val="-2"/>
          <w:sz w:val="19"/>
        </w:rPr>
        <w:t xml:space="preserve"> </w:t>
      </w:r>
      <w:r>
        <w:rPr>
          <w:sz w:val="19"/>
        </w:rPr>
        <w:t>by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Minister</w:t>
      </w:r>
      <w:r>
        <w:rPr>
          <w:spacing w:val="-1"/>
          <w:sz w:val="19"/>
        </w:rPr>
        <w:t xml:space="preserve"> </w:t>
      </w:r>
      <w:r>
        <w:rPr>
          <w:sz w:val="19"/>
        </w:rPr>
        <w:t>of Employment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Labour</w:t>
      </w:r>
      <w:proofErr w:type="spellEnd"/>
      <w:r>
        <w:rPr>
          <w:sz w:val="19"/>
        </w:rPr>
        <w:t>;</w:t>
      </w:r>
    </w:p>
    <w:p w14:paraId="5B8DA1A4" w14:textId="77777777" w:rsidR="005E2B67" w:rsidRDefault="00D633C1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spacing w:before="1"/>
        <w:ind w:hanging="366"/>
        <w:rPr>
          <w:rFonts w:ascii="Symbol" w:hAnsi="Symbol"/>
          <w:sz w:val="18"/>
        </w:rPr>
      </w:pPr>
      <w:r>
        <w:rPr>
          <w:sz w:val="19"/>
        </w:rPr>
        <w:t>Night</w:t>
      </w:r>
      <w:r>
        <w:rPr>
          <w:spacing w:val="-3"/>
          <w:sz w:val="19"/>
        </w:rPr>
        <w:t xml:space="preserve"> </w:t>
      </w:r>
      <w:r>
        <w:rPr>
          <w:sz w:val="19"/>
        </w:rPr>
        <w:t>work;</w:t>
      </w:r>
    </w:p>
    <w:p w14:paraId="5B8DA1A5" w14:textId="77777777" w:rsidR="005E2B67" w:rsidRDefault="00D633C1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ind w:hanging="366"/>
        <w:rPr>
          <w:rFonts w:ascii="Symbol" w:hAnsi="Symbol"/>
          <w:sz w:val="18"/>
        </w:rPr>
      </w:pPr>
      <w:r>
        <w:rPr>
          <w:sz w:val="19"/>
        </w:rPr>
        <w:t>Entitlement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Maternity</w:t>
      </w:r>
      <w:r>
        <w:rPr>
          <w:spacing w:val="-2"/>
          <w:sz w:val="19"/>
        </w:rPr>
        <w:t xml:space="preserve"> </w:t>
      </w:r>
      <w:r>
        <w:rPr>
          <w:sz w:val="19"/>
        </w:rPr>
        <w:t>leave;</w:t>
      </w:r>
    </w:p>
    <w:p w14:paraId="5B8DA1A6" w14:textId="77777777" w:rsidR="005E2B67" w:rsidRDefault="00D633C1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ind w:hanging="366"/>
        <w:rPr>
          <w:rFonts w:ascii="Symbol" w:hAnsi="Symbol"/>
          <w:sz w:val="18"/>
        </w:rPr>
      </w:pPr>
      <w:r>
        <w:rPr>
          <w:sz w:val="19"/>
        </w:rPr>
        <w:t>Entitlement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parental</w:t>
      </w:r>
      <w:r>
        <w:rPr>
          <w:spacing w:val="-5"/>
          <w:sz w:val="19"/>
        </w:rPr>
        <w:t xml:space="preserve"> </w:t>
      </w:r>
      <w:r>
        <w:rPr>
          <w:sz w:val="19"/>
        </w:rPr>
        <w:t>leave;</w:t>
      </w:r>
    </w:p>
    <w:p w14:paraId="5B8DA1A7" w14:textId="153B2562" w:rsidR="005E2B67" w:rsidRDefault="00D633C1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spacing w:before="2"/>
        <w:ind w:hanging="366"/>
        <w:rPr>
          <w:rFonts w:ascii="Symbol" w:hAnsi="Symbol"/>
          <w:sz w:val="18"/>
        </w:rPr>
      </w:pPr>
      <w:r>
        <w:rPr>
          <w:sz w:val="19"/>
        </w:rPr>
        <w:t>Entitlement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commissioning</w:t>
      </w:r>
      <w:r>
        <w:rPr>
          <w:spacing w:val="-4"/>
          <w:sz w:val="19"/>
        </w:rPr>
        <w:t xml:space="preserve"> </w:t>
      </w:r>
      <w:r>
        <w:rPr>
          <w:sz w:val="19"/>
        </w:rPr>
        <w:t>parental</w:t>
      </w:r>
      <w:r>
        <w:rPr>
          <w:spacing w:val="-7"/>
          <w:sz w:val="19"/>
        </w:rPr>
        <w:t xml:space="preserve"> </w:t>
      </w:r>
      <w:r>
        <w:rPr>
          <w:sz w:val="19"/>
        </w:rPr>
        <w:t>leave;</w:t>
      </w:r>
    </w:p>
    <w:p w14:paraId="5B8DA1A8" w14:textId="77777777" w:rsidR="005E2B67" w:rsidRDefault="00D633C1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ind w:hanging="366"/>
        <w:rPr>
          <w:rFonts w:ascii="Symbol" w:hAnsi="Symbol"/>
          <w:sz w:val="18"/>
        </w:rPr>
      </w:pPr>
      <w:r>
        <w:rPr>
          <w:sz w:val="19"/>
        </w:rPr>
        <w:t>Entitlement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adoption</w:t>
      </w:r>
      <w:r>
        <w:rPr>
          <w:spacing w:val="-2"/>
          <w:sz w:val="19"/>
        </w:rPr>
        <w:t xml:space="preserve"> </w:t>
      </w:r>
      <w:r>
        <w:rPr>
          <w:sz w:val="19"/>
        </w:rPr>
        <w:t>leave;</w:t>
      </w:r>
    </w:p>
    <w:p w14:paraId="5B8DA1A9" w14:textId="77777777" w:rsidR="005E2B67" w:rsidRDefault="00D633C1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ind w:hanging="366"/>
        <w:rPr>
          <w:rFonts w:ascii="Symbol" w:hAnsi="Symbol"/>
          <w:sz w:val="18"/>
        </w:rPr>
      </w:pPr>
      <w:r>
        <w:rPr>
          <w:sz w:val="19"/>
        </w:rPr>
        <w:t>Reduce</w:t>
      </w:r>
      <w:r>
        <w:rPr>
          <w:spacing w:val="-4"/>
          <w:sz w:val="19"/>
        </w:rPr>
        <w:t xml:space="preserve"> </w:t>
      </w:r>
      <w:r>
        <w:rPr>
          <w:sz w:val="19"/>
        </w:rPr>
        <w:t>entitlement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sick</w:t>
      </w:r>
      <w:r>
        <w:rPr>
          <w:spacing w:val="-5"/>
          <w:sz w:val="19"/>
        </w:rPr>
        <w:t xml:space="preserve"> </w:t>
      </w:r>
      <w:r>
        <w:rPr>
          <w:sz w:val="19"/>
        </w:rPr>
        <w:t>leave;</w:t>
      </w:r>
    </w:p>
    <w:p w14:paraId="5B8DA1AA" w14:textId="77777777" w:rsidR="005E2B67" w:rsidRDefault="00D633C1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ind w:hanging="366"/>
        <w:rPr>
          <w:rFonts w:ascii="Symbol" w:hAnsi="Symbol"/>
          <w:sz w:val="18"/>
        </w:rPr>
      </w:pPr>
      <w:r>
        <w:rPr>
          <w:sz w:val="19"/>
        </w:rPr>
        <w:t>Annual</w:t>
      </w:r>
      <w:r>
        <w:rPr>
          <w:spacing w:val="-2"/>
          <w:sz w:val="19"/>
        </w:rPr>
        <w:t xml:space="preserve"> </w:t>
      </w:r>
      <w:r>
        <w:rPr>
          <w:sz w:val="19"/>
        </w:rPr>
        <w:t>leave</w:t>
      </w:r>
      <w:r>
        <w:rPr>
          <w:spacing w:val="-4"/>
          <w:sz w:val="19"/>
        </w:rPr>
        <w:t xml:space="preserve"> </w:t>
      </w:r>
      <w:r>
        <w:rPr>
          <w:sz w:val="19"/>
        </w:rPr>
        <w:t>(cannot</w:t>
      </w:r>
      <w:r>
        <w:rPr>
          <w:spacing w:val="-4"/>
          <w:sz w:val="19"/>
        </w:rPr>
        <w:t xml:space="preserve"> </w:t>
      </w:r>
      <w:r>
        <w:rPr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z w:val="19"/>
        </w:rPr>
        <w:t>less</w:t>
      </w:r>
      <w:r>
        <w:rPr>
          <w:spacing w:val="-4"/>
          <w:sz w:val="19"/>
        </w:rPr>
        <w:t xml:space="preserve"> </w:t>
      </w:r>
      <w:r>
        <w:rPr>
          <w:sz w:val="19"/>
        </w:rPr>
        <w:t>than</w:t>
      </w:r>
      <w:r>
        <w:rPr>
          <w:spacing w:val="-2"/>
          <w:sz w:val="19"/>
        </w:rPr>
        <w:t xml:space="preserve"> </w:t>
      </w:r>
      <w:r>
        <w:rPr>
          <w:sz w:val="19"/>
        </w:rPr>
        <w:t>2</w:t>
      </w:r>
      <w:r>
        <w:rPr>
          <w:spacing w:val="-2"/>
          <w:sz w:val="19"/>
        </w:rPr>
        <w:t xml:space="preserve"> </w:t>
      </w:r>
      <w:r>
        <w:rPr>
          <w:sz w:val="19"/>
        </w:rPr>
        <w:t>weeks)</w:t>
      </w:r>
    </w:p>
    <w:p w14:paraId="5B8DA1AB" w14:textId="77777777" w:rsidR="005E2B67" w:rsidRDefault="00D633C1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ind w:hanging="366"/>
        <w:rPr>
          <w:rFonts w:ascii="Symbol" w:hAnsi="Symbol"/>
          <w:sz w:val="18"/>
        </w:rPr>
      </w:pPr>
      <w:r>
        <w:rPr>
          <w:sz w:val="19"/>
        </w:rPr>
        <w:t>Child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labour</w:t>
      </w:r>
      <w:proofErr w:type="spellEnd"/>
      <w:r>
        <w:rPr>
          <w:sz w:val="19"/>
        </w:rPr>
        <w:t>;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</w:p>
    <w:p w14:paraId="5B8DA1AC" w14:textId="77777777" w:rsidR="005E2B67" w:rsidRDefault="00D633C1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ind w:hanging="366"/>
        <w:rPr>
          <w:rFonts w:ascii="Symbol" w:hAnsi="Symbol"/>
          <w:sz w:val="18"/>
        </w:rPr>
      </w:pPr>
      <w:r>
        <w:rPr>
          <w:sz w:val="19"/>
        </w:rPr>
        <w:t>Payment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national</w:t>
      </w:r>
      <w:r>
        <w:rPr>
          <w:spacing w:val="-4"/>
          <w:sz w:val="19"/>
        </w:rPr>
        <w:t xml:space="preserve"> </w:t>
      </w:r>
      <w:r>
        <w:rPr>
          <w:sz w:val="19"/>
        </w:rPr>
        <w:t>minimum wage</w:t>
      </w:r>
      <w:r>
        <w:rPr>
          <w:spacing w:val="-4"/>
          <w:sz w:val="19"/>
        </w:rPr>
        <w:t xml:space="preserve"> </w:t>
      </w:r>
      <w:r>
        <w:rPr>
          <w:sz w:val="19"/>
        </w:rPr>
        <w:t>(NMWA).</w:t>
      </w:r>
    </w:p>
    <w:p w14:paraId="5B8DA1AD" w14:textId="77777777" w:rsidR="005E2B67" w:rsidRDefault="005E2B67">
      <w:pPr>
        <w:pStyle w:val="BodyText"/>
      </w:pPr>
    </w:p>
    <w:p w14:paraId="5B8DA1AE" w14:textId="77777777" w:rsidR="005E2B67" w:rsidRDefault="00D633C1">
      <w:pPr>
        <w:pStyle w:val="BodyText"/>
        <w:ind w:left="199" w:right="69"/>
        <w:jc w:val="both"/>
      </w:pPr>
      <w:r>
        <w:t>Where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justify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operational</w:t>
      </w:r>
      <w:r>
        <w:rPr>
          <w:spacing w:val="-9"/>
        </w:rPr>
        <w:t xml:space="preserve"> </w:t>
      </w:r>
      <w:r>
        <w:t>requirements,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</w:t>
      </w:r>
      <w:r>
        <w:rPr>
          <w:spacing w:val="-41"/>
        </w:rPr>
        <w:t xml:space="preserve"> </w:t>
      </w:r>
      <w:r>
        <w:t>agreement is reached with the affected parties after a process of</w:t>
      </w:r>
      <w:r>
        <w:rPr>
          <w:spacing w:val="1"/>
        </w:rPr>
        <w:t xml:space="preserve"> </w:t>
      </w:r>
      <w:r>
        <w:t>consultation,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consultations towards possible retrenchments. For example, where a</w:t>
      </w:r>
      <w:r>
        <w:rPr>
          <w:spacing w:val="-41"/>
        </w:rPr>
        <w:t xml:space="preserve"> </w:t>
      </w:r>
      <w:r>
        <w:t>variation to the terms and conditions of employment is required in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 prevent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closure.</w:t>
      </w:r>
    </w:p>
    <w:p w14:paraId="5B8DA1AF" w14:textId="77777777" w:rsidR="005E2B67" w:rsidRDefault="005E2B67">
      <w:pPr>
        <w:pStyle w:val="BodyText"/>
        <w:spacing w:before="10"/>
        <w:rPr>
          <w:sz w:val="18"/>
        </w:rPr>
      </w:pPr>
    </w:p>
    <w:p w14:paraId="5B8DA1B0" w14:textId="77777777" w:rsidR="005E2B67" w:rsidRDefault="00D633C1">
      <w:pPr>
        <w:pStyle w:val="Heading1"/>
        <w:tabs>
          <w:tab w:val="left" w:pos="4977"/>
        </w:tabs>
        <w:ind w:left="170"/>
      </w:pPr>
      <w:r>
        <w:rPr>
          <w:spacing w:val="-15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REMEDIES</w:t>
      </w:r>
      <w:r>
        <w:rPr>
          <w:shd w:val="clear" w:color="auto" w:fill="C0C0C0"/>
        </w:rPr>
        <w:tab/>
      </w:r>
    </w:p>
    <w:p w14:paraId="5B8DA1B1" w14:textId="77777777" w:rsidR="005E2B67" w:rsidRDefault="005E2B67">
      <w:pPr>
        <w:pStyle w:val="BodyText"/>
        <w:spacing w:before="1"/>
        <w:rPr>
          <w:b/>
        </w:rPr>
      </w:pPr>
    </w:p>
    <w:p w14:paraId="5B8DA1B2" w14:textId="77777777" w:rsidR="005E2B67" w:rsidRDefault="00D633C1">
      <w:pPr>
        <w:pStyle w:val="BodyText"/>
        <w:ind w:left="199" w:right="69"/>
        <w:jc w:val="both"/>
      </w:pPr>
      <w:r>
        <w:t>An employee or registered trade union may refer a case of unilateral</w:t>
      </w:r>
      <w:r>
        <w:rPr>
          <w:spacing w:val="1"/>
        </w:rPr>
        <w:t xml:space="preserve"> </w:t>
      </w:r>
      <w:r>
        <w:t>change to terms of conditions of employment to the CCMA or a</w:t>
      </w:r>
      <w:r>
        <w:rPr>
          <w:spacing w:val="1"/>
        </w:rPr>
        <w:t xml:space="preserve"> </w:t>
      </w:r>
      <w:r>
        <w:rPr>
          <w:spacing w:val="-1"/>
        </w:rPr>
        <w:t>bargaining</w:t>
      </w:r>
      <w:r>
        <w:rPr>
          <w:spacing w:val="-7"/>
        </w:rPr>
        <w:t xml:space="preserve"> </w:t>
      </w:r>
      <w:r>
        <w:rPr>
          <w:spacing w:val="-1"/>
        </w:rPr>
        <w:t>council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conciliation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64(4)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LRA.</w:t>
      </w:r>
      <w:r>
        <w:rPr>
          <w:spacing w:val="-4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referring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unilaterally, the change to terms and conditions of employment; or if</w:t>
      </w:r>
      <w:r>
        <w:rPr>
          <w:spacing w:val="1"/>
        </w:rPr>
        <w:t xml:space="preserve"> </w:t>
      </w:r>
      <w:r>
        <w:t>the employer has already implemented the changes, require the</w:t>
      </w:r>
      <w:r>
        <w:rPr>
          <w:spacing w:val="1"/>
        </w:rPr>
        <w:t xml:space="preserve"> </w:t>
      </w:r>
      <w:r>
        <w:t>employer to resort back to the terms and conditions that applied</w:t>
      </w:r>
      <w:r>
        <w:rPr>
          <w:spacing w:val="1"/>
        </w:rPr>
        <w:t xml:space="preserve"> </w:t>
      </w:r>
      <w:r>
        <w:t>before the change. The employer then has 48-hours from receipt of</w:t>
      </w:r>
      <w:r>
        <w:rPr>
          <w:spacing w:val="1"/>
        </w:rPr>
        <w:t xml:space="preserve"> </w:t>
      </w:r>
      <w:r>
        <w:t>the referral to comply with the latter (failure to comply could lead to</w:t>
      </w:r>
      <w:r>
        <w:rPr>
          <w:spacing w:val="1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action –</w:t>
      </w:r>
      <w:r>
        <w:rPr>
          <w:spacing w:val="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below).</w:t>
      </w:r>
    </w:p>
    <w:p w14:paraId="5B8DA1B3" w14:textId="77777777" w:rsidR="005E2B67" w:rsidRDefault="00D633C1">
      <w:pPr>
        <w:pStyle w:val="BodyText"/>
        <w:spacing w:before="51"/>
        <w:ind w:left="146" w:right="146"/>
        <w:jc w:val="both"/>
      </w:pPr>
      <w:r>
        <w:br w:type="column"/>
      </w:r>
      <w:r>
        <w:t>Should the matter remain unresolved after the conciliation process,</w:t>
      </w:r>
      <w:r>
        <w:rPr>
          <w:spacing w:val="1"/>
        </w:rPr>
        <w:t xml:space="preserve"> </w:t>
      </w:r>
      <w:r>
        <w:t xml:space="preserve">the referring parties may approach the </w:t>
      </w:r>
      <w:proofErr w:type="spellStart"/>
      <w:r>
        <w:t>Labour</w:t>
      </w:r>
      <w:proofErr w:type="spellEnd"/>
      <w:r>
        <w:t xml:space="preserve"> Court for appropriate</w:t>
      </w:r>
      <w:r>
        <w:rPr>
          <w:spacing w:val="1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77(3)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BCEA.</w:t>
      </w:r>
    </w:p>
    <w:p w14:paraId="5B8DA1B4" w14:textId="77777777" w:rsidR="005E2B67" w:rsidRDefault="005E2B67">
      <w:pPr>
        <w:pStyle w:val="BodyText"/>
        <w:spacing w:before="10"/>
        <w:rPr>
          <w:sz w:val="18"/>
        </w:rPr>
      </w:pPr>
    </w:p>
    <w:p w14:paraId="5B8DA1B5" w14:textId="77777777" w:rsidR="005E2B67" w:rsidRDefault="00D633C1">
      <w:pPr>
        <w:pStyle w:val="BodyText"/>
        <w:ind w:left="146" w:right="152"/>
        <w:jc w:val="both"/>
      </w:pPr>
      <w:r>
        <w:t>Alternatively, where the referring party is a trade union or is a group</w:t>
      </w:r>
      <w:r>
        <w:rPr>
          <w:spacing w:val="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employees,</w:t>
      </w:r>
      <w:r>
        <w:rPr>
          <w:spacing w:val="-9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intention to</w:t>
      </w:r>
      <w:r>
        <w:rPr>
          <w:spacing w:val="-1"/>
        </w:rPr>
        <w:t xml:space="preserve"> </w:t>
      </w:r>
      <w:r>
        <w:t>embark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industrial action.</w:t>
      </w:r>
    </w:p>
    <w:p w14:paraId="5B8DA1B6" w14:textId="77777777" w:rsidR="005E2B67" w:rsidRDefault="005E2B67">
      <w:pPr>
        <w:pStyle w:val="BodyText"/>
        <w:spacing w:before="11"/>
        <w:rPr>
          <w:sz w:val="18"/>
        </w:rPr>
      </w:pPr>
    </w:p>
    <w:p w14:paraId="5B8DA1B7" w14:textId="77777777" w:rsidR="005E2B67" w:rsidRDefault="00D633C1">
      <w:pPr>
        <w:pStyle w:val="BodyText"/>
        <w:ind w:left="146" w:right="152" w:firstLine="43"/>
        <w:jc w:val="both"/>
      </w:pPr>
      <w:r>
        <w:t>Please</w:t>
      </w:r>
      <w:r>
        <w:rPr>
          <w:spacing w:val="-6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69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LRA,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 xml:space="preserve">union may only </w:t>
      </w:r>
      <w:proofErr w:type="spellStart"/>
      <w:r>
        <w:t>authorise</w:t>
      </w:r>
      <w:proofErr w:type="spellEnd"/>
      <w:r>
        <w:t xml:space="preserve"> a picket by its members and others in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strike if</w:t>
      </w:r>
      <w:r>
        <w:rPr>
          <w:spacing w:val="-2"/>
        </w:rPr>
        <w:t xml:space="preserve"> </w:t>
      </w:r>
      <w:r>
        <w:t>picketing</w:t>
      </w:r>
      <w:r>
        <w:rPr>
          <w:spacing w:val="-1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place.</w:t>
      </w:r>
    </w:p>
    <w:p w14:paraId="5B8DA1B8" w14:textId="77777777" w:rsidR="005E2B67" w:rsidRDefault="005E2B67">
      <w:pPr>
        <w:pStyle w:val="BodyText"/>
        <w:spacing w:before="2"/>
      </w:pPr>
    </w:p>
    <w:p w14:paraId="5B8DA1B9" w14:textId="77777777" w:rsidR="005E2B67" w:rsidRDefault="00D633C1">
      <w:pPr>
        <w:pStyle w:val="BodyText"/>
        <w:ind w:left="146" w:right="150"/>
        <w:jc w:val="both"/>
      </w:pPr>
      <w:r>
        <w:t>While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resort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involved,</w:t>
      </w:r>
      <w:r>
        <w:rPr>
          <w:spacing w:val="-5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affected employee may also opt to resign and declare a constructive</w:t>
      </w:r>
      <w:r>
        <w:rPr>
          <w:spacing w:val="1"/>
        </w:rPr>
        <w:t xml:space="preserve"> </w:t>
      </w:r>
      <w:r>
        <w:t>dismissal where the employer has made changes that substantially</w:t>
      </w:r>
      <w:r>
        <w:rPr>
          <w:spacing w:val="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 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employment.</w:t>
      </w:r>
    </w:p>
    <w:p w14:paraId="5B8DA1BA" w14:textId="77777777" w:rsidR="005E2B67" w:rsidRDefault="005E2B67">
      <w:pPr>
        <w:pStyle w:val="BodyText"/>
        <w:spacing w:before="11"/>
        <w:rPr>
          <w:sz w:val="18"/>
        </w:rPr>
      </w:pPr>
    </w:p>
    <w:p w14:paraId="5B8DA1BB" w14:textId="77777777" w:rsidR="005E2B67" w:rsidRDefault="00D633C1">
      <w:pPr>
        <w:pStyle w:val="BodyText"/>
        <w:ind w:left="146" w:right="147"/>
        <w:jc w:val="both"/>
      </w:pPr>
      <w:r>
        <w:t xml:space="preserve">An unfair </w:t>
      </w:r>
      <w:proofErr w:type="spellStart"/>
      <w:r>
        <w:t>labour</w:t>
      </w:r>
      <w:proofErr w:type="spellEnd"/>
      <w:r>
        <w:t xml:space="preserve"> practice dispute may be referred to the CCMA or</w:t>
      </w:r>
      <w:r>
        <w:rPr>
          <w:spacing w:val="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90 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omission.</w:t>
      </w:r>
    </w:p>
    <w:p w14:paraId="5B8DA1BC" w14:textId="77777777" w:rsidR="005E2B67" w:rsidRDefault="005E2B67">
      <w:pPr>
        <w:pStyle w:val="BodyText"/>
        <w:spacing w:before="10"/>
        <w:rPr>
          <w:sz w:val="18"/>
        </w:rPr>
      </w:pPr>
    </w:p>
    <w:p w14:paraId="5B8DA1BD" w14:textId="77777777" w:rsidR="005E2B67" w:rsidRDefault="00D633C1">
      <w:pPr>
        <w:pStyle w:val="Heading1"/>
        <w:tabs>
          <w:tab w:val="left" w:pos="4925"/>
        </w:tabs>
        <w:ind w:left="117"/>
      </w:pPr>
      <w:r>
        <w:rPr>
          <w:spacing w:val="-15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RELEVANT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LEGISLATION</w:t>
      </w:r>
      <w:r>
        <w:rPr>
          <w:shd w:val="clear" w:color="auto" w:fill="C0C0C0"/>
        </w:rPr>
        <w:tab/>
      </w:r>
    </w:p>
    <w:p w14:paraId="5B8DA1BE" w14:textId="77777777" w:rsidR="005E2B67" w:rsidRDefault="005E2B67">
      <w:pPr>
        <w:pStyle w:val="BodyText"/>
        <w:rPr>
          <w:b/>
        </w:rPr>
      </w:pPr>
    </w:p>
    <w:p w14:paraId="5B8DA1BF" w14:textId="77777777" w:rsidR="005E2B67" w:rsidRDefault="00D633C1">
      <w:pPr>
        <w:pStyle w:val="ListParagraph"/>
        <w:numPr>
          <w:ilvl w:val="0"/>
          <w:numId w:val="1"/>
        </w:numPr>
        <w:tabs>
          <w:tab w:val="left" w:pos="430"/>
        </w:tabs>
        <w:spacing w:line="232" w:lineRule="exact"/>
        <w:ind w:left="429" w:hanging="284"/>
        <w:rPr>
          <w:rFonts w:ascii="Symbol" w:hAnsi="Symbol"/>
          <w:sz w:val="19"/>
        </w:rPr>
      </w:pPr>
      <w:proofErr w:type="spellStart"/>
      <w:r>
        <w:rPr>
          <w:sz w:val="19"/>
        </w:rPr>
        <w:t>Labour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Relations</w:t>
      </w:r>
      <w:r>
        <w:rPr>
          <w:spacing w:val="-4"/>
          <w:sz w:val="19"/>
        </w:rPr>
        <w:t xml:space="preserve"> </w:t>
      </w:r>
      <w:r>
        <w:rPr>
          <w:sz w:val="19"/>
        </w:rPr>
        <w:t>Act</w:t>
      </w:r>
      <w:r>
        <w:rPr>
          <w:spacing w:val="-2"/>
          <w:sz w:val="19"/>
        </w:rPr>
        <w:t xml:space="preserve"> </w:t>
      </w:r>
      <w:r>
        <w:rPr>
          <w:sz w:val="19"/>
        </w:rPr>
        <w:t>66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1995</w:t>
      </w:r>
    </w:p>
    <w:p w14:paraId="5B8DA1C0" w14:textId="77777777" w:rsidR="005E2B67" w:rsidRDefault="00D633C1">
      <w:pPr>
        <w:pStyle w:val="ListParagraph"/>
        <w:numPr>
          <w:ilvl w:val="0"/>
          <w:numId w:val="1"/>
        </w:numPr>
        <w:tabs>
          <w:tab w:val="left" w:pos="430"/>
        </w:tabs>
        <w:spacing w:line="232" w:lineRule="exact"/>
        <w:ind w:left="429" w:hanging="284"/>
        <w:rPr>
          <w:rFonts w:ascii="Symbol" w:hAnsi="Symbol"/>
          <w:sz w:val="19"/>
        </w:rPr>
      </w:pPr>
      <w:r>
        <w:rPr>
          <w:sz w:val="19"/>
        </w:rPr>
        <w:t>Basic</w:t>
      </w:r>
      <w:r>
        <w:rPr>
          <w:spacing w:val="-4"/>
          <w:sz w:val="19"/>
        </w:rPr>
        <w:t xml:space="preserve"> </w:t>
      </w:r>
      <w:r>
        <w:rPr>
          <w:sz w:val="19"/>
        </w:rPr>
        <w:t>Conditions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Employment</w:t>
      </w:r>
      <w:r>
        <w:rPr>
          <w:spacing w:val="-3"/>
          <w:sz w:val="19"/>
        </w:rPr>
        <w:t xml:space="preserve"> </w:t>
      </w:r>
      <w:r>
        <w:rPr>
          <w:sz w:val="19"/>
        </w:rPr>
        <w:t>Act</w:t>
      </w:r>
      <w:r>
        <w:rPr>
          <w:spacing w:val="-2"/>
          <w:sz w:val="19"/>
        </w:rPr>
        <w:t xml:space="preserve"> </w:t>
      </w:r>
      <w:r>
        <w:rPr>
          <w:sz w:val="19"/>
        </w:rPr>
        <w:t>75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1997</w:t>
      </w:r>
    </w:p>
    <w:p w14:paraId="5B8DA1C1" w14:textId="77777777" w:rsidR="005E2B67" w:rsidRDefault="00D633C1">
      <w:pPr>
        <w:pStyle w:val="ListParagraph"/>
        <w:numPr>
          <w:ilvl w:val="0"/>
          <w:numId w:val="1"/>
        </w:numPr>
        <w:tabs>
          <w:tab w:val="left" w:pos="430"/>
        </w:tabs>
        <w:ind w:left="429" w:hanging="284"/>
        <w:rPr>
          <w:rFonts w:ascii="Symbol" w:hAnsi="Symbol"/>
          <w:sz w:val="19"/>
        </w:rPr>
      </w:pPr>
      <w:r>
        <w:rPr>
          <w:sz w:val="19"/>
        </w:rPr>
        <w:t>National</w:t>
      </w:r>
      <w:r>
        <w:rPr>
          <w:spacing w:val="-4"/>
          <w:sz w:val="19"/>
        </w:rPr>
        <w:t xml:space="preserve"> </w:t>
      </w:r>
      <w:r>
        <w:rPr>
          <w:sz w:val="19"/>
        </w:rPr>
        <w:t>Minimum</w:t>
      </w:r>
      <w:r>
        <w:rPr>
          <w:spacing w:val="-2"/>
          <w:sz w:val="19"/>
        </w:rPr>
        <w:t xml:space="preserve"> </w:t>
      </w:r>
      <w:r>
        <w:rPr>
          <w:sz w:val="19"/>
        </w:rPr>
        <w:t>Wage Act</w:t>
      </w:r>
      <w:r>
        <w:rPr>
          <w:spacing w:val="-2"/>
          <w:sz w:val="19"/>
        </w:rPr>
        <w:t xml:space="preserve"> </w:t>
      </w:r>
      <w:r>
        <w:rPr>
          <w:sz w:val="19"/>
        </w:rPr>
        <w:t>9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2018</w:t>
      </w:r>
    </w:p>
    <w:p w14:paraId="5B8DA1C2" w14:textId="77777777" w:rsidR="005E2B67" w:rsidRDefault="005E2B67">
      <w:pPr>
        <w:rPr>
          <w:rFonts w:ascii="Symbol" w:hAnsi="Symbol"/>
          <w:sz w:val="19"/>
        </w:rPr>
        <w:sectPr w:rsidR="005E2B67">
          <w:type w:val="continuous"/>
          <w:pgSz w:w="16850" w:h="11910" w:orient="landscape"/>
          <w:pgMar w:top="240" w:right="740" w:bottom="280" w:left="420" w:header="720" w:footer="720" w:gutter="0"/>
          <w:cols w:num="3" w:space="720" w:equalWidth="0">
            <w:col w:w="4966" w:space="298"/>
            <w:col w:w="5019" w:space="352"/>
            <w:col w:w="5055"/>
          </w:cols>
        </w:sectPr>
      </w:pPr>
    </w:p>
    <w:p w14:paraId="5B8DA1C3" w14:textId="77777777" w:rsidR="005E2B67" w:rsidRDefault="005E2B67">
      <w:pPr>
        <w:pStyle w:val="BodyText"/>
        <w:spacing w:before="10"/>
        <w:rPr>
          <w:sz w:val="29"/>
        </w:rPr>
      </w:pPr>
    </w:p>
    <w:p w14:paraId="5B8DA1C4" w14:textId="77777777" w:rsidR="005E2B67" w:rsidRDefault="00000000">
      <w:pPr>
        <w:pStyle w:val="BodyText"/>
        <w:spacing w:line="28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 w14:anchorId="5B8DA1D2">
          <v:group id="_x0000_s1026" style="width:772.2pt;height:1.45pt;mso-position-horizontal-relative:char;mso-position-vertical-relative:line" coordsize="15444,29">
            <v:rect id="_x0000_s1027" style="position:absolute;width:15444;height:29" fillcolor="black" stroked="f"/>
            <w10:anchorlock/>
          </v:group>
        </w:pict>
      </w:r>
    </w:p>
    <w:p w14:paraId="5B8DA1C6" w14:textId="7E881410" w:rsidR="005E2B67" w:rsidRDefault="00D633C1" w:rsidP="00D633C1">
      <w:pPr>
        <w:tabs>
          <w:tab w:val="left" w:pos="9747"/>
        </w:tabs>
        <w:spacing w:before="19"/>
        <w:ind w:right="3"/>
        <w:jc w:val="center"/>
        <w:rPr>
          <w:sz w:val="18"/>
        </w:rPr>
      </w:pPr>
      <w:r>
        <w:rPr>
          <w:sz w:val="18"/>
        </w:rPr>
        <w:tab/>
      </w:r>
    </w:p>
    <w:sectPr w:rsidR="005E2B67">
      <w:type w:val="continuous"/>
      <w:pgSz w:w="16850" w:h="11910" w:orient="landscape"/>
      <w:pgMar w:top="240" w:right="7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A07EF"/>
    <w:multiLevelType w:val="hybridMultilevel"/>
    <w:tmpl w:val="0E0C2232"/>
    <w:lvl w:ilvl="0" w:tplc="5B4C0BA8">
      <w:numFmt w:val="bullet"/>
      <w:lvlText w:val=""/>
      <w:lvlJc w:val="left"/>
      <w:pPr>
        <w:ind w:left="482" w:hanging="365"/>
      </w:pPr>
      <w:rPr>
        <w:rFonts w:hint="default"/>
        <w:w w:val="100"/>
        <w:lang w:val="en-US" w:eastAsia="en-US" w:bidi="ar-SA"/>
      </w:rPr>
    </w:lvl>
    <w:lvl w:ilvl="1" w:tplc="97B0DE88">
      <w:numFmt w:val="bullet"/>
      <w:lvlText w:val="•"/>
      <w:lvlJc w:val="left"/>
      <w:pPr>
        <w:ind w:left="933" w:hanging="365"/>
      </w:pPr>
      <w:rPr>
        <w:rFonts w:hint="default"/>
        <w:lang w:val="en-US" w:eastAsia="en-US" w:bidi="ar-SA"/>
      </w:rPr>
    </w:lvl>
    <w:lvl w:ilvl="2" w:tplc="C9A6728C">
      <w:numFmt w:val="bullet"/>
      <w:lvlText w:val="•"/>
      <w:lvlJc w:val="left"/>
      <w:pPr>
        <w:ind w:left="1387" w:hanging="365"/>
      </w:pPr>
      <w:rPr>
        <w:rFonts w:hint="default"/>
        <w:lang w:val="en-US" w:eastAsia="en-US" w:bidi="ar-SA"/>
      </w:rPr>
    </w:lvl>
    <w:lvl w:ilvl="3" w:tplc="DE04DD50">
      <w:numFmt w:val="bullet"/>
      <w:lvlText w:val="•"/>
      <w:lvlJc w:val="left"/>
      <w:pPr>
        <w:ind w:left="1841" w:hanging="365"/>
      </w:pPr>
      <w:rPr>
        <w:rFonts w:hint="default"/>
        <w:lang w:val="en-US" w:eastAsia="en-US" w:bidi="ar-SA"/>
      </w:rPr>
    </w:lvl>
    <w:lvl w:ilvl="4" w:tplc="FD7E74B6">
      <w:numFmt w:val="bullet"/>
      <w:lvlText w:val="•"/>
      <w:lvlJc w:val="left"/>
      <w:pPr>
        <w:ind w:left="2295" w:hanging="365"/>
      </w:pPr>
      <w:rPr>
        <w:rFonts w:hint="default"/>
        <w:lang w:val="en-US" w:eastAsia="en-US" w:bidi="ar-SA"/>
      </w:rPr>
    </w:lvl>
    <w:lvl w:ilvl="5" w:tplc="F6F810FA">
      <w:numFmt w:val="bullet"/>
      <w:lvlText w:val="•"/>
      <w:lvlJc w:val="left"/>
      <w:pPr>
        <w:ind w:left="2749" w:hanging="365"/>
      </w:pPr>
      <w:rPr>
        <w:rFonts w:hint="default"/>
        <w:lang w:val="en-US" w:eastAsia="en-US" w:bidi="ar-SA"/>
      </w:rPr>
    </w:lvl>
    <w:lvl w:ilvl="6" w:tplc="A7027276">
      <w:numFmt w:val="bullet"/>
      <w:lvlText w:val="•"/>
      <w:lvlJc w:val="left"/>
      <w:pPr>
        <w:ind w:left="3202" w:hanging="365"/>
      </w:pPr>
      <w:rPr>
        <w:rFonts w:hint="default"/>
        <w:lang w:val="en-US" w:eastAsia="en-US" w:bidi="ar-SA"/>
      </w:rPr>
    </w:lvl>
    <w:lvl w:ilvl="7" w:tplc="A5D0BF3E">
      <w:numFmt w:val="bullet"/>
      <w:lvlText w:val="•"/>
      <w:lvlJc w:val="left"/>
      <w:pPr>
        <w:ind w:left="3656" w:hanging="365"/>
      </w:pPr>
      <w:rPr>
        <w:rFonts w:hint="default"/>
        <w:lang w:val="en-US" w:eastAsia="en-US" w:bidi="ar-SA"/>
      </w:rPr>
    </w:lvl>
    <w:lvl w:ilvl="8" w:tplc="1DA6DCBE">
      <w:numFmt w:val="bullet"/>
      <w:lvlText w:val="•"/>
      <w:lvlJc w:val="left"/>
      <w:pPr>
        <w:ind w:left="4110" w:hanging="365"/>
      </w:pPr>
      <w:rPr>
        <w:rFonts w:hint="default"/>
        <w:lang w:val="en-US" w:eastAsia="en-US" w:bidi="ar-SA"/>
      </w:rPr>
    </w:lvl>
  </w:abstractNum>
  <w:num w:numId="1" w16cid:durableId="99996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B67"/>
    <w:rsid w:val="005E2B67"/>
    <w:rsid w:val="008F0CCA"/>
    <w:rsid w:val="00D6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5B8DA18B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28"/>
      <w:jc w:val="both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99"/>
      <w:ind w:left="146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482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6BB41-4CB4-4AB3-8BD4-08E4BB207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4F95C-1901-48C5-BC2C-EA99A58DA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4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f049582535c149d59b239b000589f0df54e02575a00967e034c2df89fb0f14e7</vt:lpwstr>
  </property>
</Properties>
</file>