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0968" w14:textId="77777777" w:rsidR="004F0853" w:rsidRDefault="004F0853" w:rsidP="00970A64">
      <w:pPr>
        <w:tabs>
          <w:tab w:val="center" w:pos="628"/>
          <w:tab w:val="center" w:pos="2696"/>
          <w:tab w:val="right" w:pos="3193"/>
        </w:tabs>
        <w:spacing w:after="3" w:line="259" w:lineRule="auto"/>
        <w:ind w:left="0" w:right="67" w:firstLine="0"/>
        <w:jc w:val="center"/>
        <w:rPr>
          <w:rFonts w:ascii="Arial" w:hAnsi="Arial" w:cs="Arial"/>
          <w:color w:val="000000" w:themeColor="text1"/>
          <w:sz w:val="30"/>
          <w:szCs w:val="30"/>
          <w:lang w:val="en-GB"/>
        </w:rPr>
      </w:pPr>
    </w:p>
    <w:p w14:paraId="354D92D1" w14:textId="3E172E0A" w:rsidR="00970A64" w:rsidRDefault="0009794B" w:rsidP="00970A64">
      <w:pPr>
        <w:tabs>
          <w:tab w:val="center" w:pos="628"/>
          <w:tab w:val="center" w:pos="2696"/>
          <w:tab w:val="right" w:pos="3193"/>
        </w:tabs>
        <w:spacing w:after="3" w:line="259" w:lineRule="auto"/>
        <w:ind w:left="0" w:right="67" w:firstLine="0"/>
        <w:jc w:val="center"/>
        <w:rPr>
          <w:rFonts w:ascii="Arial" w:hAnsi="Arial" w:cs="Arial"/>
          <w:color w:val="000000" w:themeColor="text1"/>
          <w:sz w:val="30"/>
          <w:szCs w:val="30"/>
          <w:lang w:val="en-GB"/>
        </w:rPr>
      </w:pPr>
      <w:r>
        <w:rPr>
          <w:rFonts w:ascii="Arial" w:hAnsi="Arial" w:cs="Arial"/>
          <w:color w:val="000000" w:themeColor="text1"/>
          <w:sz w:val="30"/>
          <w:szCs w:val="30"/>
          <w:lang w:val="en-GB"/>
        </w:rPr>
        <w:t xml:space="preserve">Data </w:t>
      </w:r>
      <w:r w:rsidR="006C4AAD">
        <w:rPr>
          <w:rFonts w:ascii="Arial" w:hAnsi="Arial" w:cs="Arial"/>
          <w:color w:val="000000" w:themeColor="text1"/>
          <w:sz w:val="30"/>
          <w:szCs w:val="30"/>
          <w:lang w:val="en-GB"/>
        </w:rPr>
        <w:t>Process</w:t>
      </w:r>
      <w:r w:rsidR="00492206">
        <w:rPr>
          <w:rFonts w:ascii="Arial" w:hAnsi="Arial" w:cs="Arial"/>
          <w:color w:val="000000" w:themeColor="text1"/>
          <w:sz w:val="30"/>
          <w:szCs w:val="30"/>
          <w:lang w:val="en-GB"/>
        </w:rPr>
        <w:t>ing</w:t>
      </w:r>
      <w:r w:rsidR="006C4AAD">
        <w:rPr>
          <w:rFonts w:ascii="Arial" w:hAnsi="Arial" w:cs="Arial"/>
          <w:color w:val="000000" w:themeColor="text1"/>
          <w:sz w:val="30"/>
          <w:szCs w:val="30"/>
          <w:lang w:val="en-GB"/>
        </w:rPr>
        <w:t xml:space="preserve"> Agreement</w:t>
      </w:r>
    </w:p>
    <w:p w14:paraId="210AC6FB" w14:textId="77777777" w:rsidR="006574D5" w:rsidRDefault="006574D5" w:rsidP="00970A64">
      <w:pPr>
        <w:tabs>
          <w:tab w:val="center" w:pos="628"/>
          <w:tab w:val="center" w:pos="2696"/>
          <w:tab w:val="right" w:pos="3193"/>
        </w:tabs>
        <w:spacing w:after="3" w:line="259" w:lineRule="auto"/>
        <w:ind w:left="0" w:right="67" w:firstLine="0"/>
        <w:jc w:val="center"/>
        <w:rPr>
          <w:rFonts w:ascii="Arial" w:hAnsi="Arial" w:cs="Arial"/>
          <w:color w:val="000000" w:themeColor="text1"/>
          <w:sz w:val="30"/>
          <w:szCs w:val="30"/>
          <w:lang w:val="en-GB"/>
        </w:rPr>
      </w:pPr>
    </w:p>
    <w:p w14:paraId="0D46ED8C" w14:textId="1EB36959" w:rsidR="006574D5" w:rsidRPr="00344D1C" w:rsidRDefault="006574D5" w:rsidP="00053C19">
      <w:pPr>
        <w:tabs>
          <w:tab w:val="center" w:pos="628"/>
          <w:tab w:val="center" w:pos="2696"/>
          <w:tab w:val="right" w:pos="3193"/>
        </w:tabs>
        <w:spacing w:after="3" w:line="259" w:lineRule="auto"/>
        <w:ind w:left="0" w:right="67" w:firstLine="0"/>
        <w:jc w:val="center"/>
        <w:rPr>
          <w:rFonts w:ascii="Arial" w:hAnsi="Arial" w:cs="Arial"/>
          <w:i/>
          <w:iCs/>
          <w:color w:val="000000" w:themeColor="text1"/>
          <w:szCs w:val="20"/>
          <w:lang w:val="en-GB"/>
        </w:rPr>
      </w:pPr>
      <w:r w:rsidRPr="00344D1C">
        <w:rPr>
          <w:rFonts w:ascii="Arial" w:hAnsi="Arial" w:cs="Arial"/>
          <w:i/>
          <w:iCs/>
          <w:color w:val="000000" w:themeColor="text1"/>
          <w:szCs w:val="20"/>
          <w:u w:val="single"/>
          <w:lang w:val="en-GB"/>
        </w:rPr>
        <w:t>Instructions:</w:t>
      </w:r>
      <w:r w:rsidR="002A22EE">
        <w:rPr>
          <w:rFonts w:ascii="Arial" w:hAnsi="Arial" w:cs="Arial"/>
          <w:i/>
          <w:iCs/>
          <w:color w:val="000000" w:themeColor="text1"/>
          <w:szCs w:val="20"/>
          <w:lang w:val="en-GB"/>
        </w:rPr>
        <w:t xml:space="preserve"> Fill out the </w:t>
      </w:r>
      <w:r w:rsidR="00DB4E3A">
        <w:rPr>
          <w:rFonts w:ascii="Arial" w:hAnsi="Arial" w:cs="Arial"/>
          <w:i/>
          <w:iCs/>
          <w:color w:val="000000" w:themeColor="text1"/>
          <w:szCs w:val="20"/>
          <w:lang w:val="en-GB"/>
        </w:rPr>
        <w:t xml:space="preserve">table below </w:t>
      </w:r>
      <w:r w:rsidR="00CB3A9E">
        <w:rPr>
          <w:rFonts w:ascii="Arial" w:hAnsi="Arial" w:cs="Arial"/>
          <w:i/>
          <w:iCs/>
          <w:color w:val="000000" w:themeColor="text1"/>
          <w:szCs w:val="20"/>
          <w:lang w:val="en-GB"/>
        </w:rPr>
        <w:t>incl.</w:t>
      </w:r>
      <w:r w:rsidR="00B115FC">
        <w:rPr>
          <w:rFonts w:ascii="Arial" w:hAnsi="Arial" w:cs="Arial"/>
          <w:i/>
          <w:iCs/>
          <w:color w:val="000000" w:themeColor="text1"/>
          <w:szCs w:val="20"/>
          <w:lang w:val="en-GB"/>
        </w:rPr>
        <w:t xml:space="preserve"> reference to the </w:t>
      </w:r>
      <w:r w:rsidR="0052674A">
        <w:rPr>
          <w:rFonts w:ascii="Arial" w:hAnsi="Arial" w:cs="Arial"/>
          <w:i/>
          <w:iCs/>
          <w:color w:val="000000" w:themeColor="text1"/>
          <w:szCs w:val="20"/>
          <w:lang w:val="en-GB"/>
        </w:rPr>
        <w:t>SaaS</w:t>
      </w:r>
      <w:r w:rsidR="00B94549">
        <w:rPr>
          <w:rFonts w:ascii="Arial" w:hAnsi="Arial" w:cs="Arial"/>
          <w:i/>
          <w:iCs/>
          <w:color w:val="000000" w:themeColor="text1"/>
          <w:szCs w:val="20"/>
          <w:lang w:val="en-GB"/>
        </w:rPr>
        <w:t xml:space="preserve"> or </w:t>
      </w:r>
      <w:r w:rsidR="0052674A">
        <w:rPr>
          <w:rFonts w:ascii="Arial" w:hAnsi="Arial" w:cs="Arial"/>
          <w:i/>
          <w:iCs/>
          <w:color w:val="000000" w:themeColor="text1"/>
          <w:szCs w:val="20"/>
          <w:lang w:val="en-GB"/>
        </w:rPr>
        <w:t xml:space="preserve">Collaboration </w:t>
      </w:r>
      <w:r w:rsidR="00B115FC">
        <w:rPr>
          <w:rFonts w:ascii="Arial" w:hAnsi="Arial" w:cs="Arial"/>
          <w:i/>
          <w:iCs/>
          <w:color w:val="000000" w:themeColor="text1"/>
          <w:szCs w:val="20"/>
          <w:lang w:val="en-GB"/>
        </w:rPr>
        <w:t>agreement</w:t>
      </w:r>
      <w:r w:rsidR="00DB4E3A">
        <w:rPr>
          <w:rFonts w:ascii="Arial" w:hAnsi="Arial" w:cs="Arial"/>
          <w:i/>
          <w:iCs/>
          <w:color w:val="000000" w:themeColor="text1"/>
          <w:szCs w:val="20"/>
          <w:lang w:val="en-GB"/>
        </w:rPr>
        <w:t>.</w:t>
      </w:r>
      <w:r w:rsidR="00053C19">
        <w:rPr>
          <w:rFonts w:ascii="Arial" w:hAnsi="Arial" w:cs="Arial"/>
          <w:i/>
          <w:iCs/>
          <w:color w:val="000000" w:themeColor="text1"/>
          <w:szCs w:val="20"/>
          <w:lang w:val="en-GB"/>
        </w:rPr>
        <w:t xml:space="preserve"> </w:t>
      </w:r>
      <w:r w:rsidR="003671AA">
        <w:rPr>
          <w:rFonts w:ascii="Arial" w:hAnsi="Arial" w:cs="Arial"/>
          <w:i/>
          <w:iCs/>
          <w:color w:val="000000" w:themeColor="text1"/>
          <w:szCs w:val="20"/>
          <w:lang w:val="en-GB"/>
        </w:rPr>
        <w:br/>
      </w:r>
      <w:r w:rsidR="00DB4E3A" w:rsidRPr="00344D1C">
        <w:rPr>
          <w:rFonts w:ascii="Arial" w:hAnsi="Arial" w:cs="Arial"/>
          <w:i/>
          <w:iCs/>
          <w:color w:val="000000" w:themeColor="text1"/>
          <w:szCs w:val="20"/>
          <w:lang w:val="en-GB"/>
        </w:rPr>
        <w:t xml:space="preserve">For </w:t>
      </w:r>
      <w:r w:rsidR="00B7256F" w:rsidRPr="00344D1C">
        <w:rPr>
          <w:rFonts w:ascii="Arial" w:hAnsi="Arial" w:cs="Arial"/>
          <w:i/>
          <w:iCs/>
          <w:color w:val="000000" w:themeColor="text1"/>
          <w:szCs w:val="20"/>
          <w:lang w:val="en-GB"/>
        </w:rPr>
        <w:t>hospital</w:t>
      </w:r>
      <w:r w:rsidR="00E72684">
        <w:rPr>
          <w:rFonts w:ascii="Arial" w:hAnsi="Arial" w:cs="Arial"/>
          <w:i/>
          <w:iCs/>
          <w:color w:val="000000" w:themeColor="text1"/>
          <w:szCs w:val="20"/>
          <w:lang w:val="en-GB"/>
        </w:rPr>
        <w:t>s</w:t>
      </w:r>
      <w:r w:rsidR="00B7256F" w:rsidRPr="00344D1C">
        <w:rPr>
          <w:rFonts w:ascii="Arial" w:hAnsi="Arial" w:cs="Arial"/>
          <w:i/>
          <w:iCs/>
          <w:color w:val="000000" w:themeColor="text1"/>
          <w:szCs w:val="20"/>
          <w:lang w:val="en-GB"/>
        </w:rPr>
        <w:t xml:space="preserve"> or physician</w:t>
      </w:r>
      <w:r w:rsidR="00E72684">
        <w:rPr>
          <w:rFonts w:ascii="Arial" w:hAnsi="Arial" w:cs="Arial"/>
          <w:i/>
          <w:iCs/>
          <w:color w:val="000000" w:themeColor="text1"/>
          <w:szCs w:val="20"/>
          <w:lang w:val="en-GB"/>
        </w:rPr>
        <w:t>s</w:t>
      </w:r>
      <w:r w:rsidR="00B7256F" w:rsidRPr="00344D1C">
        <w:rPr>
          <w:rFonts w:ascii="Arial" w:hAnsi="Arial" w:cs="Arial"/>
          <w:i/>
          <w:iCs/>
          <w:color w:val="000000" w:themeColor="text1"/>
          <w:szCs w:val="20"/>
          <w:lang w:val="en-GB"/>
        </w:rPr>
        <w:t xml:space="preserve">, Mentice </w:t>
      </w:r>
      <w:r w:rsidR="0020383B">
        <w:rPr>
          <w:rFonts w:ascii="Arial" w:hAnsi="Arial" w:cs="Arial"/>
          <w:i/>
          <w:iCs/>
          <w:color w:val="000000" w:themeColor="text1"/>
          <w:szCs w:val="20"/>
          <w:lang w:val="en-GB"/>
        </w:rPr>
        <w:t xml:space="preserve">will act as </w:t>
      </w:r>
      <w:r w:rsidR="00A65AE0" w:rsidRPr="00344D1C">
        <w:rPr>
          <w:rFonts w:ascii="Arial" w:hAnsi="Arial" w:cs="Arial"/>
          <w:i/>
          <w:iCs/>
          <w:color w:val="000000" w:themeColor="text1"/>
          <w:szCs w:val="20"/>
          <w:lang w:val="en-GB"/>
        </w:rPr>
        <w:t xml:space="preserve">Processor and the hospital </w:t>
      </w:r>
      <w:r w:rsidR="0020383B">
        <w:rPr>
          <w:rFonts w:ascii="Arial" w:hAnsi="Arial" w:cs="Arial"/>
          <w:i/>
          <w:iCs/>
          <w:color w:val="000000" w:themeColor="text1"/>
          <w:szCs w:val="20"/>
          <w:lang w:val="en-GB"/>
        </w:rPr>
        <w:t xml:space="preserve">as </w:t>
      </w:r>
      <w:r w:rsidR="00A65AE0" w:rsidRPr="00344D1C">
        <w:rPr>
          <w:rFonts w:ascii="Arial" w:hAnsi="Arial" w:cs="Arial"/>
          <w:i/>
          <w:iCs/>
          <w:color w:val="000000" w:themeColor="text1"/>
          <w:szCs w:val="20"/>
          <w:lang w:val="en-GB"/>
        </w:rPr>
        <w:t>Controller.</w:t>
      </w:r>
      <w:r w:rsidR="00E8783B">
        <w:rPr>
          <w:rFonts w:ascii="Arial" w:hAnsi="Arial" w:cs="Arial"/>
          <w:i/>
          <w:iCs/>
          <w:color w:val="000000" w:themeColor="text1"/>
          <w:szCs w:val="20"/>
          <w:lang w:val="en-GB"/>
        </w:rPr>
        <w:t xml:space="preserve"> </w:t>
      </w:r>
      <w:r w:rsidR="003671AA">
        <w:rPr>
          <w:rFonts w:ascii="Arial" w:hAnsi="Arial" w:cs="Arial"/>
          <w:i/>
          <w:iCs/>
          <w:color w:val="000000" w:themeColor="text1"/>
          <w:szCs w:val="20"/>
          <w:lang w:val="en-GB"/>
        </w:rPr>
        <w:br/>
      </w:r>
      <w:r w:rsidR="0046677B">
        <w:rPr>
          <w:rFonts w:ascii="Arial" w:hAnsi="Arial" w:cs="Arial"/>
          <w:i/>
          <w:iCs/>
          <w:color w:val="000000" w:themeColor="text1"/>
          <w:szCs w:val="20"/>
          <w:lang w:val="en-GB"/>
        </w:rPr>
        <w:t xml:space="preserve">For device </w:t>
      </w:r>
      <w:r w:rsidR="009216A6">
        <w:rPr>
          <w:rFonts w:ascii="Arial" w:hAnsi="Arial" w:cs="Arial"/>
          <w:i/>
          <w:iCs/>
          <w:color w:val="000000" w:themeColor="text1"/>
          <w:szCs w:val="20"/>
          <w:lang w:val="en-GB"/>
        </w:rPr>
        <w:t>compan</w:t>
      </w:r>
      <w:r w:rsidR="00E72684">
        <w:rPr>
          <w:rFonts w:ascii="Arial" w:hAnsi="Arial" w:cs="Arial"/>
          <w:i/>
          <w:iCs/>
          <w:color w:val="000000" w:themeColor="text1"/>
          <w:szCs w:val="20"/>
          <w:lang w:val="en-GB"/>
        </w:rPr>
        <w:t>ies</w:t>
      </w:r>
      <w:r w:rsidR="0046677B">
        <w:rPr>
          <w:rFonts w:ascii="Arial" w:hAnsi="Arial" w:cs="Arial"/>
          <w:i/>
          <w:iCs/>
          <w:color w:val="000000" w:themeColor="text1"/>
          <w:szCs w:val="20"/>
          <w:lang w:val="en-GB"/>
        </w:rPr>
        <w:t xml:space="preserve">, Mentice </w:t>
      </w:r>
      <w:r w:rsidR="00BF7AAF">
        <w:rPr>
          <w:rFonts w:ascii="Arial" w:hAnsi="Arial" w:cs="Arial"/>
          <w:i/>
          <w:iCs/>
          <w:color w:val="000000" w:themeColor="text1"/>
          <w:szCs w:val="20"/>
          <w:lang w:val="en-GB"/>
        </w:rPr>
        <w:t xml:space="preserve">will act as </w:t>
      </w:r>
      <w:r w:rsidR="00FB0307">
        <w:rPr>
          <w:rFonts w:ascii="Arial" w:hAnsi="Arial" w:cs="Arial"/>
          <w:i/>
          <w:iCs/>
          <w:color w:val="000000" w:themeColor="text1"/>
          <w:szCs w:val="20"/>
          <w:lang w:val="en-GB"/>
        </w:rPr>
        <w:t>Sub-</w:t>
      </w:r>
      <w:r w:rsidR="0046677B">
        <w:rPr>
          <w:rFonts w:ascii="Arial" w:hAnsi="Arial" w:cs="Arial"/>
          <w:i/>
          <w:iCs/>
          <w:color w:val="000000" w:themeColor="text1"/>
          <w:szCs w:val="20"/>
          <w:lang w:val="en-GB"/>
        </w:rPr>
        <w:t>Processor and the</w:t>
      </w:r>
      <w:r w:rsidR="00FB0307">
        <w:rPr>
          <w:rFonts w:ascii="Arial" w:hAnsi="Arial" w:cs="Arial"/>
          <w:i/>
          <w:iCs/>
          <w:color w:val="000000" w:themeColor="text1"/>
          <w:szCs w:val="20"/>
          <w:lang w:val="en-GB"/>
        </w:rPr>
        <w:t xml:space="preserve"> device company </w:t>
      </w:r>
      <w:r w:rsidR="00BF7AAF">
        <w:rPr>
          <w:rFonts w:ascii="Arial" w:hAnsi="Arial" w:cs="Arial"/>
          <w:i/>
          <w:iCs/>
          <w:color w:val="000000" w:themeColor="text1"/>
          <w:szCs w:val="20"/>
          <w:lang w:val="en-GB"/>
        </w:rPr>
        <w:t xml:space="preserve">as </w:t>
      </w:r>
      <w:r w:rsidR="00FB0307">
        <w:rPr>
          <w:rFonts w:ascii="Arial" w:hAnsi="Arial" w:cs="Arial"/>
          <w:i/>
          <w:iCs/>
          <w:color w:val="000000" w:themeColor="text1"/>
          <w:szCs w:val="20"/>
          <w:lang w:val="en-GB"/>
        </w:rPr>
        <w:t>Processor.</w:t>
      </w:r>
    </w:p>
    <w:p w14:paraId="151EEDBE" w14:textId="77777777" w:rsidR="002F51AA" w:rsidRDefault="002F51AA" w:rsidP="00965A69">
      <w:pPr>
        <w:tabs>
          <w:tab w:val="center" w:pos="628"/>
          <w:tab w:val="center" w:pos="2696"/>
          <w:tab w:val="right" w:pos="3193"/>
        </w:tabs>
        <w:spacing w:after="3" w:line="259" w:lineRule="auto"/>
        <w:ind w:left="0" w:right="67" w:firstLine="0"/>
        <w:jc w:val="center"/>
        <w:rPr>
          <w:rFonts w:ascii="Arial" w:hAnsi="Arial" w:cs="Arial"/>
          <w:i/>
          <w:iCs/>
          <w:color w:val="000000" w:themeColor="text1"/>
          <w:sz w:val="22"/>
          <w:szCs w:val="22"/>
          <w:lang w:val="en-GB"/>
        </w:rPr>
      </w:pPr>
    </w:p>
    <w:p w14:paraId="40E59F20" w14:textId="77777777" w:rsidR="00EE7B48" w:rsidRPr="00344D1C" w:rsidRDefault="00EE7B48" w:rsidP="00965A69">
      <w:pPr>
        <w:tabs>
          <w:tab w:val="center" w:pos="628"/>
          <w:tab w:val="center" w:pos="2696"/>
          <w:tab w:val="right" w:pos="3193"/>
        </w:tabs>
        <w:spacing w:after="3" w:line="259" w:lineRule="auto"/>
        <w:ind w:left="0" w:right="67" w:firstLine="0"/>
        <w:jc w:val="center"/>
        <w:rPr>
          <w:rFonts w:ascii="Arial" w:hAnsi="Arial" w:cs="Arial"/>
          <w:i/>
          <w:iCs/>
          <w:color w:val="000000" w:themeColor="text1"/>
          <w:sz w:val="22"/>
          <w:szCs w:val="22"/>
          <w:lang w:val="en-GB"/>
        </w:rPr>
      </w:pPr>
    </w:p>
    <w:p w14:paraId="7C0631CA" w14:textId="77777777" w:rsidR="00970A64" w:rsidRPr="00344D1C" w:rsidRDefault="00970A64" w:rsidP="00970A64">
      <w:pPr>
        <w:tabs>
          <w:tab w:val="center" w:pos="628"/>
          <w:tab w:val="center" w:pos="2696"/>
          <w:tab w:val="right" w:pos="3193"/>
        </w:tabs>
        <w:spacing w:after="3" w:line="259" w:lineRule="auto"/>
        <w:ind w:left="-500" w:firstLine="0"/>
        <w:rPr>
          <w:rFonts w:ascii="Arial" w:hAnsi="Arial" w:cs="Arial"/>
          <w:sz w:val="21"/>
          <w:szCs w:val="21"/>
          <w:lang w:val="en-US"/>
        </w:rPr>
      </w:pPr>
    </w:p>
    <w:tbl>
      <w:tblPr>
        <w:tblStyle w:val="TableGrid"/>
        <w:tblW w:w="0" w:type="auto"/>
        <w:tblLook w:val="04A0" w:firstRow="1" w:lastRow="0" w:firstColumn="1" w:lastColumn="0" w:noHBand="0" w:noVBand="1"/>
      </w:tblPr>
      <w:tblGrid>
        <w:gridCol w:w="2830"/>
        <w:gridCol w:w="6224"/>
      </w:tblGrid>
      <w:tr w:rsidR="006C4AAD" w:rsidRPr="009D1D91" w14:paraId="13F021B2" w14:textId="77777777" w:rsidTr="00344D1C">
        <w:tc>
          <w:tcPr>
            <w:tcW w:w="2830" w:type="dxa"/>
            <w:shd w:val="clear" w:color="auto" w:fill="F2F2F2" w:themeFill="background1" w:themeFillShade="F2"/>
          </w:tcPr>
          <w:p w14:paraId="14B118BB" w14:textId="466C1765" w:rsidR="006C4AAD" w:rsidRPr="009D1D91" w:rsidRDefault="006C4AAD" w:rsidP="00FC2C7C">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Date</w:t>
            </w:r>
          </w:p>
        </w:tc>
        <w:tc>
          <w:tcPr>
            <w:tcW w:w="6224" w:type="dxa"/>
          </w:tcPr>
          <w:p w14:paraId="6A81E30C" w14:textId="278EB2F2" w:rsidR="006C4AAD" w:rsidRPr="009D1D91" w:rsidRDefault="006C4AAD" w:rsidP="00FC2C7C">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00/00/2023</w:t>
            </w:r>
          </w:p>
        </w:tc>
      </w:tr>
      <w:tr w:rsidR="006C4AAD" w:rsidRPr="006C4AAD" w14:paraId="71E096EF" w14:textId="77777777" w:rsidTr="00344D1C">
        <w:tc>
          <w:tcPr>
            <w:tcW w:w="2830" w:type="dxa"/>
            <w:shd w:val="clear" w:color="auto" w:fill="F2F2F2" w:themeFill="background1" w:themeFillShade="F2"/>
          </w:tcPr>
          <w:p w14:paraId="0190161B" w14:textId="274DE958" w:rsidR="006C4AAD" w:rsidRPr="009D1D91" w:rsidRDefault="006C4AAD" w:rsidP="00FC2C7C">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 xml:space="preserve">SaaS </w:t>
            </w:r>
          </w:p>
        </w:tc>
        <w:tc>
          <w:tcPr>
            <w:tcW w:w="6224" w:type="dxa"/>
          </w:tcPr>
          <w:p w14:paraId="0FACC3CF" w14:textId="19B9BF63" w:rsidR="006C4AAD" w:rsidRPr="009D1D91" w:rsidRDefault="006C4AAD" w:rsidP="00FC2C7C">
            <w:pPr>
              <w:tabs>
                <w:tab w:val="center" w:pos="628"/>
                <w:tab w:val="center" w:pos="2696"/>
                <w:tab w:val="right" w:pos="3193"/>
              </w:tabs>
              <w:spacing w:after="3" w:line="259" w:lineRule="auto"/>
              <w:ind w:left="0" w:firstLine="0"/>
              <w:rPr>
                <w:rFonts w:ascii="Arial" w:hAnsi="Arial" w:cs="Arial"/>
                <w:szCs w:val="20"/>
                <w:lang w:val="en-GB"/>
              </w:rPr>
            </w:pPr>
            <w:proofErr w:type="spellStart"/>
            <w:r>
              <w:rPr>
                <w:rFonts w:ascii="Arial" w:hAnsi="Arial" w:cs="Arial"/>
                <w:szCs w:val="20"/>
                <w:lang w:val="en-GB"/>
              </w:rPr>
              <w:t>Ankyras</w:t>
            </w:r>
            <w:proofErr w:type="spellEnd"/>
          </w:p>
        </w:tc>
      </w:tr>
      <w:tr w:rsidR="006C4AAD" w:rsidRPr="00B810C0" w14:paraId="63AC0DF1" w14:textId="77777777" w:rsidTr="00344D1C">
        <w:tc>
          <w:tcPr>
            <w:tcW w:w="2830" w:type="dxa"/>
            <w:shd w:val="clear" w:color="auto" w:fill="F2F2F2" w:themeFill="background1" w:themeFillShade="F2"/>
          </w:tcPr>
          <w:p w14:paraId="6BC9EDDF" w14:textId="7865EC50" w:rsidR="006C4AAD" w:rsidRDefault="0052444C" w:rsidP="00FC2C7C">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SaaS</w:t>
            </w:r>
            <w:r w:rsidR="00D368B6">
              <w:rPr>
                <w:rFonts w:ascii="Arial" w:hAnsi="Arial" w:cs="Arial"/>
                <w:szCs w:val="20"/>
                <w:lang w:val="en-GB"/>
              </w:rPr>
              <w:t xml:space="preserve"> </w:t>
            </w:r>
            <w:r w:rsidR="006C4AAD">
              <w:rPr>
                <w:rFonts w:ascii="Arial" w:hAnsi="Arial" w:cs="Arial"/>
                <w:szCs w:val="20"/>
                <w:lang w:val="en-GB"/>
              </w:rPr>
              <w:t>Agreement</w:t>
            </w:r>
          </w:p>
        </w:tc>
        <w:tc>
          <w:tcPr>
            <w:tcW w:w="6224" w:type="dxa"/>
          </w:tcPr>
          <w:p w14:paraId="3CB76BB7" w14:textId="7927B9DC" w:rsidR="006C4AAD" w:rsidRPr="009D1D91" w:rsidRDefault="00007D5D" w:rsidP="00FC2C7C">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SaaS</w:t>
            </w:r>
            <w:r w:rsidR="00D368B6">
              <w:rPr>
                <w:rFonts w:ascii="Arial" w:hAnsi="Arial" w:cs="Arial"/>
                <w:szCs w:val="20"/>
                <w:lang w:val="en-GB"/>
              </w:rPr>
              <w:t xml:space="preserve"> </w:t>
            </w:r>
            <w:r w:rsidR="006C4AAD">
              <w:rPr>
                <w:rFonts w:ascii="Arial" w:hAnsi="Arial" w:cs="Arial"/>
                <w:szCs w:val="20"/>
                <w:lang w:val="en-GB"/>
              </w:rPr>
              <w:t xml:space="preserve">Agreement </w:t>
            </w:r>
            <w:r w:rsidR="00206EF9">
              <w:rPr>
                <w:rFonts w:ascii="Arial" w:hAnsi="Arial" w:cs="Arial"/>
                <w:szCs w:val="20"/>
                <w:lang w:val="en-GB"/>
              </w:rPr>
              <w:t xml:space="preserve">titled [___], </w:t>
            </w:r>
            <w:proofErr w:type="gramStart"/>
            <w:r w:rsidR="006C4AAD">
              <w:rPr>
                <w:rFonts w:ascii="Arial" w:hAnsi="Arial" w:cs="Arial"/>
                <w:szCs w:val="20"/>
                <w:lang w:val="en-GB"/>
              </w:rPr>
              <w:t>entered into</w:t>
            </w:r>
            <w:proofErr w:type="gramEnd"/>
            <w:r w:rsidR="006C4AAD">
              <w:rPr>
                <w:rFonts w:ascii="Arial" w:hAnsi="Arial" w:cs="Arial"/>
                <w:szCs w:val="20"/>
                <w:lang w:val="en-GB"/>
              </w:rPr>
              <w:t xml:space="preserve"> on [___] 2023</w:t>
            </w:r>
          </w:p>
        </w:tc>
      </w:tr>
    </w:tbl>
    <w:p w14:paraId="46916E46" w14:textId="77777777" w:rsidR="006373EF" w:rsidRDefault="006373EF" w:rsidP="00344D1C">
      <w:pPr>
        <w:tabs>
          <w:tab w:val="center" w:pos="628"/>
          <w:tab w:val="center" w:pos="2696"/>
          <w:tab w:val="right" w:pos="3193"/>
        </w:tabs>
        <w:spacing w:after="3" w:line="259" w:lineRule="auto"/>
        <w:ind w:left="0" w:firstLine="0"/>
        <w:rPr>
          <w:rFonts w:ascii="Arial" w:hAnsi="Arial" w:cs="Arial"/>
          <w:sz w:val="24"/>
          <w:lang w:val="en-GB"/>
        </w:rPr>
      </w:pPr>
    </w:p>
    <w:tbl>
      <w:tblPr>
        <w:tblStyle w:val="TableGrid"/>
        <w:tblW w:w="0" w:type="auto"/>
        <w:tblLook w:val="04A0" w:firstRow="1" w:lastRow="0" w:firstColumn="1" w:lastColumn="0" w:noHBand="0" w:noVBand="1"/>
      </w:tblPr>
      <w:tblGrid>
        <w:gridCol w:w="2830"/>
        <w:gridCol w:w="6224"/>
      </w:tblGrid>
      <w:tr w:rsidR="00AA5CFC" w:rsidRPr="009D1D91" w14:paraId="6DED6DA5" w14:textId="77777777" w:rsidTr="00344D1C">
        <w:tc>
          <w:tcPr>
            <w:tcW w:w="2830" w:type="dxa"/>
            <w:shd w:val="clear" w:color="auto" w:fill="F2F2F2" w:themeFill="background1" w:themeFillShade="F2"/>
          </w:tcPr>
          <w:p w14:paraId="2469B68D" w14:textId="77B92CFA" w:rsidR="00AA5CFC" w:rsidRDefault="00CE1DF8"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 xml:space="preserve">Processing </w:t>
            </w:r>
            <w:r w:rsidR="00AA5CFC">
              <w:rPr>
                <w:rFonts w:ascii="Arial" w:hAnsi="Arial" w:cs="Arial"/>
                <w:szCs w:val="20"/>
                <w:lang w:val="en-GB"/>
              </w:rPr>
              <w:t>Role (</w:t>
            </w:r>
            <w:r w:rsidR="00553F3A">
              <w:rPr>
                <w:rFonts w:ascii="Arial" w:hAnsi="Arial" w:cs="Arial"/>
                <w:szCs w:val="20"/>
                <w:lang w:val="en-GB"/>
              </w:rPr>
              <w:t>select</w:t>
            </w:r>
            <w:r w:rsidR="00AA5CFC">
              <w:rPr>
                <w:rFonts w:ascii="Arial" w:hAnsi="Arial" w:cs="Arial"/>
                <w:szCs w:val="20"/>
                <w:lang w:val="en-GB"/>
              </w:rPr>
              <w:t xml:space="preserve"> one)</w:t>
            </w:r>
          </w:p>
        </w:tc>
        <w:tc>
          <w:tcPr>
            <w:tcW w:w="6224" w:type="dxa"/>
          </w:tcPr>
          <w:p w14:paraId="068D1864" w14:textId="29C4105C" w:rsidR="00AA5CFC" w:rsidRDefault="009E4849"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   ] Controller             [   ] Processor             [   ] Sub-Processor</w:t>
            </w:r>
          </w:p>
        </w:tc>
      </w:tr>
      <w:tr w:rsidR="006373EF" w:rsidRPr="009D1D91" w14:paraId="3D672B56" w14:textId="77777777" w:rsidTr="00344D1C">
        <w:tc>
          <w:tcPr>
            <w:tcW w:w="2830" w:type="dxa"/>
            <w:shd w:val="clear" w:color="auto" w:fill="F2F2F2" w:themeFill="background1" w:themeFillShade="F2"/>
          </w:tcPr>
          <w:p w14:paraId="54405968" w14:textId="75581940" w:rsidR="006373EF" w:rsidRPr="009D1D91" w:rsidRDefault="00C05F62"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Company Name</w:t>
            </w:r>
          </w:p>
        </w:tc>
        <w:tc>
          <w:tcPr>
            <w:tcW w:w="6224" w:type="dxa"/>
          </w:tcPr>
          <w:p w14:paraId="43B2CCCA" w14:textId="43D1C9B0" w:rsidR="006373EF" w:rsidRPr="009D1D91" w:rsidRDefault="0062727F"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Mentice Spain S.L.</w:t>
            </w:r>
          </w:p>
        </w:tc>
      </w:tr>
      <w:tr w:rsidR="006373EF" w:rsidRPr="0018792E" w14:paraId="703E80B9" w14:textId="77777777" w:rsidTr="00344D1C">
        <w:tc>
          <w:tcPr>
            <w:tcW w:w="2830" w:type="dxa"/>
            <w:shd w:val="clear" w:color="auto" w:fill="F2F2F2" w:themeFill="background1" w:themeFillShade="F2"/>
          </w:tcPr>
          <w:p w14:paraId="39F666CC" w14:textId="0426C1D1" w:rsidR="006373EF" w:rsidRPr="009D1D91" w:rsidRDefault="00D24C5F"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Company I</w:t>
            </w:r>
            <w:r w:rsidR="006373EF" w:rsidRPr="009D1D91">
              <w:rPr>
                <w:rFonts w:ascii="Arial" w:hAnsi="Arial" w:cs="Arial"/>
                <w:szCs w:val="20"/>
                <w:lang w:val="en-GB"/>
              </w:rPr>
              <w:t>dentity No</w:t>
            </w:r>
            <w:r w:rsidR="006373EF">
              <w:rPr>
                <w:rFonts w:ascii="Arial" w:hAnsi="Arial" w:cs="Arial"/>
                <w:szCs w:val="20"/>
                <w:lang w:val="en-GB"/>
              </w:rPr>
              <w:t>.</w:t>
            </w:r>
          </w:p>
        </w:tc>
        <w:tc>
          <w:tcPr>
            <w:tcW w:w="6224" w:type="dxa"/>
          </w:tcPr>
          <w:p w14:paraId="3CD270CF" w14:textId="5EC81972" w:rsidR="006373EF" w:rsidRPr="0018792E" w:rsidRDefault="00CC1D6C" w:rsidP="003F0448">
            <w:pPr>
              <w:tabs>
                <w:tab w:val="center" w:pos="628"/>
                <w:tab w:val="center" w:pos="2696"/>
                <w:tab w:val="right" w:pos="3193"/>
              </w:tabs>
              <w:spacing w:after="3" w:line="259" w:lineRule="auto"/>
              <w:ind w:left="0" w:firstLine="0"/>
              <w:rPr>
                <w:rFonts w:ascii="Arial" w:hAnsi="Arial" w:cs="Arial"/>
                <w:szCs w:val="20"/>
              </w:rPr>
            </w:pPr>
            <w:r w:rsidRPr="00CC1D6C">
              <w:rPr>
                <w:rFonts w:ascii="Arial" w:hAnsi="Arial" w:cs="Arial"/>
                <w:szCs w:val="20"/>
              </w:rPr>
              <w:t>B72624646</w:t>
            </w:r>
          </w:p>
        </w:tc>
      </w:tr>
      <w:tr w:rsidR="006373EF" w:rsidRPr="00016FAB" w14:paraId="4E76DFF0" w14:textId="77777777" w:rsidTr="00344D1C">
        <w:tc>
          <w:tcPr>
            <w:tcW w:w="2830" w:type="dxa"/>
            <w:shd w:val="clear" w:color="auto" w:fill="F2F2F2" w:themeFill="background1" w:themeFillShade="F2"/>
          </w:tcPr>
          <w:p w14:paraId="28DD3D02" w14:textId="77777777" w:rsidR="006373EF" w:rsidRPr="009D1D91" w:rsidRDefault="006373EF" w:rsidP="003F0448">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Address</w:t>
            </w:r>
          </w:p>
        </w:tc>
        <w:tc>
          <w:tcPr>
            <w:tcW w:w="6224" w:type="dxa"/>
          </w:tcPr>
          <w:p w14:paraId="4A7A3CAF" w14:textId="0BC345F9" w:rsidR="006373EF" w:rsidRPr="00344D1C" w:rsidRDefault="006654FD" w:rsidP="003F0448">
            <w:pPr>
              <w:tabs>
                <w:tab w:val="center" w:pos="628"/>
                <w:tab w:val="center" w:pos="2696"/>
                <w:tab w:val="right" w:pos="3193"/>
              </w:tabs>
              <w:spacing w:after="3" w:line="259" w:lineRule="auto"/>
              <w:ind w:left="0" w:firstLine="0"/>
              <w:rPr>
                <w:rFonts w:ascii="Arial" w:hAnsi="Arial" w:cs="Arial"/>
                <w:szCs w:val="20"/>
              </w:rPr>
            </w:pPr>
            <w:proofErr w:type="spellStart"/>
            <w:r w:rsidRPr="00344D1C">
              <w:rPr>
                <w:rFonts w:ascii="Arial" w:hAnsi="Arial" w:cs="Arial"/>
                <w:szCs w:val="20"/>
              </w:rPr>
              <w:t>Rambla</w:t>
            </w:r>
            <w:proofErr w:type="spellEnd"/>
            <w:r w:rsidRPr="00344D1C">
              <w:rPr>
                <w:rFonts w:ascii="Arial" w:hAnsi="Arial" w:cs="Arial"/>
                <w:szCs w:val="20"/>
              </w:rPr>
              <w:t xml:space="preserve"> de </w:t>
            </w:r>
            <w:proofErr w:type="spellStart"/>
            <w:r w:rsidRPr="00344D1C">
              <w:rPr>
                <w:rFonts w:ascii="Arial" w:hAnsi="Arial" w:cs="Arial"/>
                <w:szCs w:val="20"/>
              </w:rPr>
              <w:t>Catalunya</w:t>
            </w:r>
            <w:proofErr w:type="spellEnd"/>
            <w:r w:rsidRPr="00344D1C">
              <w:rPr>
                <w:rFonts w:ascii="Arial" w:hAnsi="Arial" w:cs="Arial"/>
                <w:szCs w:val="20"/>
              </w:rPr>
              <w:t xml:space="preserve"> </w:t>
            </w:r>
            <w:proofErr w:type="gramStart"/>
            <w:r w:rsidRPr="00344D1C">
              <w:rPr>
                <w:rFonts w:ascii="Arial" w:hAnsi="Arial" w:cs="Arial"/>
                <w:szCs w:val="20"/>
              </w:rPr>
              <w:t>53-55</w:t>
            </w:r>
            <w:proofErr w:type="gramEnd"/>
            <w:r w:rsidRPr="00344D1C">
              <w:rPr>
                <w:rFonts w:ascii="Arial" w:hAnsi="Arial" w:cs="Arial"/>
                <w:szCs w:val="20"/>
              </w:rPr>
              <w:t xml:space="preserve"> 4H, 08007, Barcelona, </w:t>
            </w:r>
            <w:proofErr w:type="spellStart"/>
            <w:r w:rsidRPr="00344D1C">
              <w:rPr>
                <w:rFonts w:ascii="Arial" w:hAnsi="Arial" w:cs="Arial"/>
                <w:szCs w:val="20"/>
              </w:rPr>
              <w:t>Spain</w:t>
            </w:r>
            <w:proofErr w:type="spellEnd"/>
          </w:p>
        </w:tc>
      </w:tr>
      <w:tr w:rsidR="006373EF" w:rsidRPr="00016FAB" w14:paraId="707E9A16" w14:textId="77777777" w:rsidTr="00344D1C">
        <w:tc>
          <w:tcPr>
            <w:tcW w:w="2830" w:type="dxa"/>
            <w:shd w:val="clear" w:color="auto" w:fill="F2F2F2" w:themeFill="background1" w:themeFillShade="F2"/>
          </w:tcPr>
          <w:p w14:paraId="4179D646" w14:textId="77777777" w:rsidR="006373EF" w:rsidRPr="009D1D91" w:rsidRDefault="006373EF"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Contact Person</w:t>
            </w:r>
          </w:p>
        </w:tc>
        <w:tc>
          <w:tcPr>
            <w:tcW w:w="6224" w:type="dxa"/>
          </w:tcPr>
          <w:p w14:paraId="7A1E1E55" w14:textId="4198432F" w:rsidR="006373EF" w:rsidRPr="00016FAB" w:rsidRDefault="006654FD" w:rsidP="003F0448">
            <w:pPr>
              <w:tabs>
                <w:tab w:val="center" w:pos="628"/>
                <w:tab w:val="center" w:pos="2696"/>
                <w:tab w:val="right" w:pos="3193"/>
              </w:tabs>
              <w:spacing w:after="3" w:line="259" w:lineRule="auto"/>
              <w:ind w:left="0" w:firstLine="0"/>
              <w:rPr>
                <w:rFonts w:ascii="Arial" w:hAnsi="Arial" w:cs="Arial"/>
                <w:szCs w:val="20"/>
                <w:lang w:val="en-US"/>
              </w:rPr>
            </w:pPr>
            <w:r>
              <w:rPr>
                <w:rFonts w:ascii="Arial" w:hAnsi="Arial" w:cs="Arial"/>
                <w:szCs w:val="20"/>
                <w:lang w:val="en-US"/>
              </w:rPr>
              <w:t>Hector</w:t>
            </w:r>
            <w:r w:rsidR="00881EA5">
              <w:rPr>
                <w:rFonts w:ascii="Arial" w:hAnsi="Arial" w:cs="Arial"/>
                <w:szCs w:val="20"/>
                <w:lang w:val="en-US"/>
              </w:rPr>
              <w:t xml:space="preserve"> F</w:t>
            </w:r>
            <w:r>
              <w:rPr>
                <w:rFonts w:ascii="Arial" w:hAnsi="Arial" w:cs="Arial"/>
                <w:szCs w:val="20"/>
                <w:lang w:val="en-US"/>
              </w:rPr>
              <w:t>er</w:t>
            </w:r>
            <w:r w:rsidR="00881EA5">
              <w:rPr>
                <w:rFonts w:ascii="Arial" w:hAnsi="Arial" w:cs="Arial"/>
                <w:szCs w:val="20"/>
                <w:lang w:val="en-US"/>
              </w:rPr>
              <w:t>nandez</w:t>
            </w:r>
          </w:p>
        </w:tc>
      </w:tr>
      <w:tr w:rsidR="006373EF" w:rsidRPr="00016FAB" w14:paraId="40E18471" w14:textId="77777777" w:rsidTr="00344D1C">
        <w:tc>
          <w:tcPr>
            <w:tcW w:w="2830" w:type="dxa"/>
            <w:shd w:val="clear" w:color="auto" w:fill="F2F2F2" w:themeFill="background1" w:themeFillShade="F2"/>
          </w:tcPr>
          <w:p w14:paraId="43EA3DE5" w14:textId="77777777" w:rsidR="006373EF" w:rsidRDefault="006373EF"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Telephone</w:t>
            </w:r>
          </w:p>
        </w:tc>
        <w:tc>
          <w:tcPr>
            <w:tcW w:w="6224" w:type="dxa"/>
          </w:tcPr>
          <w:p w14:paraId="0C55566E" w14:textId="27835DE1" w:rsidR="006373EF" w:rsidRPr="00016FAB" w:rsidRDefault="00211DA0" w:rsidP="003F0448">
            <w:pPr>
              <w:tabs>
                <w:tab w:val="center" w:pos="628"/>
                <w:tab w:val="center" w:pos="2696"/>
                <w:tab w:val="right" w:pos="3193"/>
              </w:tabs>
              <w:spacing w:after="3" w:line="259" w:lineRule="auto"/>
              <w:ind w:left="0" w:firstLine="0"/>
              <w:rPr>
                <w:rFonts w:ascii="Arial" w:hAnsi="Arial" w:cs="Arial"/>
                <w:szCs w:val="20"/>
                <w:lang w:val="en-US"/>
              </w:rPr>
            </w:pPr>
            <w:r>
              <w:rPr>
                <w:rFonts w:ascii="Arial" w:hAnsi="Arial" w:cs="Arial"/>
                <w:szCs w:val="20"/>
                <w:lang w:val="en-US"/>
              </w:rPr>
              <w:t>-</w:t>
            </w:r>
          </w:p>
        </w:tc>
      </w:tr>
      <w:tr w:rsidR="006373EF" w:rsidRPr="00016FAB" w14:paraId="1FE80D0A" w14:textId="77777777" w:rsidTr="00344D1C">
        <w:tc>
          <w:tcPr>
            <w:tcW w:w="2830" w:type="dxa"/>
            <w:shd w:val="clear" w:color="auto" w:fill="F2F2F2" w:themeFill="background1" w:themeFillShade="F2"/>
          </w:tcPr>
          <w:p w14:paraId="26A2ABA8" w14:textId="77777777" w:rsidR="006373EF" w:rsidRPr="009D1D91" w:rsidRDefault="006373EF" w:rsidP="003F0448">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Mobile</w:t>
            </w:r>
          </w:p>
        </w:tc>
        <w:tc>
          <w:tcPr>
            <w:tcW w:w="6224" w:type="dxa"/>
          </w:tcPr>
          <w:p w14:paraId="49A0263F" w14:textId="41507225" w:rsidR="006373EF" w:rsidRPr="00016FAB" w:rsidRDefault="00507F73" w:rsidP="003F0448">
            <w:pPr>
              <w:tabs>
                <w:tab w:val="center" w:pos="628"/>
                <w:tab w:val="center" w:pos="2696"/>
                <w:tab w:val="right" w:pos="3193"/>
              </w:tabs>
              <w:spacing w:after="3" w:line="259" w:lineRule="auto"/>
              <w:ind w:left="0" w:firstLine="0"/>
              <w:rPr>
                <w:rFonts w:ascii="Arial" w:hAnsi="Arial" w:cs="Arial"/>
                <w:szCs w:val="20"/>
                <w:lang w:val="en-US"/>
              </w:rPr>
            </w:pPr>
            <w:r>
              <w:rPr>
                <w:rFonts w:ascii="Arial" w:hAnsi="Arial" w:cs="Arial"/>
                <w:szCs w:val="20"/>
                <w:lang w:val="en-US"/>
              </w:rPr>
              <w:t>-</w:t>
            </w:r>
          </w:p>
        </w:tc>
      </w:tr>
      <w:tr w:rsidR="006373EF" w:rsidRPr="00016FAB" w14:paraId="5FD4279A" w14:textId="77777777" w:rsidTr="00344D1C">
        <w:trPr>
          <w:trHeight w:val="234"/>
        </w:trPr>
        <w:tc>
          <w:tcPr>
            <w:tcW w:w="2830" w:type="dxa"/>
            <w:shd w:val="clear" w:color="auto" w:fill="F2F2F2" w:themeFill="background1" w:themeFillShade="F2"/>
          </w:tcPr>
          <w:p w14:paraId="2448FD6B" w14:textId="77777777" w:rsidR="006373EF" w:rsidRPr="009D1D91" w:rsidRDefault="006373EF" w:rsidP="003F0448">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Email</w:t>
            </w:r>
          </w:p>
        </w:tc>
        <w:tc>
          <w:tcPr>
            <w:tcW w:w="6224" w:type="dxa"/>
          </w:tcPr>
          <w:p w14:paraId="1F2EC1F9" w14:textId="7D58F9EF" w:rsidR="006373EF" w:rsidRPr="00016FAB" w:rsidRDefault="00000000" w:rsidP="003F0448">
            <w:pPr>
              <w:tabs>
                <w:tab w:val="center" w:pos="628"/>
                <w:tab w:val="center" w:pos="2696"/>
                <w:tab w:val="right" w:pos="3193"/>
              </w:tabs>
              <w:spacing w:after="3" w:line="259" w:lineRule="auto"/>
              <w:ind w:left="0" w:firstLine="0"/>
              <w:rPr>
                <w:rFonts w:ascii="Arial" w:hAnsi="Arial" w:cs="Arial"/>
                <w:szCs w:val="20"/>
                <w:lang w:val="en-US"/>
              </w:rPr>
            </w:pPr>
            <w:hyperlink r:id="rId7" w:history="1">
              <w:r w:rsidR="00211DA0" w:rsidRPr="00D1408A">
                <w:rPr>
                  <w:rStyle w:val="Hyperlink"/>
                  <w:rFonts w:ascii="Arial" w:hAnsi="Arial" w:cs="Arial"/>
                  <w:szCs w:val="20"/>
                  <w:lang w:val="en-US"/>
                </w:rPr>
                <w:t>ankyras@mentice.com</w:t>
              </w:r>
            </w:hyperlink>
            <w:r w:rsidR="00211DA0">
              <w:rPr>
                <w:rFonts w:ascii="Arial" w:hAnsi="Arial" w:cs="Arial"/>
                <w:szCs w:val="20"/>
                <w:lang w:val="en-US"/>
              </w:rPr>
              <w:t xml:space="preserve"> </w:t>
            </w:r>
          </w:p>
        </w:tc>
      </w:tr>
    </w:tbl>
    <w:p w14:paraId="44F98122" w14:textId="77777777" w:rsidR="00F41AFA" w:rsidRDefault="00F41AFA" w:rsidP="00F41AFA">
      <w:pPr>
        <w:tabs>
          <w:tab w:val="center" w:pos="628"/>
          <w:tab w:val="center" w:pos="2696"/>
          <w:tab w:val="right" w:pos="3193"/>
        </w:tabs>
        <w:spacing w:after="3" w:line="259" w:lineRule="auto"/>
        <w:ind w:left="0" w:firstLine="0"/>
        <w:rPr>
          <w:rFonts w:ascii="Arial" w:hAnsi="Arial" w:cs="Arial"/>
          <w:sz w:val="24"/>
          <w:lang w:val="en-GB"/>
        </w:rPr>
      </w:pPr>
    </w:p>
    <w:tbl>
      <w:tblPr>
        <w:tblStyle w:val="TableGrid"/>
        <w:tblW w:w="0" w:type="auto"/>
        <w:tblLook w:val="04A0" w:firstRow="1" w:lastRow="0" w:firstColumn="1" w:lastColumn="0" w:noHBand="0" w:noVBand="1"/>
      </w:tblPr>
      <w:tblGrid>
        <w:gridCol w:w="2830"/>
        <w:gridCol w:w="6224"/>
      </w:tblGrid>
      <w:tr w:rsidR="00F41AFA" w:rsidRPr="009D1D91" w14:paraId="06C05DFC" w14:textId="77777777" w:rsidTr="003F0448">
        <w:tc>
          <w:tcPr>
            <w:tcW w:w="2830" w:type="dxa"/>
            <w:shd w:val="clear" w:color="auto" w:fill="F2F2F2" w:themeFill="background1" w:themeFillShade="F2"/>
          </w:tcPr>
          <w:p w14:paraId="32DBE093" w14:textId="77777777" w:rsidR="00F41AFA"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Processing Role (select one)</w:t>
            </w:r>
          </w:p>
        </w:tc>
        <w:tc>
          <w:tcPr>
            <w:tcW w:w="6224" w:type="dxa"/>
          </w:tcPr>
          <w:p w14:paraId="38433E78" w14:textId="77777777" w:rsidR="00F41AFA"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   ] Controller             [   ] Processor             [   ] Sub-Processor</w:t>
            </w:r>
          </w:p>
        </w:tc>
      </w:tr>
      <w:tr w:rsidR="00F41AFA" w:rsidRPr="009D1D91" w14:paraId="3FFD63AA" w14:textId="77777777" w:rsidTr="003F0448">
        <w:tc>
          <w:tcPr>
            <w:tcW w:w="2830" w:type="dxa"/>
            <w:shd w:val="clear" w:color="auto" w:fill="F2F2F2" w:themeFill="background1" w:themeFillShade="F2"/>
          </w:tcPr>
          <w:p w14:paraId="1CE23E9A" w14:textId="77777777" w:rsidR="00F41AFA" w:rsidRPr="009D1D91"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Company Name</w:t>
            </w:r>
          </w:p>
        </w:tc>
        <w:tc>
          <w:tcPr>
            <w:tcW w:w="6224" w:type="dxa"/>
          </w:tcPr>
          <w:p w14:paraId="2E885A4F" w14:textId="04176BAB" w:rsidR="00F41AFA" w:rsidRPr="009D1D91" w:rsidRDefault="00F41AFA" w:rsidP="003F0448">
            <w:pPr>
              <w:tabs>
                <w:tab w:val="center" w:pos="628"/>
                <w:tab w:val="center" w:pos="2696"/>
                <w:tab w:val="right" w:pos="3193"/>
              </w:tabs>
              <w:spacing w:after="3" w:line="259" w:lineRule="auto"/>
              <w:ind w:left="0" w:firstLine="0"/>
              <w:rPr>
                <w:rFonts w:ascii="Arial" w:hAnsi="Arial" w:cs="Arial"/>
                <w:szCs w:val="20"/>
                <w:lang w:val="en-GB"/>
              </w:rPr>
            </w:pPr>
          </w:p>
        </w:tc>
      </w:tr>
      <w:tr w:rsidR="00F41AFA" w:rsidRPr="0018792E" w14:paraId="6C52AB56" w14:textId="77777777" w:rsidTr="003F0448">
        <w:tc>
          <w:tcPr>
            <w:tcW w:w="2830" w:type="dxa"/>
            <w:shd w:val="clear" w:color="auto" w:fill="F2F2F2" w:themeFill="background1" w:themeFillShade="F2"/>
          </w:tcPr>
          <w:p w14:paraId="76E537DD" w14:textId="3727C747" w:rsidR="00F41AFA" w:rsidRPr="009D1D91" w:rsidRDefault="00D24C5F"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Company I</w:t>
            </w:r>
            <w:r w:rsidR="00F41AFA" w:rsidRPr="009D1D91">
              <w:rPr>
                <w:rFonts w:ascii="Arial" w:hAnsi="Arial" w:cs="Arial"/>
                <w:szCs w:val="20"/>
                <w:lang w:val="en-GB"/>
              </w:rPr>
              <w:t>dentity No</w:t>
            </w:r>
            <w:r w:rsidR="00F41AFA">
              <w:rPr>
                <w:rFonts w:ascii="Arial" w:hAnsi="Arial" w:cs="Arial"/>
                <w:szCs w:val="20"/>
                <w:lang w:val="en-GB"/>
              </w:rPr>
              <w:t>.</w:t>
            </w:r>
          </w:p>
        </w:tc>
        <w:tc>
          <w:tcPr>
            <w:tcW w:w="6224" w:type="dxa"/>
          </w:tcPr>
          <w:p w14:paraId="529D0196" w14:textId="77777777" w:rsidR="00F41AFA" w:rsidRPr="0018792E" w:rsidRDefault="00F41AFA" w:rsidP="003F0448">
            <w:pPr>
              <w:tabs>
                <w:tab w:val="center" w:pos="628"/>
                <w:tab w:val="center" w:pos="2696"/>
                <w:tab w:val="right" w:pos="3193"/>
              </w:tabs>
              <w:spacing w:after="3" w:line="259" w:lineRule="auto"/>
              <w:ind w:left="0" w:firstLine="0"/>
              <w:rPr>
                <w:rFonts w:ascii="Arial" w:hAnsi="Arial" w:cs="Arial"/>
                <w:szCs w:val="20"/>
              </w:rPr>
            </w:pPr>
          </w:p>
        </w:tc>
      </w:tr>
      <w:tr w:rsidR="00F41AFA" w:rsidRPr="00016FAB" w14:paraId="2B90C9C8" w14:textId="77777777" w:rsidTr="003F0448">
        <w:tc>
          <w:tcPr>
            <w:tcW w:w="2830" w:type="dxa"/>
            <w:shd w:val="clear" w:color="auto" w:fill="F2F2F2" w:themeFill="background1" w:themeFillShade="F2"/>
          </w:tcPr>
          <w:p w14:paraId="3A83E5E6" w14:textId="77777777" w:rsidR="00F41AFA" w:rsidRPr="009D1D91"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Address</w:t>
            </w:r>
          </w:p>
        </w:tc>
        <w:tc>
          <w:tcPr>
            <w:tcW w:w="6224" w:type="dxa"/>
          </w:tcPr>
          <w:p w14:paraId="71177282" w14:textId="77777777" w:rsidR="00F41AFA" w:rsidRPr="00016FAB" w:rsidRDefault="00F41AFA" w:rsidP="003F0448">
            <w:pPr>
              <w:tabs>
                <w:tab w:val="center" w:pos="628"/>
                <w:tab w:val="center" w:pos="2696"/>
                <w:tab w:val="right" w:pos="3193"/>
              </w:tabs>
              <w:spacing w:after="3" w:line="259" w:lineRule="auto"/>
              <w:ind w:left="0" w:firstLine="0"/>
              <w:rPr>
                <w:rFonts w:ascii="Arial" w:hAnsi="Arial" w:cs="Arial"/>
                <w:szCs w:val="20"/>
                <w:lang w:val="en-US"/>
              </w:rPr>
            </w:pPr>
          </w:p>
        </w:tc>
      </w:tr>
      <w:tr w:rsidR="00F41AFA" w:rsidRPr="00016FAB" w14:paraId="4076DFDC" w14:textId="77777777" w:rsidTr="003F0448">
        <w:tc>
          <w:tcPr>
            <w:tcW w:w="2830" w:type="dxa"/>
            <w:shd w:val="clear" w:color="auto" w:fill="F2F2F2" w:themeFill="background1" w:themeFillShade="F2"/>
          </w:tcPr>
          <w:p w14:paraId="6C99CE80" w14:textId="77777777" w:rsidR="00F41AFA" w:rsidRPr="009D1D91"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Contact Person</w:t>
            </w:r>
          </w:p>
        </w:tc>
        <w:tc>
          <w:tcPr>
            <w:tcW w:w="6224" w:type="dxa"/>
          </w:tcPr>
          <w:p w14:paraId="63940453" w14:textId="77777777" w:rsidR="00F41AFA" w:rsidRPr="00016FAB" w:rsidRDefault="00F41AFA" w:rsidP="003F0448">
            <w:pPr>
              <w:tabs>
                <w:tab w:val="center" w:pos="628"/>
                <w:tab w:val="center" w:pos="2696"/>
                <w:tab w:val="right" w:pos="3193"/>
              </w:tabs>
              <w:spacing w:after="3" w:line="259" w:lineRule="auto"/>
              <w:ind w:left="0" w:firstLine="0"/>
              <w:rPr>
                <w:rFonts w:ascii="Arial" w:hAnsi="Arial" w:cs="Arial"/>
                <w:szCs w:val="20"/>
                <w:lang w:val="en-US"/>
              </w:rPr>
            </w:pPr>
          </w:p>
        </w:tc>
      </w:tr>
      <w:tr w:rsidR="00F41AFA" w:rsidRPr="00016FAB" w14:paraId="3004FD36" w14:textId="77777777" w:rsidTr="003F0448">
        <w:tc>
          <w:tcPr>
            <w:tcW w:w="2830" w:type="dxa"/>
            <w:shd w:val="clear" w:color="auto" w:fill="F2F2F2" w:themeFill="background1" w:themeFillShade="F2"/>
          </w:tcPr>
          <w:p w14:paraId="2B76D07E" w14:textId="77777777" w:rsidR="00F41AFA"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Pr>
                <w:rFonts w:ascii="Arial" w:hAnsi="Arial" w:cs="Arial"/>
                <w:szCs w:val="20"/>
                <w:lang w:val="en-GB"/>
              </w:rPr>
              <w:t>Telephone</w:t>
            </w:r>
          </w:p>
        </w:tc>
        <w:tc>
          <w:tcPr>
            <w:tcW w:w="6224" w:type="dxa"/>
          </w:tcPr>
          <w:p w14:paraId="082935E3" w14:textId="77777777" w:rsidR="00F41AFA" w:rsidRPr="00016FAB" w:rsidRDefault="00F41AFA" w:rsidP="003F0448">
            <w:pPr>
              <w:tabs>
                <w:tab w:val="center" w:pos="628"/>
                <w:tab w:val="center" w:pos="2696"/>
                <w:tab w:val="right" w:pos="3193"/>
              </w:tabs>
              <w:spacing w:after="3" w:line="259" w:lineRule="auto"/>
              <w:ind w:left="0" w:firstLine="0"/>
              <w:rPr>
                <w:rFonts w:ascii="Arial" w:hAnsi="Arial" w:cs="Arial"/>
                <w:szCs w:val="20"/>
                <w:lang w:val="en-US"/>
              </w:rPr>
            </w:pPr>
          </w:p>
        </w:tc>
      </w:tr>
      <w:tr w:rsidR="00F41AFA" w:rsidRPr="00016FAB" w14:paraId="5F633BDD" w14:textId="77777777" w:rsidTr="003F0448">
        <w:tc>
          <w:tcPr>
            <w:tcW w:w="2830" w:type="dxa"/>
            <w:shd w:val="clear" w:color="auto" w:fill="F2F2F2" w:themeFill="background1" w:themeFillShade="F2"/>
          </w:tcPr>
          <w:p w14:paraId="4A72DFDA" w14:textId="77777777" w:rsidR="00F41AFA" w:rsidRPr="009D1D91"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Mobile</w:t>
            </w:r>
          </w:p>
        </w:tc>
        <w:tc>
          <w:tcPr>
            <w:tcW w:w="6224" w:type="dxa"/>
          </w:tcPr>
          <w:p w14:paraId="340282DE" w14:textId="77777777" w:rsidR="00F41AFA" w:rsidRPr="00016FAB" w:rsidRDefault="00F41AFA" w:rsidP="003F0448">
            <w:pPr>
              <w:tabs>
                <w:tab w:val="center" w:pos="628"/>
                <w:tab w:val="center" w:pos="2696"/>
                <w:tab w:val="right" w:pos="3193"/>
              </w:tabs>
              <w:spacing w:after="3" w:line="259" w:lineRule="auto"/>
              <w:ind w:left="0" w:firstLine="0"/>
              <w:rPr>
                <w:rFonts w:ascii="Arial" w:hAnsi="Arial" w:cs="Arial"/>
                <w:szCs w:val="20"/>
                <w:lang w:val="en-US"/>
              </w:rPr>
            </w:pPr>
          </w:p>
        </w:tc>
      </w:tr>
      <w:tr w:rsidR="00F41AFA" w:rsidRPr="00016FAB" w14:paraId="2F66F0A9" w14:textId="77777777" w:rsidTr="003F0448">
        <w:trPr>
          <w:trHeight w:val="234"/>
        </w:trPr>
        <w:tc>
          <w:tcPr>
            <w:tcW w:w="2830" w:type="dxa"/>
            <w:shd w:val="clear" w:color="auto" w:fill="F2F2F2" w:themeFill="background1" w:themeFillShade="F2"/>
          </w:tcPr>
          <w:p w14:paraId="7CFC767B" w14:textId="77777777" w:rsidR="00F41AFA" w:rsidRPr="009D1D91" w:rsidRDefault="00F41AFA" w:rsidP="003F0448">
            <w:pPr>
              <w:tabs>
                <w:tab w:val="center" w:pos="628"/>
                <w:tab w:val="center" w:pos="2696"/>
                <w:tab w:val="right" w:pos="3193"/>
              </w:tabs>
              <w:spacing w:after="3" w:line="259" w:lineRule="auto"/>
              <w:ind w:left="0" w:firstLine="0"/>
              <w:rPr>
                <w:rFonts w:ascii="Arial" w:hAnsi="Arial" w:cs="Arial"/>
                <w:szCs w:val="20"/>
                <w:lang w:val="en-GB"/>
              </w:rPr>
            </w:pPr>
            <w:r w:rsidRPr="009D1D91">
              <w:rPr>
                <w:rFonts w:ascii="Arial" w:hAnsi="Arial" w:cs="Arial"/>
                <w:szCs w:val="20"/>
                <w:lang w:val="en-GB"/>
              </w:rPr>
              <w:t>Email</w:t>
            </w:r>
          </w:p>
        </w:tc>
        <w:tc>
          <w:tcPr>
            <w:tcW w:w="6224" w:type="dxa"/>
          </w:tcPr>
          <w:p w14:paraId="7C5A4DC8" w14:textId="77777777" w:rsidR="00F41AFA" w:rsidRPr="00016FAB" w:rsidRDefault="00F41AFA" w:rsidP="003F0448">
            <w:pPr>
              <w:tabs>
                <w:tab w:val="center" w:pos="628"/>
                <w:tab w:val="center" w:pos="2696"/>
                <w:tab w:val="right" w:pos="3193"/>
              </w:tabs>
              <w:spacing w:after="3" w:line="259" w:lineRule="auto"/>
              <w:ind w:left="0" w:firstLine="0"/>
              <w:rPr>
                <w:rFonts w:ascii="Arial" w:hAnsi="Arial" w:cs="Arial"/>
                <w:szCs w:val="20"/>
                <w:lang w:val="en-US"/>
              </w:rPr>
            </w:pPr>
          </w:p>
        </w:tc>
      </w:tr>
    </w:tbl>
    <w:p w14:paraId="2D78E4E9" w14:textId="77777777" w:rsidR="00F41AFA" w:rsidRDefault="00F41AFA" w:rsidP="00970A64">
      <w:pPr>
        <w:tabs>
          <w:tab w:val="center" w:pos="628"/>
          <w:tab w:val="center" w:pos="2696"/>
          <w:tab w:val="right" w:pos="3193"/>
        </w:tabs>
        <w:spacing w:after="3" w:line="259" w:lineRule="auto"/>
        <w:ind w:left="-500" w:firstLine="0"/>
        <w:jc w:val="right"/>
        <w:rPr>
          <w:rFonts w:ascii="Arial" w:hAnsi="Arial" w:cs="Arial"/>
          <w:sz w:val="24"/>
          <w:lang w:val="en-GB"/>
        </w:rPr>
      </w:pPr>
    </w:p>
    <w:p w14:paraId="4A337365" w14:textId="77777777" w:rsidR="006C4AAD" w:rsidRPr="006C4AAD" w:rsidRDefault="006C4AAD" w:rsidP="00970A64">
      <w:pPr>
        <w:tabs>
          <w:tab w:val="center" w:pos="628"/>
          <w:tab w:val="center" w:pos="2696"/>
          <w:tab w:val="right" w:pos="3193"/>
        </w:tabs>
        <w:spacing w:after="3" w:line="259" w:lineRule="auto"/>
        <w:ind w:left="-500" w:firstLine="0"/>
        <w:rPr>
          <w:szCs w:val="20"/>
          <w:lang w:val="en-US"/>
        </w:rPr>
      </w:pPr>
    </w:p>
    <w:p w14:paraId="3794B9FD" w14:textId="636955DA" w:rsidR="002A5FE2" w:rsidRPr="002A5FE2" w:rsidRDefault="00C1421D" w:rsidP="002A5FE2">
      <w:pPr>
        <w:ind w:left="-10" w:firstLine="0"/>
        <w:jc w:val="both"/>
        <w:rPr>
          <w:rFonts w:ascii="Arial" w:hAnsi="Arial" w:cs="Arial"/>
          <w:szCs w:val="20"/>
          <w:lang w:val="en-US"/>
        </w:rPr>
      </w:pPr>
      <w:r>
        <w:rPr>
          <w:rFonts w:ascii="Arial" w:hAnsi="Arial" w:cs="Arial"/>
          <w:b/>
          <w:noProof/>
          <w:szCs w:val="20"/>
          <w:lang w:val="en-US" w:eastAsia="en-US"/>
        </w:rPr>
        <w:t xml:space="preserve">1 </w:t>
      </w:r>
      <w:r w:rsidRPr="00C1421D">
        <w:rPr>
          <w:rFonts w:ascii="Arial" w:hAnsi="Arial" w:cs="Arial"/>
          <w:b/>
          <w:noProof/>
          <w:szCs w:val="20"/>
          <w:lang w:val="en-US" w:eastAsia="en-US"/>
        </w:rPr>
        <w:t xml:space="preserve">- </w:t>
      </w:r>
      <w:r w:rsidR="006C4AAD" w:rsidRPr="00C1421D">
        <w:rPr>
          <w:rFonts w:ascii="Arial" w:hAnsi="Arial" w:cs="Arial"/>
          <w:b/>
          <w:noProof/>
          <w:szCs w:val="20"/>
          <w:lang w:val="en-US" w:eastAsia="en-US"/>
        </w:rPr>
        <w:t>Purpose of the Agreement</w:t>
      </w:r>
      <w:r>
        <w:rPr>
          <w:rFonts w:ascii="Arial" w:hAnsi="Arial" w:cs="Arial"/>
          <w:b/>
          <w:noProof/>
          <w:szCs w:val="20"/>
          <w:lang w:val="en-US" w:eastAsia="en-US"/>
        </w:rPr>
        <w:t xml:space="preserve">. </w:t>
      </w:r>
      <w:r w:rsidR="002A5FE2" w:rsidRPr="002A5FE2">
        <w:rPr>
          <w:rFonts w:ascii="Arial" w:hAnsi="Arial" w:cs="Arial"/>
          <w:w w:val="105"/>
          <w:szCs w:val="20"/>
          <w:lang w:val="en-US"/>
        </w:rPr>
        <w:t xml:space="preserve">The </w:t>
      </w:r>
      <w:r w:rsidR="002A5FE2">
        <w:rPr>
          <w:rFonts w:ascii="Arial" w:hAnsi="Arial" w:cs="Arial"/>
          <w:w w:val="105"/>
          <w:szCs w:val="20"/>
          <w:lang w:val="en-US"/>
        </w:rPr>
        <w:t>p</w:t>
      </w:r>
      <w:r w:rsidR="002A5FE2" w:rsidRPr="002A5FE2">
        <w:rPr>
          <w:rFonts w:ascii="Arial" w:hAnsi="Arial" w:cs="Arial"/>
          <w:w w:val="105"/>
          <w:szCs w:val="20"/>
          <w:lang w:val="en-US"/>
        </w:rPr>
        <w:t>arties seek to implement a</w:t>
      </w:r>
      <w:r w:rsidR="003F3459">
        <w:rPr>
          <w:rFonts w:ascii="Arial" w:hAnsi="Arial" w:cs="Arial"/>
          <w:w w:val="105"/>
          <w:szCs w:val="20"/>
          <w:lang w:val="en-US"/>
        </w:rPr>
        <w:t xml:space="preserve">n agreement that governs the processing or sub-processing of personal data </w:t>
      </w:r>
      <w:r w:rsidR="002A5FE2" w:rsidRPr="002A5FE2">
        <w:rPr>
          <w:rFonts w:ascii="Arial" w:hAnsi="Arial" w:cs="Arial"/>
          <w:w w:val="105"/>
          <w:szCs w:val="20"/>
          <w:lang w:val="en-US"/>
        </w:rPr>
        <w:t>that complies with the requirements of the current legal framework in relation to data processing and with the Regulation (EU) 2016/679 of the European Parliament</w:t>
      </w:r>
      <w:r w:rsidR="002A5FE2" w:rsidRPr="002A5FE2">
        <w:rPr>
          <w:rFonts w:ascii="Arial" w:hAnsi="Arial" w:cs="Arial"/>
          <w:spacing w:val="-4"/>
          <w:w w:val="105"/>
          <w:szCs w:val="20"/>
          <w:lang w:val="en-US"/>
        </w:rPr>
        <w:t xml:space="preserve"> </w:t>
      </w:r>
      <w:r w:rsidR="002A5FE2" w:rsidRPr="002A5FE2">
        <w:rPr>
          <w:rFonts w:ascii="Arial" w:hAnsi="Arial" w:cs="Arial"/>
          <w:w w:val="105"/>
          <w:szCs w:val="20"/>
          <w:lang w:val="en-US"/>
        </w:rPr>
        <w:t>and</w:t>
      </w:r>
      <w:r w:rsidR="002A5FE2" w:rsidRPr="002A5FE2">
        <w:rPr>
          <w:rFonts w:ascii="Arial" w:hAnsi="Arial" w:cs="Arial"/>
          <w:spacing w:val="-5"/>
          <w:w w:val="105"/>
          <w:szCs w:val="20"/>
          <w:lang w:val="en-US"/>
        </w:rPr>
        <w:t xml:space="preserve"> </w:t>
      </w:r>
      <w:r w:rsidR="002A5FE2" w:rsidRPr="002A5FE2">
        <w:rPr>
          <w:rFonts w:ascii="Arial" w:hAnsi="Arial" w:cs="Arial"/>
          <w:w w:val="105"/>
          <w:szCs w:val="20"/>
          <w:lang w:val="en-US"/>
        </w:rPr>
        <w:t>of</w:t>
      </w:r>
      <w:r w:rsidR="002A5FE2" w:rsidRPr="002A5FE2">
        <w:rPr>
          <w:rFonts w:ascii="Arial" w:hAnsi="Arial" w:cs="Arial"/>
          <w:spacing w:val="-4"/>
          <w:w w:val="105"/>
          <w:szCs w:val="20"/>
          <w:lang w:val="en-US"/>
        </w:rPr>
        <w:t xml:space="preserve"> </w:t>
      </w:r>
      <w:r w:rsidR="002A5FE2" w:rsidRPr="002A5FE2">
        <w:rPr>
          <w:rFonts w:ascii="Arial" w:hAnsi="Arial" w:cs="Arial"/>
          <w:w w:val="105"/>
          <w:szCs w:val="20"/>
          <w:lang w:val="en-US"/>
        </w:rPr>
        <w:t>the</w:t>
      </w:r>
      <w:r w:rsidR="002A5FE2" w:rsidRPr="002A5FE2">
        <w:rPr>
          <w:rFonts w:ascii="Arial" w:hAnsi="Arial" w:cs="Arial"/>
          <w:spacing w:val="-10"/>
          <w:w w:val="105"/>
          <w:szCs w:val="20"/>
          <w:lang w:val="en-US"/>
        </w:rPr>
        <w:t xml:space="preserve"> </w:t>
      </w:r>
      <w:r w:rsidR="002A5FE2" w:rsidRPr="002A5FE2">
        <w:rPr>
          <w:rFonts w:ascii="Arial" w:hAnsi="Arial" w:cs="Arial"/>
          <w:w w:val="105"/>
          <w:szCs w:val="20"/>
          <w:lang w:val="en-US"/>
        </w:rPr>
        <w:t>Council</w:t>
      </w:r>
      <w:r w:rsidR="002A5FE2" w:rsidRPr="002A5FE2">
        <w:rPr>
          <w:rFonts w:ascii="Arial" w:hAnsi="Arial" w:cs="Arial"/>
          <w:spacing w:val="-5"/>
          <w:w w:val="105"/>
          <w:szCs w:val="20"/>
          <w:lang w:val="en-US"/>
        </w:rPr>
        <w:t xml:space="preserve"> </w:t>
      </w:r>
      <w:r w:rsidR="002A5FE2" w:rsidRPr="002A5FE2">
        <w:rPr>
          <w:rFonts w:ascii="Arial" w:hAnsi="Arial" w:cs="Arial"/>
          <w:w w:val="105"/>
          <w:szCs w:val="20"/>
          <w:lang w:val="en-US"/>
        </w:rPr>
        <w:t>of</w:t>
      </w:r>
      <w:r w:rsidR="002A5FE2" w:rsidRPr="002A5FE2">
        <w:rPr>
          <w:rFonts w:ascii="Arial" w:hAnsi="Arial" w:cs="Arial"/>
          <w:spacing w:val="-5"/>
          <w:w w:val="105"/>
          <w:szCs w:val="20"/>
          <w:lang w:val="en-US"/>
        </w:rPr>
        <w:t xml:space="preserve"> </w:t>
      </w:r>
      <w:r w:rsidR="002A5FE2" w:rsidRPr="002A5FE2">
        <w:rPr>
          <w:rFonts w:ascii="Arial" w:hAnsi="Arial" w:cs="Arial"/>
          <w:w w:val="105"/>
          <w:szCs w:val="20"/>
          <w:lang w:val="en-US"/>
        </w:rPr>
        <w:t>27</w:t>
      </w:r>
      <w:r w:rsidR="002A5FE2" w:rsidRPr="002A5FE2">
        <w:rPr>
          <w:rFonts w:ascii="Arial" w:hAnsi="Arial" w:cs="Arial"/>
          <w:spacing w:val="-3"/>
          <w:w w:val="105"/>
          <w:szCs w:val="20"/>
          <w:lang w:val="en-US"/>
        </w:rPr>
        <w:t xml:space="preserve"> </w:t>
      </w:r>
      <w:r w:rsidR="002A5FE2" w:rsidRPr="002A5FE2">
        <w:rPr>
          <w:rFonts w:ascii="Arial" w:hAnsi="Arial" w:cs="Arial"/>
          <w:w w:val="105"/>
          <w:szCs w:val="20"/>
          <w:lang w:val="en-US"/>
        </w:rPr>
        <w:t>April</w:t>
      </w:r>
      <w:r w:rsidR="002A5FE2" w:rsidRPr="002A5FE2">
        <w:rPr>
          <w:rFonts w:ascii="Arial" w:hAnsi="Arial" w:cs="Arial"/>
          <w:spacing w:val="-5"/>
          <w:w w:val="105"/>
          <w:szCs w:val="20"/>
          <w:lang w:val="en-US"/>
        </w:rPr>
        <w:t xml:space="preserve"> </w:t>
      </w:r>
      <w:r w:rsidR="002A5FE2" w:rsidRPr="002A5FE2">
        <w:rPr>
          <w:rFonts w:ascii="Arial" w:hAnsi="Arial" w:cs="Arial"/>
          <w:w w:val="105"/>
          <w:szCs w:val="20"/>
          <w:lang w:val="en-US"/>
        </w:rPr>
        <w:t>2016</w:t>
      </w:r>
      <w:r w:rsidR="002A5FE2" w:rsidRPr="002A5FE2">
        <w:rPr>
          <w:rFonts w:ascii="Arial" w:hAnsi="Arial" w:cs="Arial"/>
          <w:spacing w:val="-7"/>
          <w:w w:val="105"/>
          <w:szCs w:val="20"/>
          <w:lang w:val="en-US"/>
        </w:rPr>
        <w:t xml:space="preserve"> </w:t>
      </w:r>
      <w:r w:rsidR="002A5FE2" w:rsidRPr="002A5FE2">
        <w:rPr>
          <w:rFonts w:ascii="Arial" w:hAnsi="Arial" w:cs="Arial"/>
          <w:w w:val="105"/>
          <w:szCs w:val="20"/>
          <w:lang w:val="en-US"/>
        </w:rPr>
        <w:t>on</w:t>
      </w:r>
      <w:r w:rsidR="002A5FE2" w:rsidRPr="002A5FE2">
        <w:rPr>
          <w:rFonts w:ascii="Arial" w:hAnsi="Arial" w:cs="Arial"/>
          <w:spacing w:val="-2"/>
          <w:w w:val="105"/>
          <w:szCs w:val="20"/>
          <w:lang w:val="en-US"/>
        </w:rPr>
        <w:t xml:space="preserve"> </w:t>
      </w:r>
      <w:r w:rsidR="002A5FE2" w:rsidRPr="002A5FE2">
        <w:rPr>
          <w:rFonts w:ascii="Arial" w:hAnsi="Arial" w:cs="Arial"/>
          <w:w w:val="105"/>
          <w:szCs w:val="20"/>
          <w:lang w:val="en-US"/>
        </w:rPr>
        <w:t>the</w:t>
      </w:r>
      <w:r w:rsidR="002A5FE2" w:rsidRPr="002A5FE2">
        <w:rPr>
          <w:rFonts w:ascii="Arial" w:hAnsi="Arial" w:cs="Arial"/>
          <w:spacing w:val="-4"/>
          <w:w w:val="105"/>
          <w:szCs w:val="20"/>
          <w:lang w:val="en-US"/>
        </w:rPr>
        <w:t xml:space="preserve"> </w:t>
      </w:r>
      <w:r w:rsidR="002A5FE2" w:rsidRPr="002A5FE2">
        <w:rPr>
          <w:rFonts w:ascii="Arial" w:hAnsi="Arial" w:cs="Arial"/>
          <w:w w:val="105"/>
          <w:szCs w:val="20"/>
          <w:lang w:val="en-US"/>
        </w:rPr>
        <w:t>protection</w:t>
      </w:r>
      <w:r w:rsidR="002A5FE2" w:rsidRPr="002A5FE2">
        <w:rPr>
          <w:rFonts w:ascii="Arial" w:hAnsi="Arial" w:cs="Arial"/>
          <w:spacing w:val="-5"/>
          <w:w w:val="105"/>
          <w:szCs w:val="20"/>
          <w:lang w:val="en-US"/>
        </w:rPr>
        <w:t xml:space="preserve"> </w:t>
      </w:r>
      <w:r w:rsidR="002A5FE2" w:rsidRPr="002A5FE2">
        <w:rPr>
          <w:rFonts w:ascii="Arial" w:hAnsi="Arial" w:cs="Arial"/>
          <w:w w:val="105"/>
          <w:szCs w:val="20"/>
          <w:lang w:val="en-US"/>
        </w:rPr>
        <w:t>of</w:t>
      </w:r>
      <w:r w:rsidR="002A5FE2" w:rsidRPr="002A5FE2">
        <w:rPr>
          <w:rFonts w:ascii="Arial" w:hAnsi="Arial" w:cs="Arial"/>
          <w:spacing w:val="-4"/>
          <w:w w:val="105"/>
          <w:szCs w:val="20"/>
          <w:lang w:val="en-US"/>
        </w:rPr>
        <w:t xml:space="preserve"> </w:t>
      </w:r>
      <w:r w:rsidR="002A5FE2" w:rsidRPr="002A5FE2">
        <w:rPr>
          <w:rFonts w:ascii="Arial" w:hAnsi="Arial" w:cs="Arial"/>
          <w:w w:val="105"/>
          <w:szCs w:val="20"/>
          <w:lang w:val="en-US"/>
        </w:rPr>
        <w:t xml:space="preserve">natural persons with regard to the processing of Personal Data and on the free movement </w:t>
      </w:r>
      <w:r w:rsidR="002A5FE2" w:rsidRPr="002A5FE2">
        <w:rPr>
          <w:rFonts w:ascii="Arial" w:hAnsi="Arial" w:cs="Arial"/>
          <w:spacing w:val="-3"/>
          <w:w w:val="105"/>
          <w:szCs w:val="20"/>
          <w:lang w:val="en-US"/>
        </w:rPr>
        <w:t xml:space="preserve">of </w:t>
      </w:r>
      <w:r w:rsidR="002A5FE2" w:rsidRPr="002A5FE2">
        <w:rPr>
          <w:rFonts w:ascii="Arial" w:hAnsi="Arial" w:cs="Arial"/>
          <w:w w:val="105"/>
          <w:szCs w:val="20"/>
          <w:lang w:val="en-US"/>
        </w:rPr>
        <w:t>such data</w:t>
      </w:r>
      <w:r w:rsidR="00593C99">
        <w:rPr>
          <w:rFonts w:ascii="Arial" w:hAnsi="Arial" w:cs="Arial"/>
          <w:w w:val="105"/>
          <w:szCs w:val="20"/>
          <w:lang w:val="en-US"/>
        </w:rPr>
        <w:t xml:space="preserve"> (“GDPR”) </w:t>
      </w:r>
      <w:r w:rsidR="002A5FE2" w:rsidRPr="002A5FE2">
        <w:rPr>
          <w:rFonts w:ascii="Arial" w:hAnsi="Arial" w:cs="Arial"/>
          <w:w w:val="105"/>
          <w:szCs w:val="20"/>
          <w:lang w:val="en-US"/>
        </w:rPr>
        <w:t>and repealing Directive 95/46/EC (</w:t>
      </w:r>
      <w:r w:rsidR="00593C99">
        <w:rPr>
          <w:rFonts w:ascii="Arial" w:hAnsi="Arial" w:cs="Arial"/>
          <w:w w:val="105"/>
          <w:szCs w:val="20"/>
          <w:lang w:val="en-US"/>
        </w:rPr>
        <w:t xml:space="preserve">jointly “EU </w:t>
      </w:r>
      <w:r w:rsidR="00593C99" w:rsidRPr="00DC08A3">
        <w:rPr>
          <w:rFonts w:ascii="Arial" w:hAnsi="Arial" w:cs="Arial"/>
          <w:szCs w:val="20"/>
          <w:lang w:val="en-US"/>
        </w:rPr>
        <w:t>Data Protection Laws</w:t>
      </w:r>
      <w:r w:rsidR="00593C99">
        <w:rPr>
          <w:rFonts w:ascii="Arial" w:hAnsi="Arial" w:cs="Arial"/>
          <w:szCs w:val="20"/>
          <w:lang w:val="en-US"/>
        </w:rPr>
        <w:t>”</w:t>
      </w:r>
      <w:r w:rsidR="002A5FE2" w:rsidRPr="002A5FE2">
        <w:rPr>
          <w:rFonts w:ascii="Arial" w:hAnsi="Arial" w:cs="Arial"/>
          <w:w w:val="105"/>
          <w:szCs w:val="20"/>
          <w:lang w:val="en-US"/>
        </w:rPr>
        <w:t>).</w:t>
      </w:r>
    </w:p>
    <w:p w14:paraId="2A1453D2" w14:textId="0666705B" w:rsidR="0035483B" w:rsidRDefault="006C4AAD" w:rsidP="0035483B">
      <w:pPr>
        <w:spacing w:before="120"/>
        <w:jc w:val="both"/>
        <w:rPr>
          <w:rFonts w:ascii="Arial" w:hAnsi="Arial" w:cs="Arial"/>
          <w:szCs w:val="20"/>
          <w:lang w:val="en-US"/>
        </w:rPr>
      </w:pPr>
      <w:r w:rsidRPr="006C4AAD">
        <w:rPr>
          <w:rFonts w:ascii="Arial" w:hAnsi="Arial" w:cs="Arial"/>
          <w:szCs w:val="20"/>
          <w:lang w:val="en-US"/>
        </w:rPr>
        <w:t>Th</w:t>
      </w:r>
      <w:r w:rsidR="006472D8">
        <w:rPr>
          <w:rFonts w:ascii="Arial" w:hAnsi="Arial" w:cs="Arial"/>
          <w:szCs w:val="20"/>
          <w:lang w:val="en-US"/>
        </w:rPr>
        <w:t>is</w:t>
      </w:r>
      <w:r w:rsidRPr="006C4AAD">
        <w:rPr>
          <w:rFonts w:ascii="Arial" w:hAnsi="Arial" w:cs="Arial"/>
          <w:szCs w:val="20"/>
          <w:lang w:val="en-US"/>
        </w:rPr>
        <w:t xml:space="preserve"> Agreement governs the processing of personal data by</w:t>
      </w:r>
      <w:r w:rsidR="006472D8">
        <w:rPr>
          <w:rFonts w:ascii="Arial" w:hAnsi="Arial" w:cs="Arial"/>
          <w:szCs w:val="20"/>
          <w:lang w:val="en-US"/>
        </w:rPr>
        <w:t xml:space="preserve"> </w:t>
      </w:r>
      <w:r w:rsidR="0009794B">
        <w:rPr>
          <w:rFonts w:ascii="Arial" w:hAnsi="Arial" w:cs="Arial"/>
          <w:szCs w:val="20"/>
          <w:lang w:val="en-US"/>
        </w:rPr>
        <w:t>Processor</w:t>
      </w:r>
      <w:r w:rsidR="006472D8">
        <w:rPr>
          <w:rFonts w:ascii="Arial" w:hAnsi="Arial" w:cs="Arial"/>
          <w:szCs w:val="20"/>
          <w:lang w:val="en-US"/>
        </w:rPr>
        <w:t xml:space="preserve"> or Sub-Processor</w:t>
      </w:r>
      <w:r w:rsidRPr="006C4AAD">
        <w:rPr>
          <w:rFonts w:ascii="Arial" w:hAnsi="Arial" w:cs="Arial"/>
          <w:szCs w:val="20"/>
          <w:lang w:val="en-US"/>
        </w:rPr>
        <w:t xml:space="preserve"> on behalf of </w:t>
      </w:r>
      <w:r w:rsidR="0009794B">
        <w:rPr>
          <w:rFonts w:ascii="Arial" w:hAnsi="Arial" w:cs="Arial"/>
          <w:szCs w:val="20"/>
          <w:lang w:val="en-US"/>
        </w:rPr>
        <w:t>Controller</w:t>
      </w:r>
      <w:r w:rsidR="006472D8">
        <w:rPr>
          <w:rFonts w:ascii="Arial" w:hAnsi="Arial" w:cs="Arial"/>
          <w:szCs w:val="20"/>
          <w:lang w:val="en-US"/>
        </w:rPr>
        <w:t xml:space="preserve"> or Processor</w:t>
      </w:r>
      <w:r w:rsidRPr="006C4AAD">
        <w:rPr>
          <w:rFonts w:ascii="Arial" w:hAnsi="Arial" w:cs="Arial"/>
          <w:szCs w:val="20"/>
          <w:lang w:val="en-US"/>
        </w:rPr>
        <w:t>, including the collection, registration, compilation, storage or disclosure of personal data, or combinations thereof, in connection with</w:t>
      </w:r>
      <w:r>
        <w:rPr>
          <w:rFonts w:ascii="Arial" w:hAnsi="Arial" w:cs="Arial"/>
          <w:szCs w:val="20"/>
          <w:lang w:val="en-US"/>
        </w:rPr>
        <w:t xml:space="preserve"> the licensing by </w:t>
      </w:r>
      <w:r w:rsidR="006472D8">
        <w:rPr>
          <w:rFonts w:ascii="Arial" w:hAnsi="Arial" w:cs="Arial"/>
          <w:szCs w:val="20"/>
          <w:lang w:val="en-US"/>
        </w:rPr>
        <w:t>Mentice AB (</w:t>
      </w:r>
      <w:proofErr w:type="spellStart"/>
      <w:r w:rsidR="006472D8">
        <w:rPr>
          <w:rFonts w:ascii="Arial" w:hAnsi="Arial" w:cs="Arial"/>
          <w:szCs w:val="20"/>
          <w:lang w:val="en-US"/>
        </w:rPr>
        <w:t>publ</w:t>
      </w:r>
      <w:proofErr w:type="spellEnd"/>
      <w:r w:rsidR="006472D8">
        <w:rPr>
          <w:rFonts w:ascii="Arial" w:hAnsi="Arial" w:cs="Arial"/>
          <w:szCs w:val="20"/>
          <w:lang w:val="en-US"/>
        </w:rPr>
        <w:t>)</w:t>
      </w:r>
      <w:r w:rsidR="00231774">
        <w:rPr>
          <w:rFonts w:ascii="Arial" w:hAnsi="Arial" w:cs="Arial"/>
          <w:szCs w:val="20"/>
          <w:lang w:val="en-US"/>
        </w:rPr>
        <w:t xml:space="preserve"> or any Affiliate</w:t>
      </w:r>
      <w:r w:rsidR="006472D8">
        <w:rPr>
          <w:rFonts w:ascii="Arial" w:hAnsi="Arial" w:cs="Arial"/>
          <w:szCs w:val="20"/>
          <w:lang w:val="en-US"/>
        </w:rPr>
        <w:t xml:space="preserve"> (“</w:t>
      </w:r>
      <w:r w:rsidR="006472D8" w:rsidRPr="006472D8">
        <w:rPr>
          <w:rFonts w:ascii="Arial" w:hAnsi="Arial" w:cs="Arial"/>
          <w:szCs w:val="20"/>
          <w:u w:val="single"/>
          <w:lang w:val="en-US"/>
        </w:rPr>
        <w:t>Mentice</w:t>
      </w:r>
      <w:r w:rsidR="006472D8">
        <w:rPr>
          <w:rFonts w:ascii="Arial" w:hAnsi="Arial" w:cs="Arial"/>
          <w:szCs w:val="20"/>
          <w:lang w:val="en-US"/>
        </w:rPr>
        <w:t xml:space="preserve">”) </w:t>
      </w:r>
      <w:r>
        <w:rPr>
          <w:rFonts w:ascii="Arial" w:hAnsi="Arial" w:cs="Arial"/>
          <w:szCs w:val="20"/>
          <w:lang w:val="en-US"/>
        </w:rPr>
        <w:t xml:space="preserve">of </w:t>
      </w:r>
      <w:r w:rsidR="002A5FE2">
        <w:rPr>
          <w:rFonts w:ascii="Arial" w:hAnsi="Arial" w:cs="Arial"/>
          <w:szCs w:val="20"/>
          <w:lang w:val="en-US"/>
        </w:rPr>
        <w:t xml:space="preserve">certain services </w:t>
      </w:r>
      <w:r w:rsidRPr="006C4AAD">
        <w:rPr>
          <w:rFonts w:ascii="Arial" w:hAnsi="Arial" w:cs="Arial"/>
          <w:szCs w:val="20"/>
          <w:lang w:val="en-US"/>
        </w:rPr>
        <w:t xml:space="preserve">in accordance with </w:t>
      </w:r>
      <w:r w:rsidR="0061538C">
        <w:rPr>
          <w:rFonts w:ascii="Arial" w:hAnsi="Arial" w:cs="Arial"/>
          <w:szCs w:val="20"/>
          <w:lang w:val="en-US"/>
        </w:rPr>
        <w:t xml:space="preserve">the </w:t>
      </w:r>
      <w:r w:rsidR="00C1421D">
        <w:rPr>
          <w:rFonts w:ascii="Arial" w:hAnsi="Arial" w:cs="Arial"/>
          <w:szCs w:val="20"/>
          <w:lang w:val="en-US"/>
        </w:rPr>
        <w:t xml:space="preserve">SaaS </w:t>
      </w:r>
      <w:r>
        <w:rPr>
          <w:rFonts w:ascii="Arial" w:hAnsi="Arial" w:cs="Arial"/>
          <w:szCs w:val="20"/>
          <w:lang w:val="en-US"/>
        </w:rPr>
        <w:t>A</w:t>
      </w:r>
      <w:r w:rsidRPr="006C4AAD">
        <w:rPr>
          <w:rFonts w:ascii="Arial" w:hAnsi="Arial" w:cs="Arial"/>
          <w:szCs w:val="20"/>
          <w:lang w:val="en-US"/>
        </w:rPr>
        <w:t>greement.</w:t>
      </w:r>
      <w:r w:rsidR="0035483B">
        <w:rPr>
          <w:rFonts w:ascii="Arial" w:hAnsi="Arial" w:cs="Arial"/>
          <w:szCs w:val="20"/>
          <w:lang w:val="en-US"/>
        </w:rPr>
        <w:t xml:space="preserve"> </w:t>
      </w:r>
      <w:r w:rsidR="009959A4" w:rsidRPr="0035483B">
        <w:rPr>
          <w:rFonts w:ascii="Arial" w:hAnsi="Arial" w:cs="Arial"/>
          <w:szCs w:val="20"/>
          <w:lang w:val="en-US"/>
        </w:rPr>
        <w:t>Processor</w:t>
      </w:r>
      <w:r w:rsidR="006472D8">
        <w:rPr>
          <w:rFonts w:ascii="Arial" w:hAnsi="Arial" w:cs="Arial"/>
          <w:szCs w:val="20"/>
          <w:lang w:val="en-US"/>
        </w:rPr>
        <w:t>/Sub-Processor</w:t>
      </w:r>
      <w:r w:rsidR="009959A4" w:rsidRPr="0035483B">
        <w:rPr>
          <w:rFonts w:ascii="Arial" w:hAnsi="Arial" w:cs="Arial"/>
          <w:szCs w:val="20"/>
          <w:lang w:val="en-US"/>
        </w:rPr>
        <w:t xml:space="preserve"> understands that </w:t>
      </w:r>
      <w:r w:rsidR="009959A4">
        <w:rPr>
          <w:rFonts w:ascii="Arial" w:hAnsi="Arial" w:cs="Arial"/>
          <w:szCs w:val="20"/>
          <w:lang w:val="en-US"/>
        </w:rPr>
        <w:t>Controller</w:t>
      </w:r>
      <w:r w:rsidR="006472D8">
        <w:rPr>
          <w:rFonts w:ascii="Arial" w:hAnsi="Arial" w:cs="Arial"/>
          <w:szCs w:val="20"/>
          <w:lang w:val="en-US"/>
        </w:rPr>
        <w:t>/Processor</w:t>
      </w:r>
      <w:r w:rsidR="009959A4">
        <w:rPr>
          <w:rFonts w:ascii="Arial" w:hAnsi="Arial" w:cs="Arial"/>
          <w:szCs w:val="20"/>
          <w:lang w:val="en-US"/>
        </w:rPr>
        <w:t xml:space="preserve"> </w:t>
      </w:r>
      <w:r w:rsidR="009959A4" w:rsidRPr="0035483B">
        <w:rPr>
          <w:rFonts w:ascii="Arial" w:hAnsi="Arial" w:cs="Arial"/>
          <w:szCs w:val="20"/>
          <w:lang w:val="en-US"/>
        </w:rPr>
        <w:t xml:space="preserve">acts on behalf of </w:t>
      </w:r>
      <w:r w:rsidR="009959A4">
        <w:rPr>
          <w:rFonts w:ascii="Arial" w:hAnsi="Arial" w:cs="Arial"/>
          <w:szCs w:val="20"/>
          <w:lang w:val="en-US"/>
        </w:rPr>
        <w:t xml:space="preserve">customers etc. </w:t>
      </w:r>
      <w:r w:rsidR="009959A4" w:rsidRPr="0035483B">
        <w:rPr>
          <w:rFonts w:ascii="Arial" w:hAnsi="Arial" w:cs="Arial"/>
          <w:szCs w:val="20"/>
          <w:lang w:val="en-US"/>
        </w:rPr>
        <w:t>for the personal data</w:t>
      </w:r>
      <w:r w:rsidR="009959A4">
        <w:rPr>
          <w:rFonts w:ascii="Arial" w:hAnsi="Arial" w:cs="Arial"/>
          <w:szCs w:val="20"/>
          <w:lang w:val="en-US"/>
        </w:rPr>
        <w:t xml:space="preserve"> </w:t>
      </w:r>
      <w:r w:rsidR="009959A4" w:rsidRPr="0035483B">
        <w:rPr>
          <w:rFonts w:ascii="Arial" w:hAnsi="Arial" w:cs="Arial"/>
          <w:szCs w:val="20"/>
          <w:lang w:val="en-US"/>
        </w:rPr>
        <w:t xml:space="preserve">covered by the </w:t>
      </w:r>
      <w:r w:rsidR="009959A4">
        <w:rPr>
          <w:rFonts w:ascii="Arial" w:hAnsi="Arial" w:cs="Arial"/>
          <w:szCs w:val="20"/>
          <w:lang w:val="en-US"/>
        </w:rPr>
        <w:t xml:space="preserve">SaaS </w:t>
      </w:r>
      <w:r w:rsidR="009959A4" w:rsidRPr="0035483B">
        <w:rPr>
          <w:rFonts w:ascii="Arial" w:hAnsi="Arial" w:cs="Arial"/>
          <w:szCs w:val="20"/>
          <w:lang w:val="en-US"/>
        </w:rPr>
        <w:t>Agreemen</w:t>
      </w:r>
      <w:r w:rsidR="009959A4">
        <w:rPr>
          <w:rFonts w:ascii="Arial" w:hAnsi="Arial" w:cs="Arial"/>
          <w:szCs w:val="20"/>
          <w:lang w:val="en-US"/>
        </w:rPr>
        <w:t>t</w:t>
      </w:r>
      <w:r w:rsidR="009959A4" w:rsidRPr="0035483B">
        <w:rPr>
          <w:rFonts w:ascii="Arial" w:hAnsi="Arial" w:cs="Arial"/>
          <w:szCs w:val="20"/>
          <w:lang w:val="en-US"/>
        </w:rPr>
        <w:t xml:space="preserve"> and that </w:t>
      </w:r>
      <w:r w:rsidR="009959A4">
        <w:rPr>
          <w:rFonts w:ascii="Arial" w:hAnsi="Arial" w:cs="Arial"/>
          <w:szCs w:val="20"/>
          <w:lang w:val="en-US"/>
        </w:rPr>
        <w:t>Controller</w:t>
      </w:r>
      <w:r w:rsidR="006472D8">
        <w:rPr>
          <w:rFonts w:ascii="Arial" w:hAnsi="Arial" w:cs="Arial"/>
          <w:szCs w:val="20"/>
          <w:lang w:val="en-US"/>
        </w:rPr>
        <w:t>/Processor</w:t>
      </w:r>
      <w:r w:rsidR="009959A4">
        <w:rPr>
          <w:rFonts w:ascii="Arial" w:hAnsi="Arial" w:cs="Arial"/>
          <w:szCs w:val="20"/>
          <w:lang w:val="en-US"/>
        </w:rPr>
        <w:t xml:space="preserve"> is </w:t>
      </w:r>
      <w:r w:rsidR="009959A4" w:rsidRPr="0035483B">
        <w:rPr>
          <w:rFonts w:ascii="Arial" w:hAnsi="Arial" w:cs="Arial"/>
          <w:szCs w:val="20"/>
          <w:lang w:val="en-US"/>
        </w:rPr>
        <w:t xml:space="preserve">subject to </w:t>
      </w:r>
      <w:r w:rsidR="009959A4">
        <w:rPr>
          <w:rFonts w:ascii="Arial" w:hAnsi="Arial" w:cs="Arial"/>
          <w:szCs w:val="20"/>
          <w:lang w:val="en-US"/>
        </w:rPr>
        <w:t>certain</w:t>
      </w:r>
      <w:r w:rsidR="009959A4" w:rsidRPr="0035483B">
        <w:rPr>
          <w:rFonts w:ascii="Arial" w:hAnsi="Arial" w:cs="Arial"/>
          <w:szCs w:val="20"/>
          <w:lang w:val="en-US"/>
        </w:rPr>
        <w:t xml:space="preserve"> obligations </w:t>
      </w:r>
      <w:r w:rsidR="009959A4">
        <w:rPr>
          <w:rFonts w:ascii="Arial" w:hAnsi="Arial" w:cs="Arial"/>
          <w:szCs w:val="20"/>
          <w:lang w:val="en-US"/>
        </w:rPr>
        <w:t xml:space="preserve">under </w:t>
      </w:r>
      <w:r w:rsidR="009959A4" w:rsidRPr="006C4AAD">
        <w:rPr>
          <w:rFonts w:ascii="Arial" w:hAnsi="Arial" w:cs="Arial"/>
          <w:szCs w:val="20"/>
          <w:lang w:val="en-US"/>
        </w:rPr>
        <w:t>GDPR.</w:t>
      </w:r>
    </w:p>
    <w:p w14:paraId="77995AC4" w14:textId="655A9D2C" w:rsidR="00DC3631" w:rsidRPr="00231774" w:rsidRDefault="009959A4" w:rsidP="00231774">
      <w:pPr>
        <w:spacing w:before="120"/>
        <w:jc w:val="both"/>
        <w:rPr>
          <w:rFonts w:ascii="Arial" w:eastAsia="Times New Roman" w:hAnsi="Arial" w:cs="Arial"/>
          <w:color w:val="auto"/>
          <w:lang w:val="en-US"/>
        </w:rPr>
      </w:pPr>
      <w:r>
        <w:rPr>
          <w:rFonts w:ascii="Arial" w:hAnsi="Arial" w:cs="Arial"/>
          <w:szCs w:val="20"/>
          <w:lang w:val="en-US"/>
        </w:rPr>
        <w:t xml:space="preserve">In addition to the terms defined in the foregoing, the following terms shall have the following meanings: </w:t>
      </w:r>
      <w:r w:rsidR="00DC08A3" w:rsidRPr="00DC08A3">
        <w:rPr>
          <w:rFonts w:ascii="Arial" w:hAnsi="Arial" w:cs="Arial"/>
          <w:szCs w:val="20"/>
          <w:lang w:val="en-US"/>
        </w:rPr>
        <w:t>“</w:t>
      </w:r>
      <w:r w:rsidR="00DC08A3" w:rsidRPr="00162CA7">
        <w:rPr>
          <w:rFonts w:ascii="Arial" w:hAnsi="Arial" w:cs="Arial"/>
          <w:szCs w:val="20"/>
          <w:u w:val="single"/>
          <w:lang w:val="en-US"/>
        </w:rPr>
        <w:t>Agreement</w:t>
      </w:r>
      <w:r w:rsidR="00DC08A3" w:rsidRPr="00DC08A3">
        <w:rPr>
          <w:rFonts w:ascii="Arial" w:hAnsi="Arial" w:cs="Arial"/>
          <w:szCs w:val="20"/>
          <w:lang w:val="en-US"/>
        </w:rPr>
        <w:t xml:space="preserve">” means this Data Processing Agreement and all </w:t>
      </w:r>
      <w:r w:rsidR="007D4C26">
        <w:rPr>
          <w:rFonts w:ascii="Arial" w:hAnsi="Arial" w:cs="Arial"/>
          <w:szCs w:val="20"/>
          <w:lang w:val="en-US"/>
        </w:rPr>
        <w:t>annexes</w:t>
      </w:r>
      <w:r w:rsidR="00593C99">
        <w:rPr>
          <w:rFonts w:ascii="Arial" w:hAnsi="Arial" w:cs="Arial"/>
          <w:szCs w:val="20"/>
          <w:lang w:val="en-US"/>
        </w:rPr>
        <w:t xml:space="preserve">, </w:t>
      </w:r>
      <w:r w:rsidR="00DC08A3" w:rsidRPr="00DC08A3">
        <w:rPr>
          <w:rFonts w:ascii="Arial" w:hAnsi="Arial" w:cs="Arial"/>
          <w:szCs w:val="20"/>
          <w:lang w:val="en-US"/>
        </w:rPr>
        <w:t>“</w:t>
      </w:r>
      <w:r w:rsidR="00DC08A3" w:rsidRPr="00162CA7">
        <w:rPr>
          <w:rFonts w:ascii="Arial" w:hAnsi="Arial" w:cs="Arial"/>
          <w:szCs w:val="20"/>
          <w:u w:val="single"/>
          <w:lang w:val="en-US"/>
        </w:rPr>
        <w:t>Personal Data</w:t>
      </w:r>
      <w:r w:rsidR="00DC08A3" w:rsidRPr="00DC08A3">
        <w:rPr>
          <w:rFonts w:ascii="Arial" w:hAnsi="Arial" w:cs="Arial"/>
          <w:szCs w:val="20"/>
          <w:lang w:val="en-US"/>
        </w:rPr>
        <w:t xml:space="preserve">” means any </w:t>
      </w:r>
      <w:r w:rsidR="00593C99">
        <w:rPr>
          <w:rFonts w:ascii="Arial" w:hAnsi="Arial" w:cs="Arial"/>
          <w:szCs w:val="20"/>
          <w:lang w:val="en-US"/>
        </w:rPr>
        <w:t>p</w:t>
      </w:r>
      <w:r w:rsidR="00DC08A3" w:rsidRPr="00DC08A3">
        <w:rPr>
          <w:rFonts w:ascii="Arial" w:hAnsi="Arial" w:cs="Arial"/>
          <w:szCs w:val="20"/>
          <w:lang w:val="en-US"/>
        </w:rPr>
        <w:t xml:space="preserve">ersonal </w:t>
      </w:r>
      <w:r w:rsidR="00593C99">
        <w:rPr>
          <w:rFonts w:ascii="Arial" w:hAnsi="Arial" w:cs="Arial"/>
          <w:szCs w:val="20"/>
          <w:lang w:val="en-US"/>
        </w:rPr>
        <w:t>d</w:t>
      </w:r>
      <w:r w:rsidR="00DC08A3" w:rsidRPr="00DC08A3">
        <w:rPr>
          <w:rFonts w:ascii="Arial" w:hAnsi="Arial" w:cs="Arial"/>
          <w:szCs w:val="20"/>
          <w:lang w:val="en-US"/>
        </w:rPr>
        <w:t xml:space="preserve">ata </w:t>
      </w:r>
      <w:r w:rsidR="00593C99">
        <w:rPr>
          <w:rFonts w:ascii="Arial" w:hAnsi="Arial" w:cs="Arial"/>
          <w:szCs w:val="20"/>
          <w:lang w:val="en-US"/>
        </w:rPr>
        <w:t>p</w:t>
      </w:r>
      <w:r w:rsidR="00DC08A3" w:rsidRPr="00DC08A3">
        <w:rPr>
          <w:rFonts w:ascii="Arial" w:hAnsi="Arial" w:cs="Arial"/>
          <w:szCs w:val="20"/>
          <w:lang w:val="en-US"/>
        </w:rPr>
        <w:t xml:space="preserve">rocessed by </w:t>
      </w:r>
      <w:r w:rsidR="00593C99">
        <w:rPr>
          <w:rFonts w:ascii="Arial" w:hAnsi="Arial" w:cs="Arial"/>
          <w:szCs w:val="20"/>
          <w:lang w:val="en-US"/>
        </w:rPr>
        <w:t>Processor</w:t>
      </w:r>
      <w:r w:rsidR="000E42D0">
        <w:rPr>
          <w:rFonts w:ascii="Arial" w:hAnsi="Arial" w:cs="Arial"/>
          <w:szCs w:val="20"/>
          <w:lang w:val="en-US"/>
        </w:rPr>
        <w:t>/Sub-Processor</w:t>
      </w:r>
      <w:r w:rsidR="00593C99">
        <w:rPr>
          <w:rFonts w:ascii="Arial" w:hAnsi="Arial" w:cs="Arial"/>
          <w:szCs w:val="20"/>
          <w:lang w:val="en-US"/>
        </w:rPr>
        <w:t xml:space="preserve"> </w:t>
      </w:r>
      <w:r w:rsidR="00DC08A3" w:rsidRPr="00DC08A3">
        <w:rPr>
          <w:rFonts w:ascii="Arial" w:hAnsi="Arial" w:cs="Arial"/>
          <w:szCs w:val="20"/>
          <w:lang w:val="en-US"/>
        </w:rPr>
        <w:t xml:space="preserve">on behalf of </w:t>
      </w:r>
      <w:r w:rsidR="00593C99">
        <w:rPr>
          <w:rFonts w:ascii="Arial" w:hAnsi="Arial" w:cs="Arial"/>
          <w:szCs w:val="20"/>
          <w:lang w:val="en-US"/>
        </w:rPr>
        <w:t>Controller</w:t>
      </w:r>
      <w:r w:rsidR="000E42D0">
        <w:rPr>
          <w:rFonts w:ascii="Arial" w:hAnsi="Arial" w:cs="Arial"/>
          <w:szCs w:val="20"/>
          <w:lang w:val="en-US"/>
        </w:rPr>
        <w:t>/Processor</w:t>
      </w:r>
      <w:r w:rsidR="00593C99">
        <w:rPr>
          <w:rFonts w:ascii="Arial" w:hAnsi="Arial" w:cs="Arial"/>
          <w:szCs w:val="20"/>
          <w:lang w:val="en-US"/>
        </w:rPr>
        <w:t xml:space="preserve"> </w:t>
      </w:r>
      <w:r w:rsidR="00DC08A3" w:rsidRPr="00DC08A3">
        <w:rPr>
          <w:rFonts w:ascii="Arial" w:hAnsi="Arial" w:cs="Arial"/>
          <w:szCs w:val="20"/>
          <w:lang w:val="en-US"/>
        </w:rPr>
        <w:t xml:space="preserve">pursuant to or in connection with the </w:t>
      </w:r>
      <w:r w:rsidR="00593C99">
        <w:rPr>
          <w:rFonts w:ascii="Arial" w:hAnsi="Arial" w:cs="Arial"/>
          <w:szCs w:val="20"/>
          <w:lang w:val="en-US"/>
        </w:rPr>
        <w:t xml:space="preserve">SaaS </w:t>
      </w:r>
      <w:r w:rsidR="00DC08A3" w:rsidRPr="00DC08A3">
        <w:rPr>
          <w:rFonts w:ascii="Arial" w:hAnsi="Arial" w:cs="Arial"/>
          <w:szCs w:val="20"/>
          <w:lang w:val="en-US"/>
        </w:rPr>
        <w:t>Agreement</w:t>
      </w:r>
      <w:r w:rsidR="00593C99">
        <w:rPr>
          <w:rFonts w:ascii="Arial" w:hAnsi="Arial" w:cs="Arial"/>
          <w:szCs w:val="20"/>
          <w:lang w:val="en-US"/>
        </w:rPr>
        <w:t xml:space="preserve">, </w:t>
      </w:r>
      <w:r w:rsidR="00DC08A3" w:rsidRPr="00DC08A3">
        <w:rPr>
          <w:rFonts w:ascii="Arial" w:hAnsi="Arial" w:cs="Arial"/>
          <w:szCs w:val="20"/>
          <w:lang w:val="en-US"/>
        </w:rPr>
        <w:t>“</w:t>
      </w:r>
      <w:r w:rsidR="00DC08A3" w:rsidRPr="00162CA7">
        <w:rPr>
          <w:rFonts w:ascii="Arial" w:hAnsi="Arial" w:cs="Arial"/>
          <w:szCs w:val="20"/>
          <w:u w:val="single"/>
          <w:lang w:val="en-US"/>
        </w:rPr>
        <w:t>Data Transfer</w:t>
      </w:r>
      <w:r w:rsidR="00DC08A3" w:rsidRPr="00DC08A3">
        <w:rPr>
          <w:rFonts w:ascii="Arial" w:hAnsi="Arial" w:cs="Arial"/>
          <w:szCs w:val="20"/>
          <w:lang w:val="en-US"/>
        </w:rPr>
        <w:t>” means</w:t>
      </w:r>
      <w:r w:rsidR="00593C99">
        <w:rPr>
          <w:rFonts w:ascii="Arial" w:hAnsi="Arial" w:cs="Arial"/>
          <w:szCs w:val="20"/>
          <w:lang w:val="en-US"/>
        </w:rPr>
        <w:t xml:space="preserve"> (a) </w:t>
      </w:r>
      <w:r w:rsidR="00DC08A3" w:rsidRPr="00DC08A3">
        <w:rPr>
          <w:rFonts w:ascii="Arial" w:hAnsi="Arial" w:cs="Arial"/>
          <w:szCs w:val="20"/>
          <w:lang w:val="en-US"/>
        </w:rPr>
        <w:t xml:space="preserve">transfer of </w:t>
      </w:r>
      <w:r w:rsidR="00593C99">
        <w:rPr>
          <w:rFonts w:ascii="Arial" w:hAnsi="Arial" w:cs="Arial"/>
          <w:szCs w:val="20"/>
          <w:lang w:val="en-US"/>
        </w:rPr>
        <w:t>p</w:t>
      </w:r>
      <w:r w:rsidR="00DC08A3" w:rsidRPr="00DC08A3">
        <w:rPr>
          <w:rFonts w:ascii="Arial" w:hAnsi="Arial" w:cs="Arial"/>
          <w:szCs w:val="20"/>
          <w:lang w:val="en-US"/>
        </w:rPr>
        <w:t xml:space="preserve">ersonal </w:t>
      </w:r>
      <w:r w:rsidR="00593C99">
        <w:rPr>
          <w:rFonts w:ascii="Arial" w:hAnsi="Arial" w:cs="Arial"/>
          <w:szCs w:val="20"/>
          <w:lang w:val="en-US"/>
        </w:rPr>
        <w:t>d</w:t>
      </w:r>
      <w:r w:rsidR="00DC08A3" w:rsidRPr="00DC08A3">
        <w:rPr>
          <w:rFonts w:ascii="Arial" w:hAnsi="Arial" w:cs="Arial"/>
          <w:szCs w:val="20"/>
          <w:lang w:val="en-US"/>
        </w:rPr>
        <w:t xml:space="preserve">ata from </w:t>
      </w:r>
      <w:r w:rsidR="000E42D0">
        <w:rPr>
          <w:rFonts w:ascii="Arial" w:hAnsi="Arial" w:cs="Arial"/>
          <w:szCs w:val="20"/>
          <w:lang w:val="en-US"/>
        </w:rPr>
        <w:t>Controller/Processor</w:t>
      </w:r>
      <w:r w:rsidR="000E42D0" w:rsidRPr="00DC08A3">
        <w:rPr>
          <w:rFonts w:ascii="Arial" w:hAnsi="Arial" w:cs="Arial"/>
          <w:szCs w:val="20"/>
          <w:lang w:val="en-US"/>
        </w:rPr>
        <w:t xml:space="preserve"> </w:t>
      </w:r>
      <w:r w:rsidR="00DC08A3" w:rsidRPr="00DC08A3">
        <w:rPr>
          <w:rFonts w:ascii="Arial" w:hAnsi="Arial" w:cs="Arial"/>
          <w:szCs w:val="20"/>
          <w:lang w:val="en-US"/>
        </w:rPr>
        <w:t>to</w:t>
      </w:r>
      <w:r w:rsidR="000E42D0">
        <w:rPr>
          <w:rFonts w:ascii="Arial" w:hAnsi="Arial" w:cs="Arial"/>
          <w:szCs w:val="20"/>
          <w:lang w:val="en-US"/>
        </w:rPr>
        <w:t xml:space="preserve"> </w:t>
      </w:r>
      <w:r w:rsidR="00DC08A3" w:rsidRPr="00DC08A3">
        <w:rPr>
          <w:rFonts w:ascii="Arial" w:hAnsi="Arial" w:cs="Arial"/>
          <w:szCs w:val="20"/>
          <w:lang w:val="en-US"/>
        </w:rPr>
        <w:t>Processor</w:t>
      </w:r>
      <w:r w:rsidR="000E42D0">
        <w:rPr>
          <w:rFonts w:ascii="Arial" w:hAnsi="Arial" w:cs="Arial"/>
          <w:szCs w:val="20"/>
          <w:lang w:val="en-US"/>
        </w:rPr>
        <w:t>/</w:t>
      </w:r>
      <w:r w:rsidR="00307902">
        <w:rPr>
          <w:rFonts w:ascii="Arial" w:hAnsi="Arial" w:cs="Arial"/>
          <w:szCs w:val="20"/>
          <w:lang w:val="en-US"/>
        </w:rPr>
        <w:t>Sub-Processor</w:t>
      </w:r>
      <w:r w:rsidR="00DC08A3" w:rsidRPr="00DC08A3">
        <w:rPr>
          <w:rFonts w:ascii="Arial" w:hAnsi="Arial" w:cs="Arial"/>
          <w:szCs w:val="20"/>
          <w:lang w:val="en-US"/>
        </w:rPr>
        <w:t>; or</w:t>
      </w:r>
      <w:r w:rsidR="00593C99">
        <w:rPr>
          <w:rFonts w:ascii="Arial" w:hAnsi="Arial" w:cs="Arial"/>
          <w:szCs w:val="20"/>
          <w:lang w:val="en-US"/>
        </w:rPr>
        <w:t xml:space="preserve"> (b) </w:t>
      </w:r>
      <w:r w:rsidR="00DC08A3" w:rsidRPr="00DC08A3">
        <w:rPr>
          <w:rFonts w:ascii="Arial" w:hAnsi="Arial" w:cs="Arial"/>
          <w:szCs w:val="20"/>
          <w:lang w:val="en-US"/>
        </w:rPr>
        <w:t xml:space="preserve">an onward transfer of </w:t>
      </w:r>
      <w:r w:rsidR="00593C99">
        <w:rPr>
          <w:rFonts w:ascii="Arial" w:hAnsi="Arial" w:cs="Arial"/>
          <w:szCs w:val="20"/>
          <w:lang w:val="en-US"/>
        </w:rPr>
        <w:t>p</w:t>
      </w:r>
      <w:r w:rsidR="00DC08A3" w:rsidRPr="00DC08A3">
        <w:rPr>
          <w:rFonts w:ascii="Arial" w:hAnsi="Arial" w:cs="Arial"/>
          <w:szCs w:val="20"/>
          <w:lang w:val="en-US"/>
        </w:rPr>
        <w:t xml:space="preserve">ersonal </w:t>
      </w:r>
      <w:r w:rsidR="00593C99">
        <w:rPr>
          <w:rFonts w:ascii="Arial" w:hAnsi="Arial" w:cs="Arial"/>
          <w:szCs w:val="20"/>
          <w:lang w:val="en-US"/>
        </w:rPr>
        <w:t>d</w:t>
      </w:r>
      <w:r w:rsidR="00DC08A3" w:rsidRPr="00DC08A3">
        <w:rPr>
          <w:rFonts w:ascii="Arial" w:hAnsi="Arial" w:cs="Arial"/>
          <w:szCs w:val="20"/>
          <w:lang w:val="en-US"/>
        </w:rPr>
        <w:t>ata from Processor</w:t>
      </w:r>
      <w:r w:rsidR="00307902">
        <w:rPr>
          <w:rFonts w:ascii="Arial" w:hAnsi="Arial" w:cs="Arial"/>
          <w:szCs w:val="20"/>
          <w:lang w:val="en-US"/>
        </w:rPr>
        <w:t xml:space="preserve">/Sub-processor </w:t>
      </w:r>
      <w:r w:rsidR="00DC08A3" w:rsidRPr="00DC08A3">
        <w:rPr>
          <w:rFonts w:ascii="Arial" w:hAnsi="Arial" w:cs="Arial"/>
          <w:szCs w:val="20"/>
          <w:lang w:val="en-US"/>
        </w:rPr>
        <w:t>to Sub</w:t>
      </w:r>
      <w:r w:rsidR="00593C99">
        <w:rPr>
          <w:rFonts w:ascii="Arial" w:hAnsi="Arial" w:cs="Arial"/>
          <w:szCs w:val="20"/>
          <w:lang w:val="en-US"/>
        </w:rPr>
        <w:t>-Processor</w:t>
      </w:r>
      <w:r w:rsidR="00307902">
        <w:rPr>
          <w:rFonts w:ascii="Arial" w:hAnsi="Arial" w:cs="Arial"/>
          <w:szCs w:val="20"/>
          <w:lang w:val="en-US"/>
        </w:rPr>
        <w:t>/a third party sub-processor</w:t>
      </w:r>
      <w:r w:rsidR="00DC08A3" w:rsidRPr="00DC08A3">
        <w:rPr>
          <w:rFonts w:ascii="Arial" w:hAnsi="Arial" w:cs="Arial"/>
          <w:szCs w:val="20"/>
          <w:lang w:val="en-US"/>
        </w:rPr>
        <w:t xml:space="preserve">, </w:t>
      </w:r>
      <w:r w:rsidR="00162CA7">
        <w:rPr>
          <w:rFonts w:ascii="Arial" w:hAnsi="Arial" w:cs="Arial"/>
          <w:szCs w:val="20"/>
          <w:lang w:val="en-US"/>
        </w:rPr>
        <w:t>“</w:t>
      </w:r>
      <w:r w:rsidR="00DC08A3" w:rsidRPr="00162CA7">
        <w:rPr>
          <w:rFonts w:ascii="Arial" w:hAnsi="Arial" w:cs="Arial"/>
          <w:szCs w:val="20"/>
          <w:u w:val="single"/>
          <w:lang w:val="en-US"/>
        </w:rPr>
        <w:t>Services</w:t>
      </w:r>
      <w:r w:rsidR="00DC08A3" w:rsidRPr="00DC08A3">
        <w:rPr>
          <w:rFonts w:ascii="Arial" w:hAnsi="Arial" w:cs="Arial"/>
          <w:szCs w:val="20"/>
          <w:lang w:val="en-US"/>
        </w:rPr>
        <w:t xml:space="preserve">” means the </w:t>
      </w:r>
      <w:r w:rsidR="00162CA7">
        <w:rPr>
          <w:rFonts w:ascii="Arial" w:hAnsi="Arial" w:cs="Arial"/>
          <w:szCs w:val="20"/>
          <w:lang w:val="en-US"/>
        </w:rPr>
        <w:t>services provided under the SaaS Agreement</w:t>
      </w:r>
      <w:r w:rsidR="00231774">
        <w:rPr>
          <w:rFonts w:ascii="Arial" w:hAnsi="Arial" w:cs="Arial"/>
          <w:szCs w:val="20"/>
          <w:lang w:val="en-US"/>
        </w:rPr>
        <w:t xml:space="preserve"> and the term “</w:t>
      </w:r>
      <w:r w:rsidR="00231774" w:rsidRPr="00231774">
        <w:rPr>
          <w:rFonts w:ascii="Arial" w:hAnsi="Arial" w:cs="Arial"/>
          <w:szCs w:val="20"/>
          <w:u w:val="single"/>
          <w:lang w:val="en-US"/>
        </w:rPr>
        <w:t>Affiliate</w:t>
      </w:r>
      <w:r w:rsidR="00231774">
        <w:rPr>
          <w:rFonts w:ascii="Arial" w:hAnsi="Arial" w:cs="Arial"/>
          <w:szCs w:val="20"/>
          <w:lang w:val="en-US"/>
        </w:rPr>
        <w:t>”</w:t>
      </w:r>
      <w:r w:rsidR="00162CA7">
        <w:rPr>
          <w:rFonts w:ascii="Arial" w:hAnsi="Arial" w:cs="Arial"/>
          <w:szCs w:val="20"/>
          <w:lang w:val="en-US"/>
        </w:rPr>
        <w:t xml:space="preserve"> </w:t>
      </w:r>
      <w:r w:rsidR="00231774" w:rsidRPr="00231774">
        <w:rPr>
          <w:rFonts w:ascii="Arial" w:hAnsi="Arial" w:cs="Arial"/>
          <w:szCs w:val="20"/>
          <w:lang w:val="en-US"/>
        </w:rPr>
        <w:t>means</w:t>
      </w:r>
      <w:r w:rsidR="00231774">
        <w:rPr>
          <w:rFonts w:ascii="Arial" w:hAnsi="Arial" w:cs="Arial"/>
          <w:szCs w:val="20"/>
          <w:lang w:val="en-US"/>
        </w:rPr>
        <w:t xml:space="preserve"> </w:t>
      </w:r>
      <w:r w:rsidR="00231774" w:rsidRPr="00231774">
        <w:rPr>
          <w:rFonts w:ascii="Arial" w:hAnsi="Arial" w:cs="Arial"/>
          <w:szCs w:val="20"/>
          <w:lang w:val="en-US"/>
        </w:rPr>
        <w:t xml:space="preserve">a corporation or any other entity </w:t>
      </w:r>
      <w:r w:rsidR="00231774" w:rsidRPr="00231774">
        <w:rPr>
          <w:rFonts w:ascii="Arial" w:hAnsi="Arial" w:cs="Arial"/>
          <w:szCs w:val="20"/>
          <w:lang w:val="en-US"/>
        </w:rPr>
        <w:lastRenderedPageBreak/>
        <w:t>that directly, or indirectly through one or more intermediaries, is controlled</w:t>
      </w:r>
      <w:r w:rsidR="00231774">
        <w:rPr>
          <w:rFonts w:ascii="Arial" w:hAnsi="Arial" w:cs="Arial"/>
          <w:szCs w:val="20"/>
          <w:lang w:val="en-US"/>
        </w:rPr>
        <w:t xml:space="preserve"> by</w:t>
      </w:r>
      <w:r w:rsidR="00231774" w:rsidRPr="00231774">
        <w:rPr>
          <w:rFonts w:ascii="Arial" w:hAnsi="Arial" w:cs="Arial"/>
          <w:szCs w:val="20"/>
          <w:lang w:val="en-US"/>
        </w:rPr>
        <w:t xml:space="preserve">, or is under common control with, </w:t>
      </w:r>
      <w:r w:rsidR="00231774">
        <w:rPr>
          <w:rFonts w:ascii="Arial" w:hAnsi="Arial" w:cs="Arial"/>
          <w:szCs w:val="20"/>
          <w:lang w:val="en-US"/>
        </w:rPr>
        <w:t>Mentice</w:t>
      </w:r>
      <w:r w:rsidR="00231774" w:rsidRPr="00231774">
        <w:rPr>
          <w:rFonts w:ascii="Arial" w:hAnsi="Arial" w:cs="Arial"/>
          <w:szCs w:val="20"/>
          <w:lang w:val="en-US"/>
        </w:rPr>
        <w:t>. As used herein, the term “control” means possession of direct or indirect power to order or cause the direction of the management and policies of a corporation or other entity whether (</w:t>
      </w:r>
      <w:proofErr w:type="spellStart"/>
      <w:r w:rsidR="00231774" w:rsidRPr="00231774">
        <w:rPr>
          <w:rFonts w:ascii="Arial" w:hAnsi="Arial" w:cs="Arial"/>
          <w:szCs w:val="20"/>
          <w:lang w:val="en-US"/>
        </w:rPr>
        <w:t>i</w:t>
      </w:r>
      <w:proofErr w:type="spellEnd"/>
      <w:r w:rsidR="00231774" w:rsidRPr="00231774">
        <w:rPr>
          <w:rFonts w:ascii="Arial" w:hAnsi="Arial" w:cs="Arial"/>
          <w:szCs w:val="20"/>
          <w:lang w:val="en-US"/>
        </w:rPr>
        <w:t xml:space="preserve">) through the ownership of more than fifty percent (50%) of the voting securities of the other entity, or (ii) by contract, statute, regulation or otherwise. </w:t>
      </w:r>
      <w:r w:rsidR="00DC3631">
        <w:rPr>
          <w:rFonts w:ascii="Arial" w:hAnsi="Arial" w:cs="Arial"/>
          <w:szCs w:val="20"/>
          <w:lang w:val="en-US"/>
        </w:rPr>
        <w:t>T</w:t>
      </w:r>
      <w:r w:rsidR="00DC3631" w:rsidRPr="00DC3631">
        <w:rPr>
          <w:rFonts w:ascii="Arial" w:hAnsi="Arial" w:cs="Arial"/>
          <w:szCs w:val="20"/>
          <w:lang w:val="en-US"/>
        </w:rPr>
        <w:t>he terms “</w:t>
      </w:r>
      <w:r w:rsidR="00DC3631" w:rsidRPr="00BD57CC">
        <w:rPr>
          <w:rFonts w:ascii="Arial" w:hAnsi="Arial" w:cs="Arial"/>
          <w:szCs w:val="20"/>
          <w:u w:val="single"/>
          <w:lang w:val="en-US"/>
        </w:rPr>
        <w:t>Data Subject</w:t>
      </w:r>
      <w:r w:rsidR="00DC3631" w:rsidRPr="00DC3631">
        <w:rPr>
          <w:rFonts w:ascii="Arial" w:hAnsi="Arial" w:cs="Arial"/>
          <w:szCs w:val="20"/>
          <w:lang w:val="en-US"/>
        </w:rPr>
        <w:t>”, “</w:t>
      </w:r>
      <w:r w:rsidR="00DC3631" w:rsidRPr="00BD57CC">
        <w:rPr>
          <w:rFonts w:ascii="Arial" w:hAnsi="Arial" w:cs="Arial"/>
          <w:szCs w:val="20"/>
          <w:u w:val="single"/>
          <w:lang w:val="en-US"/>
        </w:rPr>
        <w:t>Personal Data Breach</w:t>
      </w:r>
      <w:r w:rsidR="00DC3631" w:rsidRPr="00DC3631">
        <w:rPr>
          <w:rFonts w:ascii="Arial" w:hAnsi="Arial" w:cs="Arial"/>
          <w:szCs w:val="20"/>
          <w:lang w:val="en-US"/>
        </w:rPr>
        <w:t>”</w:t>
      </w:r>
      <w:r w:rsidR="00253D55">
        <w:rPr>
          <w:rFonts w:ascii="Arial" w:hAnsi="Arial" w:cs="Arial"/>
          <w:szCs w:val="20"/>
          <w:lang w:val="en-US"/>
        </w:rPr>
        <w:t>, “</w:t>
      </w:r>
      <w:r w:rsidR="00253D55" w:rsidRPr="00253D55">
        <w:rPr>
          <w:rFonts w:ascii="Arial" w:hAnsi="Arial" w:cs="Arial"/>
          <w:szCs w:val="20"/>
          <w:u w:val="single"/>
          <w:lang w:val="en-US"/>
        </w:rPr>
        <w:t>Supervising Authority</w:t>
      </w:r>
      <w:r w:rsidR="00253D55">
        <w:rPr>
          <w:rFonts w:ascii="Arial" w:hAnsi="Arial" w:cs="Arial"/>
          <w:szCs w:val="20"/>
          <w:lang w:val="en-US"/>
        </w:rPr>
        <w:t xml:space="preserve">” </w:t>
      </w:r>
      <w:r w:rsidR="00BD57CC">
        <w:rPr>
          <w:rFonts w:ascii="Arial" w:hAnsi="Arial" w:cs="Arial"/>
          <w:szCs w:val="20"/>
          <w:lang w:val="en-US"/>
        </w:rPr>
        <w:t>and</w:t>
      </w:r>
      <w:r w:rsidR="00DC3631" w:rsidRPr="00DC3631">
        <w:rPr>
          <w:rFonts w:ascii="Arial" w:hAnsi="Arial" w:cs="Arial"/>
          <w:szCs w:val="20"/>
          <w:lang w:val="en-US"/>
        </w:rPr>
        <w:t xml:space="preserve"> “</w:t>
      </w:r>
      <w:r w:rsidR="00DC3631" w:rsidRPr="00BD57CC">
        <w:rPr>
          <w:rFonts w:ascii="Arial" w:hAnsi="Arial" w:cs="Arial"/>
          <w:szCs w:val="20"/>
          <w:u w:val="single"/>
          <w:lang w:val="en-US"/>
        </w:rPr>
        <w:t>Processing</w:t>
      </w:r>
      <w:r w:rsidR="00DC3631" w:rsidRPr="00DC3631">
        <w:rPr>
          <w:rFonts w:ascii="Arial" w:hAnsi="Arial" w:cs="Arial"/>
          <w:szCs w:val="20"/>
          <w:lang w:val="en-US"/>
        </w:rPr>
        <w:t>” shall have the same meaning as in the GDPR, and their cognate terms shall be construed accordingly.</w:t>
      </w:r>
    </w:p>
    <w:p w14:paraId="58446B2F" w14:textId="6926E237" w:rsidR="006C4AAD" w:rsidRPr="006C4AAD" w:rsidRDefault="006C4AAD" w:rsidP="006C4AAD">
      <w:pPr>
        <w:spacing w:before="120"/>
        <w:jc w:val="both"/>
        <w:rPr>
          <w:rFonts w:ascii="Arial" w:hAnsi="Arial" w:cs="Arial"/>
          <w:szCs w:val="20"/>
          <w:lang w:val="en-US"/>
        </w:rPr>
      </w:pPr>
      <w:r w:rsidRPr="006C4AAD">
        <w:rPr>
          <w:rFonts w:ascii="Arial" w:hAnsi="Arial" w:cs="Arial"/>
          <w:szCs w:val="20"/>
          <w:lang w:val="en-US"/>
        </w:rPr>
        <w:t>Th</w:t>
      </w:r>
      <w:r w:rsidR="00162CA7">
        <w:rPr>
          <w:rFonts w:ascii="Arial" w:hAnsi="Arial" w:cs="Arial"/>
          <w:szCs w:val="20"/>
          <w:lang w:val="en-US"/>
        </w:rPr>
        <w:t>is</w:t>
      </w:r>
      <w:r w:rsidRPr="006C4AAD">
        <w:rPr>
          <w:rFonts w:ascii="Arial" w:hAnsi="Arial" w:cs="Arial"/>
          <w:szCs w:val="20"/>
          <w:lang w:val="en-US"/>
        </w:rPr>
        <w:t xml:space="preserve"> </w:t>
      </w:r>
      <w:r w:rsidR="00C1421D">
        <w:rPr>
          <w:rFonts w:ascii="Arial" w:hAnsi="Arial" w:cs="Arial"/>
          <w:szCs w:val="20"/>
          <w:lang w:val="en-US"/>
        </w:rPr>
        <w:t>A</w:t>
      </w:r>
      <w:r w:rsidRPr="006C4AAD">
        <w:rPr>
          <w:rFonts w:ascii="Arial" w:hAnsi="Arial" w:cs="Arial"/>
          <w:szCs w:val="20"/>
          <w:lang w:val="en-US"/>
        </w:rPr>
        <w:t xml:space="preserve">greement shall ensure that </w:t>
      </w:r>
      <w:r w:rsidR="00162CA7">
        <w:rPr>
          <w:rFonts w:ascii="Arial" w:hAnsi="Arial" w:cs="Arial"/>
          <w:szCs w:val="20"/>
          <w:lang w:val="en-US"/>
        </w:rPr>
        <w:t>P</w:t>
      </w:r>
      <w:r w:rsidRPr="006C4AAD">
        <w:rPr>
          <w:rFonts w:ascii="Arial" w:hAnsi="Arial" w:cs="Arial"/>
          <w:szCs w:val="20"/>
          <w:lang w:val="en-US"/>
        </w:rPr>
        <w:t xml:space="preserve">ersonal </w:t>
      </w:r>
      <w:r w:rsidR="00162CA7">
        <w:rPr>
          <w:rFonts w:ascii="Arial" w:hAnsi="Arial" w:cs="Arial"/>
          <w:szCs w:val="20"/>
          <w:lang w:val="en-US"/>
        </w:rPr>
        <w:t>D</w:t>
      </w:r>
      <w:r w:rsidRPr="006C4AAD">
        <w:rPr>
          <w:rFonts w:ascii="Arial" w:hAnsi="Arial" w:cs="Arial"/>
          <w:szCs w:val="20"/>
          <w:lang w:val="en-US"/>
        </w:rPr>
        <w:t xml:space="preserve">ata is not used illegally, </w:t>
      </w:r>
      <w:proofErr w:type="gramStart"/>
      <w:r w:rsidRPr="006C4AAD">
        <w:rPr>
          <w:rFonts w:ascii="Arial" w:hAnsi="Arial" w:cs="Arial"/>
          <w:szCs w:val="20"/>
          <w:lang w:val="en-US"/>
        </w:rPr>
        <w:t>unlawfully</w:t>
      </w:r>
      <w:proofErr w:type="gramEnd"/>
      <w:r w:rsidRPr="006C4AAD">
        <w:rPr>
          <w:rFonts w:ascii="Arial" w:hAnsi="Arial" w:cs="Arial"/>
          <w:szCs w:val="20"/>
          <w:lang w:val="en-US"/>
        </w:rPr>
        <w:t xml:space="preserve"> or that </w:t>
      </w:r>
      <w:r w:rsidR="0061538C">
        <w:rPr>
          <w:rFonts w:ascii="Arial" w:hAnsi="Arial" w:cs="Arial"/>
          <w:szCs w:val="20"/>
          <w:lang w:val="en-US"/>
        </w:rPr>
        <w:t xml:space="preserve">such data </w:t>
      </w:r>
      <w:r w:rsidRPr="006C4AAD">
        <w:rPr>
          <w:rFonts w:ascii="Arial" w:hAnsi="Arial" w:cs="Arial"/>
          <w:szCs w:val="20"/>
          <w:lang w:val="en-US"/>
        </w:rPr>
        <w:t>is processed in ways that lead to unauthorized access, alteration, deletion, damage, loss or inaccessibility</w:t>
      </w:r>
      <w:r w:rsidR="0061538C">
        <w:rPr>
          <w:rFonts w:ascii="Arial" w:hAnsi="Arial" w:cs="Arial"/>
          <w:szCs w:val="20"/>
          <w:lang w:val="en-US"/>
        </w:rPr>
        <w:t xml:space="preserve"> of the dat</w:t>
      </w:r>
      <w:r w:rsidR="007D4C26">
        <w:rPr>
          <w:rFonts w:ascii="Arial" w:hAnsi="Arial" w:cs="Arial"/>
          <w:szCs w:val="20"/>
          <w:lang w:val="en-US"/>
        </w:rPr>
        <w:t>a</w:t>
      </w:r>
      <w:r w:rsidR="0061538C">
        <w:rPr>
          <w:rFonts w:ascii="Arial" w:hAnsi="Arial" w:cs="Arial"/>
          <w:szCs w:val="20"/>
          <w:lang w:val="en-US"/>
        </w:rPr>
        <w:t>.</w:t>
      </w:r>
    </w:p>
    <w:p w14:paraId="2080C071" w14:textId="638A7F45" w:rsidR="00162CA7" w:rsidRPr="00162CA7" w:rsidRDefault="00162CA7" w:rsidP="00162CA7">
      <w:pPr>
        <w:pStyle w:val="NormalWeb"/>
        <w:jc w:val="both"/>
        <w:rPr>
          <w:rFonts w:ascii="Arial" w:hAnsi="Arial" w:cs="Arial"/>
          <w:color w:val="000000"/>
          <w:sz w:val="20"/>
          <w:szCs w:val="20"/>
          <w:lang w:val="en-US"/>
        </w:rPr>
      </w:pPr>
      <w:r w:rsidRPr="00162CA7">
        <w:rPr>
          <w:rFonts w:ascii="Arial" w:hAnsi="Arial" w:cs="Arial"/>
          <w:b/>
          <w:bCs/>
          <w:color w:val="000000"/>
          <w:sz w:val="20"/>
          <w:szCs w:val="20"/>
          <w:lang w:val="en-US"/>
        </w:rPr>
        <w:t xml:space="preserve">2 - Processing of </w:t>
      </w:r>
      <w:r w:rsidR="001D0EDF">
        <w:rPr>
          <w:rFonts w:ascii="Arial" w:hAnsi="Arial" w:cs="Arial"/>
          <w:b/>
          <w:bCs/>
          <w:color w:val="000000"/>
          <w:sz w:val="20"/>
          <w:szCs w:val="20"/>
          <w:lang w:val="en-US"/>
        </w:rPr>
        <w:t>P</w:t>
      </w:r>
      <w:r w:rsidRPr="00162CA7">
        <w:rPr>
          <w:rFonts w:ascii="Arial" w:hAnsi="Arial" w:cs="Arial"/>
          <w:b/>
          <w:bCs/>
          <w:color w:val="000000"/>
          <w:sz w:val="20"/>
          <w:szCs w:val="20"/>
          <w:lang w:val="en-US"/>
        </w:rPr>
        <w:t xml:space="preserve">ersonal </w:t>
      </w:r>
      <w:r w:rsidR="001D0EDF">
        <w:rPr>
          <w:rFonts w:ascii="Arial" w:hAnsi="Arial" w:cs="Arial"/>
          <w:b/>
          <w:bCs/>
          <w:color w:val="000000"/>
          <w:sz w:val="20"/>
          <w:szCs w:val="20"/>
          <w:lang w:val="en-US"/>
        </w:rPr>
        <w:t>D</w:t>
      </w:r>
      <w:r w:rsidRPr="00162CA7">
        <w:rPr>
          <w:rFonts w:ascii="Arial" w:hAnsi="Arial" w:cs="Arial"/>
          <w:b/>
          <w:bCs/>
          <w:color w:val="000000"/>
          <w:sz w:val="20"/>
          <w:szCs w:val="20"/>
          <w:lang w:val="en-US"/>
        </w:rPr>
        <w:t>ata.</w:t>
      </w:r>
      <w:r>
        <w:rPr>
          <w:rFonts w:ascii="Arial" w:hAnsi="Arial" w:cs="Arial"/>
          <w:color w:val="000000"/>
          <w:sz w:val="20"/>
          <w:szCs w:val="20"/>
          <w:lang w:val="en-US"/>
        </w:rPr>
        <w:t xml:space="preserve"> Controller</w:t>
      </w:r>
      <w:r w:rsidR="00307902">
        <w:rPr>
          <w:rFonts w:ascii="Arial" w:hAnsi="Arial" w:cs="Arial"/>
          <w:color w:val="000000"/>
          <w:sz w:val="20"/>
          <w:szCs w:val="20"/>
          <w:lang w:val="en-US"/>
        </w:rPr>
        <w:t>/Processor</w:t>
      </w:r>
      <w:r>
        <w:rPr>
          <w:rFonts w:ascii="Arial" w:hAnsi="Arial" w:cs="Arial"/>
          <w:color w:val="000000"/>
          <w:sz w:val="20"/>
          <w:szCs w:val="20"/>
          <w:lang w:val="en-US"/>
        </w:rPr>
        <w:t xml:space="preserve"> </w:t>
      </w:r>
      <w:r w:rsidRPr="00162CA7">
        <w:rPr>
          <w:rFonts w:ascii="Arial" w:hAnsi="Arial" w:cs="Arial"/>
          <w:color w:val="000000"/>
          <w:sz w:val="20"/>
          <w:szCs w:val="20"/>
          <w:lang w:val="en-US"/>
        </w:rPr>
        <w:t xml:space="preserve">instructs </w:t>
      </w:r>
      <w:r>
        <w:rPr>
          <w:rFonts w:ascii="Arial" w:hAnsi="Arial" w:cs="Arial"/>
          <w:color w:val="000000"/>
          <w:sz w:val="20"/>
          <w:szCs w:val="20"/>
          <w:lang w:val="en-US"/>
        </w:rPr>
        <w:t>Processor</w:t>
      </w:r>
      <w:r w:rsidR="00307902">
        <w:rPr>
          <w:rFonts w:ascii="Arial" w:hAnsi="Arial" w:cs="Arial"/>
          <w:color w:val="000000"/>
          <w:sz w:val="20"/>
          <w:szCs w:val="20"/>
          <w:lang w:val="en-US"/>
        </w:rPr>
        <w:t>/Sub-Processor</w:t>
      </w:r>
      <w:r>
        <w:rPr>
          <w:rFonts w:ascii="Arial" w:hAnsi="Arial" w:cs="Arial"/>
          <w:color w:val="000000"/>
          <w:sz w:val="20"/>
          <w:szCs w:val="20"/>
          <w:lang w:val="en-US"/>
        </w:rPr>
        <w:t xml:space="preserve"> </w:t>
      </w:r>
      <w:r w:rsidRPr="00162CA7">
        <w:rPr>
          <w:rFonts w:ascii="Arial" w:hAnsi="Arial" w:cs="Arial"/>
          <w:color w:val="000000"/>
          <w:sz w:val="20"/>
          <w:szCs w:val="20"/>
          <w:lang w:val="en-US"/>
        </w:rPr>
        <w:t>to process Personal Data.</w:t>
      </w:r>
      <w:r>
        <w:rPr>
          <w:rFonts w:ascii="Arial" w:hAnsi="Arial" w:cs="Arial"/>
          <w:color w:val="000000"/>
          <w:sz w:val="20"/>
          <w:szCs w:val="20"/>
          <w:lang w:val="en-US"/>
        </w:rPr>
        <w:t xml:space="preserve"> </w:t>
      </w:r>
      <w:r w:rsidRPr="00162CA7">
        <w:rPr>
          <w:rFonts w:ascii="Arial" w:hAnsi="Arial" w:cs="Arial"/>
          <w:color w:val="000000"/>
          <w:sz w:val="20"/>
          <w:szCs w:val="20"/>
          <w:lang w:val="en-US"/>
        </w:rPr>
        <w:t>Processor</w:t>
      </w:r>
      <w:r w:rsidR="00307902">
        <w:rPr>
          <w:rFonts w:ascii="Arial" w:hAnsi="Arial" w:cs="Arial"/>
          <w:color w:val="000000"/>
          <w:sz w:val="20"/>
          <w:szCs w:val="20"/>
          <w:lang w:val="en-US"/>
        </w:rPr>
        <w:t>/Sub-Processor</w:t>
      </w:r>
      <w:r w:rsidRPr="00162CA7">
        <w:rPr>
          <w:rFonts w:ascii="Arial" w:hAnsi="Arial" w:cs="Arial"/>
          <w:color w:val="000000"/>
          <w:sz w:val="20"/>
          <w:szCs w:val="20"/>
          <w:lang w:val="en-US"/>
        </w:rPr>
        <w:t xml:space="preserve"> shall:</w:t>
      </w:r>
      <w:r>
        <w:rPr>
          <w:rFonts w:ascii="Arial" w:hAnsi="Arial" w:cs="Arial"/>
          <w:color w:val="000000"/>
          <w:sz w:val="20"/>
          <w:szCs w:val="20"/>
          <w:lang w:val="en-US"/>
        </w:rPr>
        <w:t xml:space="preserve"> (a) </w:t>
      </w:r>
      <w:r w:rsidRPr="00162CA7">
        <w:rPr>
          <w:rFonts w:ascii="Arial" w:hAnsi="Arial" w:cs="Arial"/>
          <w:color w:val="000000"/>
          <w:sz w:val="20"/>
          <w:szCs w:val="20"/>
          <w:lang w:val="en-US"/>
        </w:rPr>
        <w:t xml:space="preserve">comply with all applicable Data Protection Laws in the </w:t>
      </w:r>
      <w:r w:rsidR="00BD57CC">
        <w:rPr>
          <w:rFonts w:ascii="Arial" w:hAnsi="Arial" w:cs="Arial"/>
          <w:color w:val="000000"/>
          <w:sz w:val="20"/>
          <w:szCs w:val="20"/>
          <w:lang w:val="en-US"/>
        </w:rPr>
        <w:t>P</w:t>
      </w:r>
      <w:r w:rsidRPr="00162CA7">
        <w:rPr>
          <w:rFonts w:ascii="Arial" w:hAnsi="Arial" w:cs="Arial"/>
          <w:color w:val="000000"/>
          <w:sz w:val="20"/>
          <w:szCs w:val="20"/>
          <w:lang w:val="en-US"/>
        </w:rPr>
        <w:t xml:space="preserve">rocessing of </w:t>
      </w:r>
      <w:r>
        <w:rPr>
          <w:rFonts w:ascii="Arial" w:hAnsi="Arial" w:cs="Arial"/>
          <w:color w:val="000000"/>
          <w:sz w:val="20"/>
          <w:szCs w:val="20"/>
          <w:lang w:val="en-US"/>
        </w:rPr>
        <w:t>P</w:t>
      </w:r>
      <w:r w:rsidRPr="00162CA7">
        <w:rPr>
          <w:rFonts w:ascii="Arial" w:hAnsi="Arial" w:cs="Arial"/>
          <w:color w:val="000000"/>
          <w:sz w:val="20"/>
          <w:szCs w:val="20"/>
          <w:lang w:val="en-US"/>
        </w:rPr>
        <w:t xml:space="preserve">ersonal </w:t>
      </w:r>
      <w:r>
        <w:rPr>
          <w:rFonts w:ascii="Arial" w:hAnsi="Arial" w:cs="Arial"/>
          <w:color w:val="000000"/>
          <w:sz w:val="20"/>
          <w:szCs w:val="20"/>
          <w:lang w:val="en-US"/>
        </w:rPr>
        <w:t>D</w:t>
      </w:r>
      <w:r w:rsidRPr="00162CA7">
        <w:rPr>
          <w:rFonts w:ascii="Arial" w:hAnsi="Arial" w:cs="Arial"/>
          <w:color w:val="000000"/>
          <w:sz w:val="20"/>
          <w:szCs w:val="20"/>
          <w:lang w:val="en-US"/>
        </w:rPr>
        <w:t>ata; and</w:t>
      </w:r>
      <w:r>
        <w:rPr>
          <w:rFonts w:ascii="Arial" w:hAnsi="Arial" w:cs="Arial"/>
          <w:color w:val="000000"/>
          <w:sz w:val="20"/>
          <w:szCs w:val="20"/>
          <w:lang w:val="en-US"/>
        </w:rPr>
        <w:t xml:space="preserve">, (b) </w:t>
      </w:r>
      <w:r w:rsidRPr="00162CA7">
        <w:rPr>
          <w:rFonts w:ascii="Arial" w:hAnsi="Arial" w:cs="Arial"/>
          <w:color w:val="000000"/>
          <w:sz w:val="20"/>
          <w:szCs w:val="20"/>
          <w:lang w:val="en-US"/>
        </w:rPr>
        <w:t xml:space="preserve">not </w:t>
      </w:r>
      <w:r>
        <w:rPr>
          <w:rFonts w:ascii="Arial" w:hAnsi="Arial" w:cs="Arial"/>
          <w:color w:val="000000"/>
          <w:sz w:val="20"/>
          <w:szCs w:val="20"/>
          <w:lang w:val="en-US"/>
        </w:rPr>
        <w:t>p</w:t>
      </w:r>
      <w:r w:rsidRPr="00162CA7">
        <w:rPr>
          <w:rFonts w:ascii="Arial" w:hAnsi="Arial" w:cs="Arial"/>
          <w:color w:val="000000"/>
          <w:sz w:val="20"/>
          <w:szCs w:val="20"/>
          <w:lang w:val="en-US"/>
        </w:rPr>
        <w:t xml:space="preserve">rocess </w:t>
      </w:r>
      <w:r>
        <w:rPr>
          <w:rFonts w:ascii="Arial" w:hAnsi="Arial" w:cs="Arial"/>
          <w:color w:val="000000"/>
          <w:sz w:val="20"/>
          <w:szCs w:val="20"/>
          <w:lang w:val="en-US"/>
        </w:rPr>
        <w:t>p</w:t>
      </w:r>
      <w:r w:rsidRPr="00162CA7">
        <w:rPr>
          <w:rFonts w:ascii="Arial" w:hAnsi="Arial" w:cs="Arial"/>
          <w:color w:val="000000"/>
          <w:sz w:val="20"/>
          <w:szCs w:val="20"/>
          <w:lang w:val="en-US"/>
        </w:rPr>
        <w:t xml:space="preserve">ersonal </w:t>
      </w:r>
      <w:r>
        <w:rPr>
          <w:rFonts w:ascii="Arial" w:hAnsi="Arial" w:cs="Arial"/>
          <w:color w:val="000000"/>
          <w:sz w:val="20"/>
          <w:szCs w:val="20"/>
          <w:lang w:val="en-US"/>
        </w:rPr>
        <w:t>d</w:t>
      </w:r>
      <w:r w:rsidRPr="00162CA7">
        <w:rPr>
          <w:rFonts w:ascii="Arial" w:hAnsi="Arial" w:cs="Arial"/>
          <w:color w:val="000000"/>
          <w:sz w:val="20"/>
          <w:szCs w:val="20"/>
          <w:lang w:val="en-US"/>
        </w:rPr>
        <w:t xml:space="preserve">ata other than on the </w:t>
      </w:r>
      <w:r>
        <w:rPr>
          <w:rFonts w:ascii="Arial" w:hAnsi="Arial" w:cs="Arial"/>
          <w:color w:val="000000"/>
          <w:sz w:val="20"/>
          <w:szCs w:val="20"/>
          <w:lang w:val="en-US"/>
        </w:rPr>
        <w:t>Controller’s</w:t>
      </w:r>
      <w:r w:rsidR="007D4C26">
        <w:rPr>
          <w:rFonts w:ascii="Arial" w:hAnsi="Arial" w:cs="Arial"/>
          <w:color w:val="000000"/>
          <w:sz w:val="20"/>
          <w:szCs w:val="20"/>
          <w:lang w:val="en-US"/>
        </w:rPr>
        <w:t>/Processor’s</w:t>
      </w:r>
      <w:r>
        <w:rPr>
          <w:rFonts w:ascii="Arial" w:hAnsi="Arial" w:cs="Arial"/>
          <w:color w:val="000000"/>
          <w:sz w:val="20"/>
          <w:szCs w:val="20"/>
          <w:lang w:val="en-US"/>
        </w:rPr>
        <w:t xml:space="preserve"> </w:t>
      </w:r>
      <w:r w:rsidRPr="00162CA7">
        <w:rPr>
          <w:rFonts w:ascii="Arial" w:hAnsi="Arial" w:cs="Arial"/>
          <w:color w:val="000000"/>
          <w:sz w:val="20"/>
          <w:szCs w:val="20"/>
          <w:lang w:val="en-US"/>
        </w:rPr>
        <w:t>documented instructions.</w:t>
      </w:r>
    </w:p>
    <w:p w14:paraId="31DDF7A4" w14:textId="1EF8DF3A" w:rsidR="00162CA7" w:rsidRDefault="00162CA7" w:rsidP="00DC3631">
      <w:pPr>
        <w:pStyle w:val="NormalWeb"/>
        <w:jc w:val="both"/>
        <w:rPr>
          <w:rFonts w:ascii="Arial" w:hAnsi="Arial" w:cs="Arial"/>
          <w:color w:val="000000"/>
          <w:sz w:val="20"/>
          <w:szCs w:val="20"/>
          <w:lang w:val="en-US"/>
        </w:rPr>
      </w:pPr>
      <w:r w:rsidRPr="00DC3631">
        <w:rPr>
          <w:rFonts w:ascii="Arial" w:hAnsi="Arial" w:cs="Arial"/>
          <w:b/>
          <w:bCs/>
          <w:color w:val="000000"/>
          <w:sz w:val="20"/>
          <w:szCs w:val="20"/>
          <w:lang w:val="en-US"/>
        </w:rPr>
        <w:t>3</w:t>
      </w:r>
      <w:r w:rsidR="00DC3631" w:rsidRPr="00DC3631">
        <w:rPr>
          <w:rFonts w:ascii="Arial" w:hAnsi="Arial" w:cs="Arial"/>
          <w:b/>
          <w:bCs/>
          <w:color w:val="000000"/>
          <w:sz w:val="20"/>
          <w:szCs w:val="20"/>
          <w:lang w:val="en-US"/>
        </w:rPr>
        <w:t xml:space="preserve"> </w:t>
      </w:r>
      <w:r w:rsidR="00307902">
        <w:rPr>
          <w:rFonts w:ascii="Arial" w:hAnsi="Arial" w:cs="Arial"/>
          <w:b/>
          <w:bCs/>
          <w:color w:val="000000"/>
          <w:sz w:val="20"/>
          <w:szCs w:val="20"/>
          <w:lang w:val="en-US"/>
        </w:rPr>
        <w:t>-</w:t>
      </w:r>
      <w:r w:rsidRPr="00DC3631">
        <w:rPr>
          <w:rFonts w:ascii="Arial" w:hAnsi="Arial" w:cs="Arial"/>
          <w:b/>
          <w:bCs/>
          <w:color w:val="000000"/>
          <w:sz w:val="20"/>
          <w:szCs w:val="20"/>
          <w:lang w:val="en-US"/>
        </w:rPr>
        <w:t xml:space="preserve"> Processor</w:t>
      </w:r>
      <w:r w:rsidR="00307902">
        <w:rPr>
          <w:rFonts w:ascii="Arial" w:hAnsi="Arial" w:cs="Arial"/>
          <w:b/>
          <w:bCs/>
          <w:color w:val="000000"/>
          <w:sz w:val="20"/>
          <w:szCs w:val="20"/>
          <w:lang w:val="en-US"/>
        </w:rPr>
        <w:t>/Sub-Processor</w:t>
      </w:r>
      <w:r w:rsidRPr="00DC3631">
        <w:rPr>
          <w:rFonts w:ascii="Arial" w:hAnsi="Arial" w:cs="Arial"/>
          <w:b/>
          <w:bCs/>
          <w:color w:val="000000"/>
          <w:sz w:val="20"/>
          <w:szCs w:val="20"/>
          <w:lang w:val="en-US"/>
        </w:rPr>
        <w:t xml:space="preserve"> Personnel</w:t>
      </w:r>
      <w:r w:rsidR="00DC3631" w:rsidRPr="00DC3631">
        <w:rPr>
          <w:rFonts w:ascii="Arial" w:hAnsi="Arial" w:cs="Arial"/>
          <w:b/>
          <w:bCs/>
          <w:color w:val="000000"/>
          <w:sz w:val="20"/>
          <w:szCs w:val="20"/>
          <w:lang w:val="en-US"/>
        </w:rPr>
        <w:t>.</w:t>
      </w:r>
      <w:r w:rsidR="00DC3631">
        <w:rPr>
          <w:rFonts w:ascii="Arial" w:hAnsi="Arial" w:cs="Arial"/>
          <w:b/>
          <w:bCs/>
          <w:color w:val="000000"/>
          <w:sz w:val="20"/>
          <w:szCs w:val="20"/>
          <w:lang w:val="en-US"/>
        </w:rPr>
        <w:t xml:space="preserve"> </w:t>
      </w:r>
      <w:r w:rsidRPr="00162CA7">
        <w:rPr>
          <w:rFonts w:ascii="Arial" w:hAnsi="Arial" w:cs="Arial"/>
          <w:color w:val="000000"/>
          <w:sz w:val="20"/>
          <w:szCs w:val="20"/>
          <w:lang w:val="en-US"/>
        </w:rPr>
        <w:t>Processor</w:t>
      </w:r>
      <w:r w:rsidR="00A84D24">
        <w:rPr>
          <w:rFonts w:ascii="Arial" w:hAnsi="Arial" w:cs="Arial"/>
          <w:color w:val="000000"/>
          <w:sz w:val="20"/>
          <w:szCs w:val="20"/>
          <w:lang w:val="en-US"/>
        </w:rPr>
        <w:t>/Sub-Processor</w:t>
      </w:r>
      <w:r w:rsidRPr="00162CA7">
        <w:rPr>
          <w:rFonts w:ascii="Arial" w:hAnsi="Arial" w:cs="Arial"/>
          <w:color w:val="000000"/>
          <w:sz w:val="20"/>
          <w:szCs w:val="20"/>
          <w:lang w:val="en-US"/>
        </w:rPr>
        <w:t xml:space="preserve"> shall take reasonable steps to ensure the reliability of any employee, agent or contractor of </w:t>
      </w:r>
      <w:r w:rsidR="00BD57CC">
        <w:rPr>
          <w:rFonts w:ascii="Arial" w:hAnsi="Arial" w:cs="Arial"/>
          <w:color w:val="000000"/>
          <w:sz w:val="20"/>
          <w:szCs w:val="20"/>
          <w:lang w:val="en-US"/>
        </w:rPr>
        <w:t>Processor</w:t>
      </w:r>
      <w:r w:rsidR="00A84D24">
        <w:rPr>
          <w:rFonts w:ascii="Arial" w:hAnsi="Arial" w:cs="Arial"/>
          <w:color w:val="000000"/>
          <w:sz w:val="20"/>
          <w:szCs w:val="20"/>
          <w:lang w:val="en-US"/>
        </w:rPr>
        <w:t>/</w:t>
      </w:r>
      <w:r w:rsidR="00DC3631">
        <w:rPr>
          <w:rFonts w:ascii="Arial" w:hAnsi="Arial" w:cs="Arial"/>
          <w:color w:val="000000"/>
          <w:sz w:val="20"/>
          <w:szCs w:val="20"/>
          <w:lang w:val="en-US"/>
        </w:rPr>
        <w:t>Sub-</w:t>
      </w:r>
      <w:r w:rsidRPr="00162CA7">
        <w:rPr>
          <w:rFonts w:ascii="Arial" w:hAnsi="Arial" w:cs="Arial"/>
          <w:color w:val="000000"/>
          <w:sz w:val="20"/>
          <w:szCs w:val="20"/>
          <w:lang w:val="en-US"/>
        </w:rPr>
        <w:t xml:space="preserve">Processor who may have access to Personal Data, ensuring in each case that access is strictly limited to those individuals who need to know/access the relevant Personal Data as strictly necessary for the purposes of the </w:t>
      </w:r>
      <w:r w:rsidR="00DC3631">
        <w:rPr>
          <w:rFonts w:ascii="Arial" w:hAnsi="Arial" w:cs="Arial"/>
          <w:color w:val="000000"/>
          <w:sz w:val="20"/>
          <w:szCs w:val="20"/>
          <w:lang w:val="en-US"/>
        </w:rPr>
        <w:t xml:space="preserve">SaaS </w:t>
      </w:r>
      <w:r w:rsidRPr="00162CA7">
        <w:rPr>
          <w:rFonts w:ascii="Arial" w:hAnsi="Arial" w:cs="Arial"/>
          <w:color w:val="000000"/>
          <w:sz w:val="20"/>
          <w:szCs w:val="20"/>
          <w:lang w:val="en-US"/>
        </w:rPr>
        <w:t xml:space="preserve">Agreement, and to comply with </w:t>
      </w:r>
      <w:r w:rsidR="007D4C26">
        <w:rPr>
          <w:rFonts w:ascii="Arial" w:hAnsi="Arial" w:cs="Arial"/>
          <w:color w:val="000000"/>
          <w:sz w:val="20"/>
          <w:szCs w:val="20"/>
          <w:lang w:val="en-US"/>
        </w:rPr>
        <w:t>a</w:t>
      </w:r>
      <w:r w:rsidRPr="00162CA7">
        <w:rPr>
          <w:rFonts w:ascii="Arial" w:hAnsi="Arial" w:cs="Arial"/>
          <w:color w:val="000000"/>
          <w:sz w:val="20"/>
          <w:szCs w:val="20"/>
          <w:lang w:val="en-US"/>
        </w:rPr>
        <w:t xml:space="preserve">pplicable </w:t>
      </w:r>
      <w:r w:rsidR="007D4C26">
        <w:rPr>
          <w:rFonts w:ascii="Arial" w:hAnsi="Arial" w:cs="Arial"/>
          <w:color w:val="000000"/>
          <w:sz w:val="20"/>
          <w:szCs w:val="20"/>
          <w:lang w:val="en-US"/>
        </w:rPr>
        <w:t>l</w:t>
      </w:r>
      <w:r w:rsidRPr="00162CA7">
        <w:rPr>
          <w:rFonts w:ascii="Arial" w:hAnsi="Arial" w:cs="Arial"/>
          <w:color w:val="000000"/>
          <w:sz w:val="20"/>
          <w:szCs w:val="20"/>
          <w:lang w:val="en-US"/>
        </w:rPr>
        <w:t>aws in the context of that individual’s duties, ensuring that all such individuals are subject to confidentiality undertakings or professional or statutory obligations of confidentiality.</w:t>
      </w:r>
    </w:p>
    <w:p w14:paraId="5DBA0288" w14:textId="6B5FDA2E" w:rsidR="00DC3631" w:rsidRPr="00DC3631" w:rsidRDefault="00DC3631" w:rsidP="00DC3631">
      <w:pPr>
        <w:pStyle w:val="NormalWeb"/>
        <w:jc w:val="both"/>
        <w:rPr>
          <w:rFonts w:ascii="Arial" w:hAnsi="Arial" w:cs="Arial"/>
          <w:b/>
          <w:bCs/>
          <w:color w:val="000000"/>
          <w:sz w:val="20"/>
          <w:szCs w:val="20"/>
          <w:lang w:val="en-US"/>
        </w:rPr>
      </w:pPr>
      <w:r w:rsidRPr="00DC3631">
        <w:rPr>
          <w:rFonts w:ascii="Arial" w:hAnsi="Arial" w:cs="Arial"/>
          <w:b/>
          <w:bCs/>
          <w:color w:val="000000"/>
          <w:sz w:val="20"/>
          <w:szCs w:val="20"/>
          <w:lang w:val="en-US"/>
        </w:rPr>
        <w:t xml:space="preserve">4 </w:t>
      </w:r>
      <w:r>
        <w:rPr>
          <w:rFonts w:ascii="Arial" w:hAnsi="Arial" w:cs="Arial"/>
          <w:b/>
          <w:bCs/>
          <w:color w:val="000000"/>
          <w:sz w:val="20"/>
          <w:szCs w:val="20"/>
          <w:lang w:val="en-US"/>
        </w:rPr>
        <w:t>-</w:t>
      </w:r>
      <w:r w:rsidRPr="00DC3631">
        <w:rPr>
          <w:rFonts w:ascii="Arial" w:hAnsi="Arial" w:cs="Arial"/>
          <w:b/>
          <w:bCs/>
          <w:color w:val="000000"/>
          <w:sz w:val="20"/>
          <w:szCs w:val="20"/>
          <w:lang w:val="en-US"/>
        </w:rPr>
        <w:t xml:space="preserve"> Security.</w:t>
      </w:r>
      <w:r>
        <w:rPr>
          <w:rFonts w:ascii="Arial" w:hAnsi="Arial" w:cs="Arial"/>
          <w:b/>
          <w:bCs/>
          <w:color w:val="000000"/>
          <w:sz w:val="20"/>
          <w:szCs w:val="20"/>
          <w:lang w:val="en-US"/>
        </w:rPr>
        <w:t xml:space="preserve"> </w:t>
      </w:r>
      <w:r w:rsidRPr="00DC3631">
        <w:rPr>
          <w:rFonts w:ascii="Arial" w:hAnsi="Arial" w:cs="Arial"/>
          <w:color w:val="000000"/>
          <w:sz w:val="20"/>
          <w:szCs w:val="20"/>
          <w:lang w:val="en-US"/>
        </w:rPr>
        <w:t>Taking into account the state of the art, the costs of implementation and the nature, scope, context and purposes of Processing as well as the risk of varying likelihood and severity for the rights and freedoms of natural persons, Processor</w:t>
      </w:r>
      <w:r w:rsidR="00A84D24">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in relation to Personal Data implement appropriate technical and organizational measures to ensure a level of security appropriate to that risk, including, as appropriate, the measures referred to in Article 32(1) of the GDPR</w:t>
      </w:r>
      <w:r>
        <w:rPr>
          <w:rFonts w:ascii="Arial" w:hAnsi="Arial" w:cs="Arial"/>
          <w:color w:val="000000"/>
          <w:sz w:val="20"/>
          <w:szCs w:val="20"/>
          <w:lang w:val="en-US"/>
        </w:rPr>
        <w:t xml:space="preserve">. </w:t>
      </w:r>
      <w:r w:rsidRPr="00DC3631">
        <w:rPr>
          <w:rFonts w:ascii="Arial" w:hAnsi="Arial" w:cs="Arial"/>
          <w:color w:val="000000"/>
          <w:sz w:val="20"/>
          <w:szCs w:val="20"/>
          <w:lang w:val="en-US"/>
        </w:rPr>
        <w:t>In assessing the appropriate level of security, Processor</w:t>
      </w:r>
      <w:r w:rsidR="00A84D24">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take account </w:t>
      </w:r>
      <w:proofErr w:type="gramStart"/>
      <w:r w:rsidRPr="00DC3631">
        <w:rPr>
          <w:rFonts w:ascii="Arial" w:hAnsi="Arial" w:cs="Arial"/>
          <w:color w:val="000000"/>
          <w:sz w:val="20"/>
          <w:szCs w:val="20"/>
          <w:lang w:val="en-US"/>
        </w:rPr>
        <w:t>in particular of</w:t>
      </w:r>
      <w:proofErr w:type="gramEnd"/>
      <w:r w:rsidRPr="00DC3631">
        <w:rPr>
          <w:rFonts w:ascii="Arial" w:hAnsi="Arial" w:cs="Arial"/>
          <w:color w:val="000000"/>
          <w:sz w:val="20"/>
          <w:szCs w:val="20"/>
          <w:lang w:val="en-US"/>
        </w:rPr>
        <w:t xml:space="preserve"> the risks that are presented by Processing, in particular from a Personal Data Breach</w:t>
      </w:r>
      <w:r w:rsidR="007D4C26">
        <w:rPr>
          <w:rFonts w:ascii="Arial" w:hAnsi="Arial" w:cs="Arial"/>
          <w:color w:val="000000"/>
          <w:sz w:val="20"/>
          <w:szCs w:val="20"/>
          <w:lang w:val="en-US"/>
        </w:rPr>
        <w:t xml:space="preserve"> perspective</w:t>
      </w:r>
      <w:r w:rsidRPr="00DC3631">
        <w:rPr>
          <w:rFonts w:ascii="Arial" w:hAnsi="Arial" w:cs="Arial"/>
          <w:color w:val="000000"/>
          <w:sz w:val="20"/>
          <w:szCs w:val="20"/>
          <w:lang w:val="en-US"/>
        </w:rPr>
        <w:t>.</w:t>
      </w:r>
    </w:p>
    <w:p w14:paraId="4FEE66D9" w14:textId="712BF569" w:rsidR="00DC3631" w:rsidRPr="00DC3631" w:rsidRDefault="00DC3631" w:rsidP="00DC3631">
      <w:pPr>
        <w:pStyle w:val="NormalWeb"/>
        <w:jc w:val="both"/>
        <w:rPr>
          <w:rFonts w:ascii="Arial" w:hAnsi="Arial" w:cs="Arial"/>
          <w:b/>
          <w:bCs/>
          <w:color w:val="000000"/>
          <w:sz w:val="20"/>
          <w:szCs w:val="20"/>
          <w:lang w:val="en-US"/>
        </w:rPr>
      </w:pPr>
      <w:r w:rsidRPr="00DC3631">
        <w:rPr>
          <w:rFonts w:ascii="Arial" w:hAnsi="Arial" w:cs="Arial"/>
          <w:b/>
          <w:bCs/>
          <w:color w:val="000000"/>
          <w:sz w:val="20"/>
          <w:szCs w:val="20"/>
          <w:lang w:val="en-US"/>
        </w:rPr>
        <w:t xml:space="preserve">5 </w:t>
      </w:r>
      <w:r>
        <w:rPr>
          <w:rFonts w:ascii="Arial" w:hAnsi="Arial" w:cs="Arial"/>
          <w:b/>
          <w:bCs/>
          <w:color w:val="000000"/>
          <w:sz w:val="20"/>
          <w:szCs w:val="20"/>
          <w:lang w:val="en-US"/>
        </w:rPr>
        <w:t>-</w:t>
      </w:r>
      <w:r w:rsidRPr="00DC3631">
        <w:rPr>
          <w:rFonts w:ascii="Arial" w:hAnsi="Arial" w:cs="Arial"/>
          <w:b/>
          <w:bCs/>
          <w:color w:val="000000"/>
          <w:sz w:val="20"/>
          <w:szCs w:val="20"/>
          <w:lang w:val="en-US"/>
        </w:rPr>
        <w:t xml:space="preserve"> </w:t>
      </w:r>
      <w:r w:rsidR="001D0EDF" w:rsidRPr="00DC3631">
        <w:rPr>
          <w:rFonts w:ascii="Arial" w:hAnsi="Arial" w:cs="Arial"/>
          <w:b/>
          <w:bCs/>
          <w:color w:val="000000"/>
          <w:sz w:val="20"/>
          <w:szCs w:val="20"/>
          <w:lang w:val="en-US"/>
        </w:rPr>
        <w:t>Sub processing</w:t>
      </w:r>
      <w:r w:rsidRPr="00DC3631">
        <w:rPr>
          <w:rFonts w:ascii="Arial" w:hAnsi="Arial" w:cs="Arial"/>
          <w:b/>
          <w:bCs/>
          <w:color w:val="000000"/>
          <w:sz w:val="20"/>
          <w:szCs w:val="20"/>
          <w:lang w:val="en-US"/>
        </w:rPr>
        <w:t xml:space="preserve">. </w:t>
      </w:r>
      <w:r w:rsidR="001D71D4" w:rsidRPr="001D71D4">
        <w:rPr>
          <w:rFonts w:ascii="Arial" w:hAnsi="Arial" w:cs="Arial"/>
          <w:color w:val="000000"/>
          <w:sz w:val="20"/>
          <w:szCs w:val="20"/>
          <w:lang w:val="en-US"/>
        </w:rPr>
        <w:t>Processor/</w:t>
      </w:r>
      <w:r w:rsidR="006267D1">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appoint or disclose any Personal Data to</w:t>
      </w:r>
      <w:r>
        <w:rPr>
          <w:rFonts w:ascii="Arial" w:hAnsi="Arial" w:cs="Arial"/>
          <w:color w:val="000000"/>
          <w:sz w:val="20"/>
          <w:szCs w:val="20"/>
          <w:lang w:val="en-US"/>
        </w:rPr>
        <w:t xml:space="preserve"> </w:t>
      </w:r>
      <w:r w:rsidR="001D71D4">
        <w:rPr>
          <w:rFonts w:ascii="Arial" w:hAnsi="Arial" w:cs="Arial"/>
          <w:color w:val="000000"/>
          <w:sz w:val="20"/>
          <w:szCs w:val="20"/>
          <w:lang w:val="en-US"/>
        </w:rPr>
        <w:t xml:space="preserve">a </w:t>
      </w:r>
      <w:r w:rsidR="006267D1">
        <w:rPr>
          <w:rFonts w:ascii="Arial" w:hAnsi="Arial" w:cs="Arial"/>
          <w:color w:val="000000"/>
          <w:sz w:val="20"/>
          <w:szCs w:val="20"/>
          <w:lang w:val="en-US"/>
        </w:rPr>
        <w:t>s</w:t>
      </w:r>
      <w:r w:rsidRPr="00DC3631">
        <w:rPr>
          <w:rFonts w:ascii="Arial" w:hAnsi="Arial" w:cs="Arial"/>
          <w:color w:val="000000"/>
          <w:sz w:val="20"/>
          <w:szCs w:val="20"/>
          <w:lang w:val="en-US"/>
        </w:rPr>
        <w:t>ub</w:t>
      </w:r>
      <w:r>
        <w:rPr>
          <w:rFonts w:ascii="Arial" w:hAnsi="Arial" w:cs="Arial"/>
          <w:color w:val="000000"/>
          <w:sz w:val="20"/>
          <w:szCs w:val="20"/>
          <w:lang w:val="en-US"/>
        </w:rPr>
        <w:t>-</w:t>
      </w:r>
      <w:r w:rsidR="006267D1">
        <w:rPr>
          <w:rFonts w:ascii="Arial" w:hAnsi="Arial" w:cs="Arial"/>
          <w:color w:val="000000"/>
          <w:sz w:val="20"/>
          <w:szCs w:val="20"/>
          <w:lang w:val="en-US"/>
        </w:rPr>
        <w:t>p</w:t>
      </w:r>
      <w:r w:rsidRPr="00DC3631">
        <w:rPr>
          <w:rFonts w:ascii="Arial" w:hAnsi="Arial" w:cs="Arial"/>
          <w:color w:val="000000"/>
          <w:sz w:val="20"/>
          <w:szCs w:val="20"/>
          <w:lang w:val="en-US"/>
        </w:rPr>
        <w:t xml:space="preserve">rocessor </w:t>
      </w:r>
      <w:r w:rsidR="00A84D24">
        <w:rPr>
          <w:rFonts w:ascii="Arial" w:hAnsi="Arial" w:cs="Arial"/>
          <w:color w:val="000000"/>
          <w:sz w:val="20"/>
          <w:szCs w:val="20"/>
          <w:lang w:val="en-US"/>
        </w:rPr>
        <w:t xml:space="preserve">only if </w:t>
      </w:r>
      <w:r w:rsidRPr="00DC3631">
        <w:rPr>
          <w:rFonts w:ascii="Arial" w:hAnsi="Arial" w:cs="Arial"/>
          <w:color w:val="000000"/>
          <w:sz w:val="20"/>
          <w:szCs w:val="20"/>
          <w:lang w:val="en-US"/>
        </w:rPr>
        <w:t xml:space="preserve">authorized </w:t>
      </w:r>
      <w:r w:rsidR="00A84D24">
        <w:rPr>
          <w:rFonts w:ascii="Arial" w:hAnsi="Arial" w:cs="Arial"/>
          <w:color w:val="000000"/>
          <w:sz w:val="20"/>
          <w:szCs w:val="20"/>
          <w:lang w:val="en-US"/>
        </w:rPr>
        <w:t xml:space="preserve">in writing by </w:t>
      </w:r>
      <w:r w:rsidR="001D71D4">
        <w:rPr>
          <w:rFonts w:ascii="Arial" w:hAnsi="Arial" w:cs="Arial"/>
          <w:color w:val="000000"/>
          <w:sz w:val="20"/>
          <w:szCs w:val="20"/>
          <w:lang w:val="en-US"/>
        </w:rPr>
        <w:t>Controller/</w:t>
      </w:r>
      <w:r w:rsidR="006267D1">
        <w:rPr>
          <w:rFonts w:ascii="Arial" w:hAnsi="Arial" w:cs="Arial"/>
          <w:color w:val="000000"/>
          <w:sz w:val="20"/>
          <w:szCs w:val="20"/>
          <w:lang w:val="en-US"/>
        </w:rPr>
        <w:t>Processor</w:t>
      </w:r>
      <w:r w:rsidR="00A84D24">
        <w:rPr>
          <w:rFonts w:ascii="Arial" w:hAnsi="Arial" w:cs="Arial"/>
          <w:color w:val="000000"/>
          <w:sz w:val="20"/>
          <w:szCs w:val="20"/>
          <w:lang w:val="en-US"/>
        </w:rPr>
        <w:t xml:space="preserve"> and provided </w:t>
      </w:r>
      <w:r w:rsidR="001D71D4">
        <w:rPr>
          <w:rFonts w:ascii="Arial" w:hAnsi="Arial" w:cs="Arial"/>
          <w:color w:val="000000"/>
          <w:sz w:val="20"/>
          <w:szCs w:val="20"/>
          <w:lang w:val="en-US"/>
        </w:rPr>
        <w:t xml:space="preserve">any such </w:t>
      </w:r>
      <w:r w:rsidR="00A84D24">
        <w:rPr>
          <w:rFonts w:ascii="Arial" w:hAnsi="Arial" w:cs="Arial"/>
          <w:color w:val="000000"/>
          <w:sz w:val="20"/>
          <w:szCs w:val="20"/>
          <w:lang w:val="en-US"/>
        </w:rPr>
        <w:t xml:space="preserve">sub-processor enters into a written agreement </w:t>
      </w:r>
      <w:r w:rsidR="001D71D4">
        <w:rPr>
          <w:rFonts w:ascii="Arial" w:hAnsi="Arial" w:cs="Arial"/>
          <w:color w:val="000000"/>
          <w:sz w:val="20"/>
          <w:szCs w:val="20"/>
          <w:lang w:val="en-US"/>
        </w:rPr>
        <w:t>on</w:t>
      </w:r>
      <w:r w:rsidR="00A84D24">
        <w:rPr>
          <w:rFonts w:ascii="Arial" w:hAnsi="Arial" w:cs="Arial"/>
          <w:color w:val="000000"/>
          <w:sz w:val="20"/>
          <w:szCs w:val="20"/>
          <w:lang w:val="en-US"/>
        </w:rPr>
        <w:t xml:space="preserve"> terms and conditions comparable to those set forth herein. </w:t>
      </w:r>
    </w:p>
    <w:p w14:paraId="20CECDB1" w14:textId="444BD7AE" w:rsidR="00DC3631" w:rsidRPr="00DC3631" w:rsidRDefault="00DC3631" w:rsidP="00DC3631">
      <w:pPr>
        <w:pStyle w:val="NormalWeb"/>
        <w:jc w:val="both"/>
        <w:rPr>
          <w:rFonts w:ascii="Arial" w:hAnsi="Arial" w:cs="Arial"/>
          <w:color w:val="000000"/>
          <w:sz w:val="20"/>
          <w:szCs w:val="20"/>
          <w:lang w:val="en-US"/>
        </w:rPr>
      </w:pPr>
      <w:r w:rsidRPr="00DC3631">
        <w:rPr>
          <w:rFonts w:ascii="Arial" w:hAnsi="Arial" w:cs="Arial"/>
          <w:b/>
          <w:bCs/>
          <w:color w:val="000000"/>
          <w:sz w:val="20"/>
          <w:szCs w:val="20"/>
          <w:lang w:val="en-US"/>
        </w:rPr>
        <w:t>6 - Data Subject</w:t>
      </w:r>
      <w:r w:rsidR="00BD57CC">
        <w:rPr>
          <w:rFonts w:ascii="Arial" w:hAnsi="Arial" w:cs="Arial"/>
          <w:b/>
          <w:bCs/>
          <w:color w:val="000000"/>
          <w:sz w:val="20"/>
          <w:szCs w:val="20"/>
          <w:lang w:val="en-US"/>
        </w:rPr>
        <w:t>’s</w:t>
      </w:r>
      <w:r w:rsidRPr="00DC3631">
        <w:rPr>
          <w:rFonts w:ascii="Arial" w:hAnsi="Arial" w:cs="Arial"/>
          <w:b/>
          <w:bCs/>
          <w:color w:val="000000"/>
          <w:sz w:val="20"/>
          <w:szCs w:val="20"/>
          <w:lang w:val="en-US"/>
        </w:rPr>
        <w:t xml:space="preserve"> Rights.</w:t>
      </w:r>
      <w:r>
        <w:rPr>
          <w:rFonts w:ascii="Arial" w:hAnsi="Arial" w:cs="Arial"/>
          <w:b/>
          <w:bCs/>
          <w:color w:val="000000"/>
          <w:sz w:val="20"/>
          <w:szCs w:val="20"/>
          <w:lang w:val="en-US"/>
        </w:rPr>
        <w:t xml:space="preserve"> </w:t>
      </w:r>
      <w:proofErr w:type="gramStart"/>
      <w:r w:rsidRPr="00DC3631">
        <w:rPr>
          <w:rFonts w:ascii="Arial" w:hAnsi="Arial" w:cs="Arial"/>
          <w:color w:val="000000"/>
          <w:sz w:val="20"/>
          <w:szCs w:val="20"/>
          <w:lang w:val="en-US"/>
        </w:rPr>
        <w:t>Taking into account</w:t>
      </w:r>
      <w:proofErr w:type="gramEnd"/>
      <w:r w:rsidRPr="00DC3631">
        <w:rPr>
          <w:rFonts w:ascii="Arial" w:hAnsi="Arial" w:cs="Arial"/>
          <w:color w:val="000000"/>
          <w:sz w:val="20"/>
          <w:szCs w:val="20"/>
          <w:lang w:val="en-US"/>
        </w:rPr>
        <w:t xml:space="preserve"> the nature of the Processing, Processor</w:t>
      </w:r>
      <w:r w:rsidR="00BB4EAB">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assist </w:t>
      </w:r>
      <w:r w:rsidR="00F62E4B">
        <w:rPr>
          <w:rFonts w:ascii="Arial" w:hAnsi="Arial" w:cs="Arial"/>
          <w:color w:val="000000"/>
          <w:sz w:val="20"/>
          <w:szCs w:val="20"/>
          <w:lang w:val="en-US"/>
        </w:rPr>
        <w:t>Controller</w:t>
      </w:r>
      <w:r w:rsidR="00BB4EAB">
        <w:rPr>
          <w:rFonts w:ascii="Arial" w:hAnsi="Arial" w:cs="Arial"/>
          <w:color w:val="000000"/>
          <w:sz w:val="20"/>
          <w:szCs w:val="20"/>
          <w:lang w:val="en-US"/>
        </w:rPr>
        <w:t>/Processor</w:t>
      </w:r>
      <w:r w:rsidR="00F62E4B">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by implementing appropriate technical and organisational measures, insofar as this is possible, for the fulfilment of </w:t>
      </w:r>
      <w:r w:rsidR="001B4D7F">
        <w:rPr>
          <w:rFonts w:ascii="Arial" w:hAnsi="Arial" w:cs="Arial"/>
          <w:color w:val="000000"/>
          <w:sz w:val="20"/>
          <w:szCs w:val="20"/>
          <w:lang w:val="en-US"/>
        </w:rPr>
        <w:t>Controller</w:t>
      </w:r>
      <w:r w:rsidR="00BD57CC">
        <w:rPr>
          <w:rFonts w:ascii="Arial" w:hAnsi="Arial" w:cs="Arial"/>
          <w:color w:val="000000"/>
          <w:sz w:val="20"/>
          <w:szCs w:val="20"/>
          <w:lang w:val="en-US"/>
        </w:rPr>
        <w:t>’s</w:t>
      </w:r>
      <w:r w:rsidR="00BB4EAB">
        <w:rPr>
          <w:rFonts w:ascii="Arial" w:hAnsi="Arial" w:cs="Arial"/>
          <w:color w:val="000000"/>
          <w:sz w:val="20"/>
          <w:szCs w:val="20"/>
          <w:lang w:val="en-US"/>
        </w:rPr>
        <w:t>/Processor’s</w:t>
      </w:r>
      <w:r w:rsidR="001B4D7F">
        <w:rPr>
          <w:rFonts w:ascii="Arial" w:hAnsi="Arial" w:cs="Arial"/>
          <w:color w:val="000000"/>
          <w:sz w:val="20"/>
          <w:szCs w:val="20"/>
          <w:lang w:val="en-US"/>
        </w:rPr>
        <w:t xml:space="preserve"> </w:t>
      </w:r>
      <w:r w:rsidRPr="00DC3631">
        <w:rPr>
          <w:rFonts w:ascii="Arial" w:hAnsi="Arial" w:cs="Arial"/>
          <w:color w:val="000000"/>
          <w:sz w:val="20"/>
          <w:szCs w:val="20"/>
          <w:lang w:val="en-US"/>
        </w:rPr>
        <w:t>obligations, as reasonably understood by</w:t>
      </w:r>
      <w:r w:rsidR="00BB4EAB">
        <w:rPr>
          <w:rFonts w:ascii="Arial" w:hAnsi="Arial" w:cs="Arial"/>
          <w:color w:val="000000"/>
          <w:sz w:val="20"/>
          <w:szCs w:val="20"/>
          <w:lang w:val="en-US"/>
        </w:rPr>
        <w:t xml:space="preserve"> Processor/Sub-Processor</w:t>
      </w:r>
      <w:r w:rsidRPr="00DC3631">
        <w:rPr>
          <w:rFonts w:ascii="Arial" w:hAnsi="Arial" w:cs="Arial"/>
          <w:color w:val="000000"/>
          <w:sz w:val="20"/>
          <w:szCs w:val="20"/>
          <w:lang w:val="en-US"/>
        </w:rPr>
        <w:t xml:space="preserve">, to respond to requests </w:t>
      </w:r>
      <w:r w:rsidRPr="008112D5">
        <w:rPr>
          <w:rFonts w:ascii="Arial" w:hAnsi="Arial" w:cs="Arial"/>
          <w:color w:val="000000"/>
          <w:sz w:val="20"/>
          <w:szCs w:val="20"/>
          <w:lang w:val="en-US"/>
        </w:rPr>
        <w:t>to exercise Data Subject</w:t>
      </w:r>
      <w:r w:rsidR="00BD57CC">
        <w:rPr>
          <w:rFonts w:ascii="Arial" w:hAnsi="Arial" w:cs="Arial"/>
          <w:color w:val="000000"/>
          <w:sz w:val="20"/>
          <w:szCs w:val="20"/>
          <w:lang w:val="en-US"/>
        </w:rPr>
        <w:t>’s</w:t>
      </w:r>
      <w:r w:rsidRPr="008112D5">
        <w:rPr>
          <w:rFonts w:ascii="Arial" w:hAnsi="Arial" w:cs="Arial"/>
          <w:color w:val="000000"/>
          <w:sz w:val="20"/>
          <w:szCs w:val="20"/>
          <w:lang w:val="en-US"/>
        </w:rPr>
        <w:t xml:space="preserve"> rights under</w:t>
      </w:r>
      <w:r w:rsidRPr="00DC3631">
        <w:rPr>
          <w:rFonts w:ascii="Arial" w:hAnsi="Arial" w:cs="Arial"/>
          <w:color w:val="000000"/>
          <w:sz w:val="20"/>
          <w:szCs w:val="20"/>
          <w:lang w:val="en-US"/>
        </w:rPr>
        <w:t xml:space="preserve"> the Data Protection Laws.</w:t>
      </w:r>
      <w:r w:rsidR="00BB4EAB">
        <w:rPr>
          <w:rFonts w:ascii="Arial" w:hAnsi="Arial" w:cs="Arial"/>
          <w:color w:val="000000"/>
          <w:sz w:val="20"/>
          <w:szCs w:val="20"/>
          <w:lang w:val="en-US"/>
        </w:rPr>
        <w:t xml:space="preserve"> </w:t>
      </w:r>
      <w:r w:rsidRPr="00BB4EAB">
        <w:rPr>
          <w:rFonts w:ascii="Arial" w:hAnsi="Arial" w:cs="Arial"/>
          <w:color w:val="000000"/>
          <w:sz w:val="20"/>
          <w:szCs w:val="20"/>
          <w:lang w:val="en-US"/>
        </w:rPr>
        <w:t>Processor</w:t>
      </w:r>
      <w:r w:rsidR="00BB4EAB" w:rsidRPr="00BB4EAB">
        <w:rPr>
          <w:rFonts w:ascii="Arial" w:hAnsi="Arial" w:cs="Arial"/>
          <w:color w:val="000000"/>
          <w:sz w:val="20"/>
          <w:szCs w:val="20"/>
          <w:lang w:val="en-US"/>
        </w:rPr>
        <w:t>/Sub-Processor</w:t>
      </w:r>
      <w:r w:rsidRPr="00BB4EAB">
        <w:rPr>
          <w:rFonts w:ascii="Arial" w:hAnsi="Arial" w:cs="Arial"/>
          <w:color w:val="000000"/>
          <w:sz w:val="20"/>
          <w:szCs w:val="20"/>
          <w:lang w:val="en-US"/>
        </w:rPr>
        <w:t xml:space="preserve"> shall</w:t>
      </w:r>
      <w:r w:rsidR="001B4D7F">
        <w:rPr>
          <w:rFonts w:ascii="Arial" w:hAnsi="Arial" w:cs="Arial"/>
          <w:color w:val="000000"/>
          <w:sz w:val="20"/>
          <w:szCs w:val="20"/>
          <w:lang w:val="en-US"/>
        </w:rPr>
        <w:t xml:space="preserve"> (a) </w:t>
      </w:r>
      <w:r w:rsidRPr="00DC3631">
        <w:rPr>
          <w:rFonts w:ascii="Arial" w:hAnsi="Arial" w:cs="Arial"/>
          <w:color w:val="000000"/>
          <w:sz w:val="20"/>
          <w:szCs w:val="20"/>
          <w:lang w:val="en-US"/>
        </w:rPr>
        <w:t xml:space="preserve">promptly notify </w:t>
      </w:r>
      <w:r w:rsidR="001B4D7F">
        <w:rPr>
          <w:rFonts w:ascii="Arial" w:hAnsi="Arial" w:cs="Arial"/>
          <w:color w:val="000000"/>
          <w:sz w:val="20"/>
          <w:szCs w:val="20"/>
          <w:lang w:val="en-US"/>
        </w:rPr>
        <w:t>Controller</w:t>
      </w:r>
      <w:r w:rsidR="00BB4EAB">
        <w:rPr>
          <w:rFonts w:ascii="Arial" w:hAnsi="Arial" w:cs="Arial"/>
          <w:color w:val="000000"/>
          <w:sz w:val="20"/>
          <w:szCs w:val="20"/>
          <w:lang w:val="en-US"/>
        </w:rPr>
        <w:t>/Processor</w:t>
      </w:r>
      <w:r w:rsidR="001B4D7F">
        <w:rPr>
          <w:rFonts w:ascii="Arial" w:hAnsi="Arial" w:cs="Arial"/>
          <w:color w:val="000000"/>
          <w:sz w:val="20"/>
          <w:szCs w:val="20"/>
          <w:lang w:val="en-US"/>
        </w:rPr>
        <w:t xml:space="preserve"> </w:t>
      </w:r>
      <w:r w:rsidRPr="00DC3631">
        <w:rPr>
          <w:rFonts w:ascii="Arial" w:hAnsi="Arial" w:cs="Arial"/>
          <w:color w:val="000000"/>
          <w:sz w:val="20"/>
          <w:szCs w:val="20"/>
          <w:lang w:val="en-US"/>
        </w:rPr>
        <w:t>if it receives a request from a Data Subject under any Data Protection Law in respect of Personal Data; and</w:t>
      </w:r>
      <w:r w:rsidR="001B4D7F">
        <w:rPr>
          <w:rFonts w:ascii="Arial" w:hAnsi="Arial" w:cs="Arial"/>
          <w:color w:val="000000"/>
          <w:sz w:val="20"/>
          <w:szCs w:val="20"/>
          <w:lang w:val="en-US"/>
        </w:rPr>
        <w:t xml:space="preserve"> (b) </w:t>
      </w:r>
      <w:r w:rsidRPr="00DC3631">
        <w:rPr>
          <w:rFonts w:ascii="Arial" w:hAnsi="Arial" w:cs="Arial"/>
          <w:color w:val="000000"/>
          <w:sz w:val="20"/>
          <w:szCs w:val="20"/>
          <w:lang w:val="en-US"/>
        </w:rPr>
        <w:t xml:space="preserve">ensure that it does not respond to that request except on the documented instructions of </w:t>
      </w:r>
      <w:r w:rsidR="00DF58B1">
        <w:rPr>
          <w:rFonts w:ascii="Arial" w:hAnsi="Arial" w:cs="Arial"/>
          <w:color w:val="000000"/>
          <w:sz w:val="20"/>
          <w:szCs w:val="20"/>
          <w:lang w:val="en-US"/>
        </w:rPr>
        <w:t>Controller</w:t>
      </w:r>
      <w:r w:rsidR="00BB4EAB">
        <w:rPr>
          <w:rFonts w:ascii="Arial" w:hAnsi="Arial" w:cs="Arial"/>
          <w:color w:val="000000"/>
          <w:sz w:val="20"/>
          <w:szCs w:val="20"/>
          <w:lang w:val="en-US"/>
        </w:rPr>
        <w:t>/Processor</w:t>
      </w:r>
      <w:r w:rsidR="00DF58B1">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or as required by </w:t>
      </w:r>
      <w:r w:rsidR="00DF58B1">
        <w:rPr>
          <w:rFonts w:ascii="Arial" w:hAnsi="Arial" w:cs="Arial"/>
          <w:color w:val="000000"/>
          <w:sz w:val="20"/>
          <w:szCs w:val="20"/>
          <w:lang w:val="en-US"/>
        </w:rPr>
        <w:t>a</w:t>
      </w:r>
      <w:r w:rsidRPr="00DC3631">
        <w:rPr>
          <w:rFonts w:ascii="Arial" w:hAnsi="Arial" w:cs="Arial"/>
          <w:color w:val="000000"/>
          <w:sz w:val="20"/>
          <w:szCs w:val="20"/>
          <w:lang w:val="en-US"/>
        </w:rPr>
        <w:t xml:space="preserve">pplicable </w:t>
      </w:r>
      <w:r w:rsidR="00DF58B1">
        <w:rPr>
          <w:rFonts w:ascii="Arial" w:hAnsi="Arial" w:cs="Arial"/>
          <w:color w:val="000000"/>
          <w:sz w:val="20"/>
          <w:szCs w:val="20"/>
          <w:lang w:val="en-US"/>
        </w:rPr>
        <w:t>l</w:t>
      </w:r>
      <w:r w:rsidRPr="00DC3631">
        <w:rPr>
          <w:rFonts w:ascii="Arial" w:hAnsi="Arial" w:cs="Arial"/>
          <w:color w:val="000000"/>
          <w:sz w:val="20"/>
          <w:szCs w:val="20"/>
          <w:lang w:val="en-US"/>
        </w:rPr>
        <w:t>aws to which Processor</w:t>
      </w:r>
      <w:r w:rsidR="00BB4EAB">
        <w:rPr>
          <w:rFonts w:ascii="Arial" w:hAnsi="Arial" w:cs="Arial"/>
          <w:color w:val="000000"/>
          <w:sz w:val="20"/>
          <w:szCs w:val="20"/>
          <w:lang w:val="en-US"/>
        </w:rPr>
        <w:t>/Sub-Processor</w:t>
      </w:r>
      <w:r w:rsidRPr="00DC3631">
        <w:rPr>
          <w:rFonts w:ascii="Arial" w:hAnsi="Arial" w:cs="Arial"/>
          <w:color w:val="000000"/>
          <w:sz w:val="20"/>
          <w:szCs w:val="20"/>
          <w:lang w:val="en-US"/>
        </w:rPr>
        <w:t xml:space="preserve"> is subject, in which case Processor</w:t>
      </w:r>
      <w:r w:rsidR="00BB4EAB">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to the extent permitted by </w:t>
      </w:r>
      <w:r w:rsidR="00DF58B1">
        <w:rPr>
          <w:rFonts w:ascii="Arial" w:hAnsi="Arial" w:cs="Arial"/>
          <w:color w:val="000000"/>
          <w:sz w:val="20"/>
          <w:szCs w:val="20"/>
          <w:lang w:val="en-US"/>
        </w:rPr>
        <w:t>a</w:t>
      </w:r>
      <w:r w:rsidRPr="00DC3631">
        <w:rPr>
          <w:rFonts w:ascii="Arial" w:hAnsi="Arial" w:cs="Arial"/>
          <w:color w:val="000000"/>
          <w:sz w:val="20"/>
          <w:szCs w:val="20"/>
          <w:lang w:val="en-US"/>
        </w:rPr>
        <w:t xml:space="preserve">pplicable </w:t>
      </w:r>
      <w:r w:rsidR="00DF58B1">
        <w:rPr>
          <w:rFonts w:ascii="Arial" w:hAnsi="Arial" w:cs="Arial"/>
          <w:color w:val="000000"/>
          <w:sz w:val="20"/>
          <w:szCs w:val="20"/>
          <w:lang w:val="en-US"/>
        </w:rPr>
        <w:t>l</w:t>
      </w:r>
      <w:r w:rsidRPr="00DC3631">
        <w:rPr>
          <w:rFonts w:ascii="Arial" w:hAnsi="Arial" w:cs="Arial"/>
          <w:color w:val="000000"/>
          <w:sz w:val="20"/>
          <w:szCs w:val="20"/>
          <w:lang w:val="en-US"/>
        </w:rPr>
        <w:t xml:space="preserve">aws inform </w:t>
      </w:r>
      <w:r w:rsidR="00DF58B1">
        <w:rPr>
          <w:rFonts w:ascii="Arial" w:hAnsi="Arial" w:cs="Arial"/>
          <w:color w:val="000000"/>
          <w:sz w:val="20"/>
          <w:szCs w:val="20"/>
          <w:lang w:val="en-US"/>
        </w:rPr>
        <w:t>Controller</w:t>
      </w:r>
      <w:r w:rsidR="00BB4EAB">
        <w:rPr>
          <w:rFonts w:ascii="Arial" w:hAnsi="Arial" w:cs="Arial"/>
          <w:color w:val="000000"/>
          <w:sz w:val="20"/>
          <w:szCs w:val="20"/>
          <w:lang w:val="en-US"/>
        </w:rPr>
        <w:t>/Processor</w:t>
      </w:r>
      <w:r w:rsidR="00DF58B1">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of that legal requirement before </w:t>
      </w:r>
      <w:r w:rsidR="00BD57CC">
        <w:rPr>
          <w:rFonts w:ascii="Arial" w:hAnsi="Arial" w:cs="Arial"/>
          <w:color w:val="000000"/>
          <w:sz w:val="20"/>
          <w:szCs w:val="20"/>
          <w:lang w:val="en-US"/>
        </w:rPr>
        <w:t>P</w:t>
      </w:r>
      <w:r w:rsidR="00DF58B1">
        <w:rPr>
          <w:rFonts w:ascii="Arial" w:hAnsi="Arial" w:cs="Arial"/>
          <w:color w:val="000000"/>
          <w:sz w:val="20"/>
          <w:szCs w:val="20"/>
          <w:lang w:val="en-US"/>
        </w:rPr>
        <w:t>rocessor</w:t>
      </w:r>
      <w:r w:rsidR="00BB4EAB">
        <w:rPr>
          <w:rFonts w:ascii="Arial" w:hAnsi="Arial" w:cs="Arial"/>
          <w:color w:val="000000"/>
          <w:sz w:val="20"/>
          <w:szCs w:val="20"/>
          <w:lang w:val="en-US"/>
        </w:rPr>
        <w:t>/</w:t>
      </w:r>
      <w:r w:rsidR="00DF58B1">
        <w:rPr>
          <w:rFonts w:ascii="Arial" w:hAnsi="Arial" w:cs="Arial"/>
          <w:color w:val="000000"/>
          <w:sz w:val="20"/>
          <w:szCs w:val="20"/>
          <w:lang w:val="en-US"/>
        </w:rPr>
        <w:t xml:space="preserve">Sub-Processor </w:t>
      </w:r>
      <w:r w:rsidRPr="00DC3631">
        <w:rPr>
          <w:rFonts w:ascii="Arial" w:hAnsi="Arial" w:cs="Arial"/>
          <w:color w:val="000000"/>
          <w:sz w:val="20"/>
          <w:szCs w:val="20"/>
          <w:lang w:val="en-US"/>
        </w:rPr>
        <w:t>responds to the request.</w:t>
      </w:r>
    </w:p>
    <w:p w14:paraId="7446CDFA" w14:textId="51C46D42" w:rsidR="00DC3631" w:rsidRPr="00DC3631" w:rsidRDefault="00DC3631" w:rsidP="00DC3631">
      <w:pPr>
        <w:pStyle w:val="NormalWeb"/>
        <w:jc w:val="both"/>
        <w:rPr>
          <w:rFonts w:ascii="Arial" w:hAnsi="Arial" w:cs="Arial"/>
          <w:color w:val="000000"/>
          <w:sz w:val="20"/>
          <w:szCs w:val="20"/>
          <w:lang w:val="en-US"/>
        </w:rPr>
      </w:pPr>
      <w:r w:rsidRPr="00DF58B1">
        <w:rPr>
          <w:rFonts w:ascii="Arial" w:hAnsi="Arial" w:cs="Arial"/>
          <w:b/>
          <w:bCs/>
          <w:color w:val="000000"/>
          <w:sz w:val="20"/>
          <w:szCs w:val="20"/>
          <w:lang w:val="en-US"/>
        </w:rPr>
        <w:t>7</w:t>
      </w:r>
      <w:r w:rsidR="00DF58B1" w:rsidRPr="00DF58B1">
        <w:rPr>
          <w:rFonts w:ascii="Arial" w:hAnsi="Arial" w:cs="Arial"/>
          <w:b/>
          <w:bCs/>
          <w:color w:val="000000"/>
          <w:sz w:val="20"/>
          <w:szCs w:val="20"/>
          <w:lang w:val="en-US"/>
        </w:rPr>
        <w:t xml:space="preserve"> -</w:t>
      </w:r>
      <w:r w:rsidRPr="00DF58B1">
        <w:rPr>
          <w:rFonts w:ascii="Arial" w:hAnsi="Arial" w:cs="Arial"/>
          <w:b/>
          <w:bCs/>
          <w:color w:val="000000"/>
          <w:sz w:val="20"/>
          <w:szCs w:val="20"/>
          <w:lang w:val="en-US"/>
        </w:rPr>
        <w:t xml:space="preserve"> Personal Data Breach</w:t>
      </w:r>
      <w:r w:rsidR="00DF58B1">
        <w:rPr>
          <w:rFonts w:ascii="Arial" w:hAnsi="Arial" w:cs="Arial"/>
          <w:b/>
          <w:bCs/>
          <w:color w:val="000000"/>
          <w:sz w:val="20"/>
          <w:szCs w:val="20"/>
          <w:lang w:val="en-US"/>
        </w:rPr>
        <w:t xml:space="preserve">. </w:t>
      </w:r>
      <w:r w:rsidRPr="00DC3631">
        <w:rPr>
          <w:rFonts w:ascii="Arial" w:hAnsi="Arial" w:cs="Arial"/>
          <w:color w:val="000000"/>
          <w:sz w:val="20"/>
          <w:szCs w:val="20"/>
          <w:lang w:val="en-US"/>
        </w:rPr>
        <w:t>Processor</w:t>
      </w:r>
      <w:r w:rsidR="00807BB2">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notify </w:t>
      </w:r>
      <w:r w:rsidR="00DF58B1">
        <w:rPr>
          <w:rFonts w:ascii="Arial" w:hAnsi="Arial" w:cs="Arial"/>
          <w:color w:val="000000"/>
          <w:sz w:val="20"/>
          <w:szCs w:val="20"/>
          <w:lang w:val="en-US"/>
        </w:rPr>
        <w:t>Controller</w:t>
      </w:r>
      <w:r w:rsidR="00807BB2">
        <w:rPr>
          <w:rFonts w:ascii="Arial" w:hAnsi="Arial" w:cs="Arial"/>
          <w:color w:val="000000"/>
          <w:sz w:val="20"/>
          <w:szCs w:val="20"/>
          <w:lang w:val="en-US"/>
        </w:rPr>
        <w:t>/Processor</w:t>
      </w:r>
      <w:r w:rsidR="00DF58B1">
        <w:rPr>
          <w:rFonts w:ascii="Arial" w:hAnsi="Arial" w:cs="Arial"/>
          <w:color w:val="000000"/>
          <w:sz w:val="20"/>
          <w:szCs w:val="20"/>
          <w:lang w:val="en-US"/>
        </w:rPr>
        <w:t xml:space="preserve"> </w:t>
      </w:r>
      <w:r w:rsidRPr="00DC3631">
        <w:rPr>
          <w:rFonts w:ascii="Arial" w:hAnsi="Arial" w:cs="Arial"/>
          <w:color w:val="000000"/>
          <w:sz w:val="20"/>
          <w:szCs w:val="20"/>
          <w:lang w:val="en-US"/>
        </w:rPr>
        <w:t>without undue delay upon Processor</w:t>
      </w:r>
      <w:r w:rsidR="00807BB2">
        <w:rPr>
          <w:rFonts w:ascii="Arial" w:hAnsi="Arial" w:cs="Arial"/>
          <w:color w:val="000000"/>
          <w:sz w:val="20"/>
          <w:szCs w:val="20"/>
          <w:lang w:val="en-US"/>
        </w:rPr>
        <w:t>/Sub-Processor</w:t>
      </w:r>
      <w:r w:rsidRPr="00DC3631">
        <w:rPr>
          <w:rFonts w:ascii="Arial" w:hAnsi="Arial" w:cs="Arial"/>
          <w:color w:val="000000"/>
          <w:sz w:val="20"/>
          <w:szCs w:val="20"/>
          <w:lang w:val="en-US"/>
        </w:rPr>
        <w:t xml:space="preserve"> becoming aware of a Personal Data Breach affecting Personal Data, providing </w:t>
      </w:r>
      <w:r w:rsidR="00253D55">
        <w:rPr>
          <w:rFonts w:ascii="Arial" w:hAnsi="Arial" w:cs="Arial"/>
          <w:color w:val="000000"/>
          <w:sz w:val="20"/>
          <w:szCs w:val="20"/>
          <w:lang w:val="en-US"/>
        </w:rPr>
        <w:t>Controller</w:t>
      </w:r>
      <w:r w:rsidR="00807BB2">
        <w:rPr>
          <w:rFonts w:ascii="Arial" w:hAnsi="Arial" w:cs="Arial"/>
          <w:color w:val="000000"/>
          <w:sz w:val="20"/>
          <w:szCs w:val="20"/>
          <w:lang w:val="en-US"/>
        </w:rPr>
        <w:t>/Processor</w:t>
      </w:r>
      <w:r w:rsidR="00253D55">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with sufficient information to allow </w:t>
      </w:r>
      <w:r w:rsidR="00253D55">
        <w:rPr>
          <w:rFonts w:ascii="Arial" w:hAnsi="Arial" w:cs="Arial"/>
          <w:color w:val="000000"/>
          <w:sz w:val="20"/>
          <w:szCs w:val="20"/>
          <w:lang w:val="en-US"/>
        </w:rPr>
        <w:t>Controller</w:t>
      </w:r>
      <w:r w:rsidR="00807BB2">
        <w:rPr>
          <w:rFonts w:ascii="Arial" w:hAnsi="Arial" w:cs="Arial"/>
          <w:color w:val="000000"/>
          <w:sz w:val="20"/>
          <w:szCs w:val="20"/>
          <w:lang w:val="en-US"/>
        </w:rPr>
        <w:t>/Processor</w:t>
      </w:r>
      <w:r w:rsidR="00253D55" w:rsidRPr="00DC3631">
        <w:rPr>
          <w:rFonts w:ascii="Arial" w:hAnsi="Arial" w:cs="Arial"/>
          <w:color w:val="000000"/>
          <w:sz w:val="20"/>
          <w:szCs w:val="20"/>
          <w:lang w:val="en-US"/>
        </w:rPr>
        <w:t xml:space="preserve"> </w:t>
      </w:r>
      <w:r w:rsidR="00253D55">
        <w:rPr>
          <w:rFonts w:ascii="Arial" w:hAnsi="Arial" w:cs="Arial"/>
          <w:color w:val="000000"/>
          <w:sz w:val="20"/>
          <w:szCs w:val="20"/>
          <w:lang w:val="en-US"/>
        </w:rPr>
        <w:t xml:space="preserve">to </w:t>
      </w:r>
      <w:r w:rsidRPr="00DC3631">
        <w:rPr>
          <w:rFonts w:ascii="Arial" w:hAnsi="Arial" w:cs="Arial"/>
          <w:color w:val="000000"/>
          <w:sz w:val="20"/>
          <w:szCs w:val="20"/>
          <w:lang w:val="en-US"/>
        </w:rPr>
        <w:t>meet any obligations to report or inform Data Subjects of the Personal Data Breach under the Data Protection Laws.</w:t>
      </w:r>
      <w:r w:rsidR="00287388">
        <w:rPr>
          <w:rFonts w:ascii="Arial" w:hAnsi="Arial" w:cs="Arial"/>
          <w:color w:val="000000"/>
          <w:sz w:val="20"/>
          <w:szCs w:val="20"/>
          <w:lang w:val="en-US"/>
        </w:rPr>
        <w:t xml:space="preserve"> </w:t>
      </w:r>
      <w:r w:rsidRPr="00DC3631">
        <w:rPr>
          <w:rFonts w:ascii="Arial" w:hAnsi="Arial" w:cs="Arial"/>
          <w:color w:val="000000"/>
          <w:sz w:val="20"/>
          <w:szCs w:val="20"/>
          <w:lang w:val="en-US"/>
        </w:rPr>
        <w:t>Processor</w:t>
      </w:r>
      <w:r w:rsidR="00807BB2">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co-operate with </w:t>
      </w:r>
      <w:r w:rsidR="00287388">
        <w:rPr>
          <w:rFonts w:ascii="Arial" w:hAnsi="Arial" w:cs="Arial"/>
          <w:color w:val="000000"/>
          <w:sz w:val="20"/>
          <w:szCs w:val="20"/>
          <w:lang w:val="en-US"/>
        </w:rPr>
        <w:t>Controller</w:t>
      </w:r>
      <w:r w:rsidR="00807BB2">
        <w:rPr>
          <w:rFonts w:ascii="Arial" w:hAnsi="Arial" w:cs="Arial"/>
          <w:color w:val="000000"/>
          <w:sz w:val="20"/>
          <w:szCs w:val="20"/>
          <w:lang w:val="en-US"/>
        </w:rPr>
        <w:t>/Processor</w:t>
      </w:r>
      <w:r w:rsidR="00287388">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and take reasonable commercial steps as are directed by </w:t>
      </w:r>
      <w:r w:rsidR="00A66623">
        <w:rPr>
          <w:rFonts w:ascii="Arial" w:hAnsi="Arial" w:cs="Arial"/>
          <w:color w:val="000000"/>
          <w:sz w:val="20"/>
          <w:szCs w:val="20"/>
          <w:lang w:val="en-US"/>
        </w:rPr>
        <w:t>Controller</w:t>
      </w:r>
      <w:r w:rsidR="00807BB2">
        <w:rPr>
          <w:rFonts w:ascii="Arial" w:hAnsi="Arial" w:cs="Arial"/>
          <w:color w:val="000000"/>
          <w:sz w:val="20"/>
          <w:szCs w:val="20"/>
          <w:lang w:val="en-US"/>
        </w:rPr>
        <w:t>/Processor</w:t>
      </w:r>
      <w:r w:rsidR="00A66623">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to assist in the investigation, </w:t>
      </w:r>
      <w:proofErr w:type="gramStart"/>
      <w:r w:rsidRPr="00DC3631">
        <w:rPr>
          <w:rFonts w:ascii="Arial" w:hAnsi="Arial" w:cs="Arial"/>
          <w:color w:val="000000"/>
          <w:sz w:val="20"/>
          <w:szCs w:val="20"/>
          <w:lang w:val="en-US"/>
        </w:rPr>
        <w:t>mitigation</w:t>
      </w:r>
      <w:proofErr w:type="gramEnd"/>
      <w:r w:rsidRPr="00DC3631">
        <w:rPr>
          <w:rFonts w:ascii="Arial" w:hAnsi="Arial" w:cs="Arial"/>
          <w:color w:val="000000"/>
          <w:sz w:val="20"/>
          <w:szCs w:val="20"/>
          <w:lang w:val="en-US"/>
        </w:rPr>
        <w:t xml:space="preserve"> and remediation of each such Personal Data Breach.</w:t>
      </w:r>
    </w:p>
    <w:p w14:paraId="5B58DE0A" w14:textId="32A523D8" w:rsidR="00DC3631" w:rsidRPr="00DC3631" w:rsidRDefault="00DC3631" w:rsidP="00DC3631">
      <w:pPr>
        <w:pStyle w:val="NormalWeb"/>
        <w:jc w:val="both"/>
        <w:rPr>
          <w:rFonts w:ascii="Arial" w:hAnsi="Arial" w:cs="Arial"/>
          <w:color w:val="000000"/>
          <w:sz w:val="20"/>
          <w:szCs w:val="20"/>
          <w:lang w:val="en-US"/>
        </w:rPr>
      </w:pPr>
      <w:r w:rsidRPr="00A66623">
        <w:rPr>
          <w:rFonts w:ascii="Arial" w:hAnsi="Arial" w:cs="Arial"/>
          <w:b/>
          <w:bCs/>
          <w:color w:val="000000"/>
          <w:sz w:val="20"/>
          <w:szCs w:val="20"/>
          <w:lang w:val="en-US"/>
        </w:rPr>
        <w:t>8</w:t>
      </w:r>
      <w:r w:rsidR="00A66623" w:rsidRPr="00A66623">
        <w:rPr>
          <w:rFonts w:ascii="Arial" w:hAnsi="Arial" w:cs="Arial"/>
          <w:b/>
          <w:bCs/>
          <w:color w:val="000000"/>
          <w:sz w:val="20"/>
          <w:szCs w:val="20"/>
          <w:lang w:val="en-US"/>
        </w:rPr>
        <w:t xml:space="preserve"> - </w:t>
      </w:r>
      <w:r w:rsidRPr="00A66623">
        <w:rPr>
          <w:rFonts w:ascii="Arial" w:hAnsi="Arial" w:cs="Arial"/>
          <w:b/>
          <w:bCs/>
          <w:color w:val="000000"/>
          <w:sz w:val="20"/>
          <w:szCs w:val="20"/>
          <w:lang w:val="en-US"/>
        </w:rPr>
        <w:t>Data Protection Impact Assessment and Prior Consultation</w:t>
      </w:r>
      <w:r w:rsidR="00A66623">
        <w:rPr>
          <w:rFonts w:ascii="Arial" w:hAnsi="Arial" w:cs="Arial"/>
          <w:color w:val="000000"/>
          <w:sz w:val="20"/>
          <w:szCs w:val="20"/>
          <w:lang w:val="en-US"/>
        </w:rPr>
        <w:t xml:space="preserve">. </w:t>
      </w:r>
      <w:r w:rsidRPr="00DC3631">
        <w:rPr>
          <w:rFonts w:ascii="Arial" w:hAnsi="Arial" w:cs="Arial"/>
          <w:color w:val="000000"/>
          <w:sz w:val="20"/>
          <w:szCs w:val="20"/>
          <w:lang w:val="en-US"/>
        </w:rPr>
        <w:t>Processor</w:t>
      </w:r>
      <w:r w:rsidR="00713E97">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provide reasonable assistance to </w:t>
      </w:r>
      <w:r w:rsidR="00A66623">
        <w:rPr>
          <w:rFonts w:ascii="Arial" w:hAnsi="Arial" w:cs="Arial"/>
          <w:color w:val="000000"/>
          <w:sz w:val="20"/>
          <w:szCs w:val="20"/>
          <w:lang w:val="en-US"/>
        </w:rPr>
        <w:t>Controller</w:t>
      </w:r>
      <w:r w:rsidR="00713E97">
        <w:rPr>
          <w:rFonts w:ascii="Arial" w:hAnsi="Arial" w:cs="Arial"/>
          <w:color w:val="000000"/>
          <w:sz w:val="20"/>
          <w:szCs w:val="20"/>
          <w:lang w:val="en-US"/>
        </w:rPr>
        <w:t>/Processor</w:t>
      </w:r>
      <w:r w:rsidR="00A66623">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with any data protection impact assessments, </w:t>
      </w:r>
      <w:r w:rsidRPr="00DC3631">
        <w:rPr>
          <w:rFonts w:ascii="Arial" w:hAnsi="Arial" w:cs="Arial"/>
          <w:color w:val="000000"/>
          <w:sz w:val="20"/>
          <w:szCs w:val="20"/>
          <w:lang w:val="en-US"/>
        </w:rPr>
        <w:lastRenderedPageBreak/>
        <w:t xml:space="preserve">and prior consultations with Supervising Authorities or other competent data privacy authorities, which </w:t>
      </w:r>
      <w:r w:rsidR="00A66623">
        <w:rPr>
          <w:rFonts w:ascii="Arial" w:hAnsi="Arial" w:cs="Arial"/>
          <w:color w:val="000000"/>
          <w:sz w:val="20"/>
          <w:szCs w:val="20"/>
          <w:lang w:val="en-US"/>
        </w:rPr>
        <w:t>Controller</w:t>
      </w:r>
      <w:r w:rsidR="00713E97">
        <w:rPr>
          <w:rFonts w:ascii="Arial" w:hAnsi="Arial" w:cs="Arial"/>
          <w:color w:val="000000"/>
          <w:sz w:val="20"/>
          <w:szCs w:val="20"/>
          <w:lang w:val="en-US"/>
        </w:rPr>
        <w:t>/Processor</w:t>
      </w:r>
      <w:r w:rsidR="00A66623">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reasonably considers to be required by </w:t>
      </w:r>
      <w:r w:rsidR="00253D55">
        <w:rPr>
          <w:rFonts w:ascii="Arial" w:hAnsi="Arial" w:cs="Arial"/>
          <w:color w:val="000000"/>
          <w:sz w:val="20"/>
          <w:szCs w:val="20"/>
          <w:lang w:val="en-US"/>
        </w:rPr>
        <w:t>A</w:t>
      </w:r>
      <w:r w:rsidRPr="00DC3631">
        <w:rPr>
          <w:rFonts w:ascii="Arial" w:hAnsi="Arial" w:cs="Arial"/>
          <w:color w:val="000000"/>
          <w:sz w:val="20"/>
          <w:szCs w:val="20"/>
          <w:lang w:val="en-US"/>
        </w:rPr>
        <w:t>rticle 35 or 36 of the GDPR or equivalent provisions of any other Data Protection Law</w:t>
      </w:r>
      <w:r w:rsidR="00253D55">
        <w:rPr>
          <w:rFonts w:ascii="Arial" w:hAnsi="Arial" w:cs="Arial"/>
          <w:color w:val="000000"/>
          <w:sz w:val="20"/>
          <w:szCs w:val="20"/>
          <w:lang w:val="en-US"/>
        </w:rPr>
        <w:t>.</w:t>
      </w:r>
      <w:r w:rsidR="00A66623">
        <w:rPr>
          <w:rFonts w:ascii="Arial" w:hAnsi="Arial" w:cs="Arial"/>
          <w:color w:val="000000"/>
          <w:sz w:val="20"/>
          <w:szCs w:val="20"/>
          <w:lang w:val="en-US"/>
        </w:rPr>
        <w:t xml:space="preserve"> </w:t>
      </w:r>
    </w:p>
    <w:p w14:paraId="0E1BD519" w14:textId="598F8628" w:rsidR="00DC3631" w:rsidRPr="00DC3631" w:rsidRDefault="00DC3631" w:rsidP="00DC3631">
      <w:pPr>
        <w:pStyle w:val="NormalWeb"/>
        <w:jc w:val="both"/>
        <w:rPr>
          <w:rFonts w:ascii="Arial" w:hAnsi="Arial" w:cs="Arial"/>
          <w:color w:val="000000"/>
          <w:sz w:val="20"/>
          <w:szCs w:val="20"/>
          <w:lang w:val="en-US"/>
        </w:rPr>
      </w:pPr>
      <w:r w:rsidRPr="00A66623">
        <w:rPr>
          <w:rFonts w:ascii="Arial" w:hAnsi="Arial" w:cs="Arial"/>
          <w:b/>
          <w:bCs/>
          <w:color w:val="000000"/>
          <w:sz w:val="20"/>
          <w:szCs w:val="20"/>
          <w:lang w:val="en-US"/>
        </w:rPr>
        <w:t>9</w:t>
      </w:r>
      <w:r w:rsidR="00A66623" w:rsidRPr="00A66623">
        <w:rPr>
          <w:rFonts w:ascii="Arial" w:hAnsi="Arial" w:cs="Arial"/>
          <w:b/>
          <w:bCs/>
          <w:color w:val="000000"/>
          <w:sz w:val="20"/>
          <w:szCs w:val="20"/>
          <w:lang w:val="en-US"/>
        </w:rPr>
        <w:t xml:space="preserve"> -</w:t>
      </w:r>
      <w:r w:rsidRPr="00A66623">
        <w:rPr>
          <w:rFonts w:ascii="Arial" w:hAnsi="Arial" w:cs="Arial"/>
          <w:b/>
          <w:bCs/>
          <w:color w:val="000000"/>
          <w:sz w:val="20"/>
          <w:szCs w:val="20"/>
          <w:lang w:val="en-US"/>
        </w:rPr>
        <w:t xml:space="preserve"> Deletion or return of Company Personal Data</w:t>
      </w:r>
      <w:r w:rsidR="00A66623">
        <w:rPr>
          <w:rFonts w:ascii="Arial" w:hAnsi="Arial" w:cs="Arial"/>
          <w:b/>
          <w:bCs/>
          <w:color w:val="000000"/>
          <w:sz w:val="20"/>
          <w:szCs w:val="20"/>
          <w:lang w:val="en-US"/>
        </w:rPr>
        <w:t xml:space="preserve">. </w:t>
      </w:r>
      <w:r w:rsidRPr="00DC3631">
        <w:rPr>
          <w:rFonts w:ascii="Arial" w:hAnsi="Arial" w:cs="Arial"/>
          <w:color w:val="000000"/>
          <w:sz w:val="20"/>
          <w:szCs w:val="20"/>
          <w:lang w:val="en-US"/>
        </w:rPr>
        <w:t xml:space="preserve">Subject to this </w:t>
      </w:r>
      <w:r w:rsidR="00A66623">
        <w:rPr>
          <w:rFonts w:ascii="Arial" w:hAnsi="Arial" w:cs="Arial"/>
          <w:color w:val="000000"/>
          <w:sz w:val="20"/>
          <w:szCs w:val="20"/>
          <w:lang w:val="en-US"/>
        </w:rPr>
        <w:t xml:space="preserve">Sec. </w:t>
      </w:r>
      <w:r w:rsidRPr="00DC3631">
        <w:rPr>
          <w:rFonts w:ascii="Arial" w:hAnsi="Arial" w:cs="Arial"/>
          <w:color w:val="000000"/>
          <w:sz w:val="20"/>
          <w:szCs w:val="20"/>
          <w:lang w:val="en-US"/>
        </w:rPr>
        <w:t>9</w:t>
      </w:r>
      <w:r w:rsidR="00A66623">
        <w:rPr>
          <w:rFonts w:ascii="Arial" w:hAnsi="Arial" w:cs="Arial"/>
          <w:color w:val="000000"/>
          <w:sz w:val="20"/>
          <w:szCs w:val="20"/>
          <w:lang w:val="en-US"/>
        </w:rPr>
        <w:t xml:space="preserve">, </w:t>
      </w:r>
      <w:r w:rsidRPr="00DC3631">
        <w:rPr>
          <w:rFonts w:ascii="Arial" w:hAnsi="Arial" w:cs="Arial"/>
          <w:color w:val="000000"/>
          <w:sz w:val="20"/>
          <w:szCs w:val="20"/>
          <w:lang w:val="en-US"/>
        </w:rPr>
        <w:t>Processor</w:t>
      </w:r>
      <w:r w:rsidR="00713E97">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promptly and in any event within</w:t>
      </w:r>
      <w:r w:rsidR="00A66623">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10 business days of the date of cessation of any </w:t>
      </w:r>
      <w:r w:rsidR="001D0EDF">
        <w:rPr>
          <w:rFonts w:ascii="Arial" w:hAnsi="Arial" w:cs="Arial"/>
          <w:color w:val="000000"/>
          <w:sz w:val="20"/>
          <w:szCs w:val="20"/>
          <w:lang w:val="en-US"/>
        </w:rPr>
        <w:t>S</w:t>
      </w:r>
      <w:r w:rsidRPr="00DC3631">
        <w:rPr>
          <w:rFonts w:ascii="Arial" w:hAnsi="Arial" w:cs="Arial"/>
          <w:color w:val="000000"/>
          <w:sz w:val="20"/>
          <w:szCs w:val="20"/>
          <w:lang w:val="en-US"/>
        </w:rPr>
        <w:t>ervices involving the Processing of Personal Data</w:t>
      </w:r>
      <w:r w:rsidR="00713E97">
        <w:rPr>
          <w:rFonts w:ascii="Arial" w:hAnsi="Arial" w:cs="Arial"/>
          <w:color w:val="000000"/>
          <w:sz w:val="20"/>
          <w:szCs w:val="20"/>
          <w:lang w:val="en-US"/>
        </w:rPr>
        <w:t xml:space="preserve">, </w:t>
      </w:r>
      <w:r w:rsidRPr="00DC3631">
        <w:rPr>
          <w:rFonts w:ascii="Arial" w:hAnsi="Arial" w:cs="Arial"/>
          <w:color w:val="000000"/>
          <w:sz w:val="20"/>
          <w:szCs w:val="20"/>
          <w:lang w:val="en-US"/>
        </w:rPr>
        <w:t>delete and procure the deletion of all copies of those Personal Data.</w:t>
      </w:r>
    </w:p>
    <w:p w14:paraId="41301713" w14:textId="130E574F" w:rsidR="00DC3631" w:rsidRPr="00DC3631" w:rsidRDefault="00DC3631" w:rsidP="00DC3631">
      <w:pPr>
        <w:pStyle w:val="NormalWeb"/>
        <w:jc w:val="both"/>
        <w:rPr>
          <w:rFonts w:ascii="Arial" w:hAnsi="Arial" w:cs="Arial"/>
          <w:color w:val="000000"/>
          <w:sz w:val="20"/>
          <w:szCs w:val="20"/>
          <w:lang w:val="en-US"/>
        </w:rPr>
      </w:pPr>
      <w:r w:rsidRPr="001D0EDF">
        <w:rPr>
          <w:rFonts w:ascii="Arial" w:hAnsi="Arial" w:cs="Arial"/>
          <w:b/>
          <w:bCs/>
          <w:color w:val="000000"/>
          <w:sz w:val="20"/>
          <w:szCs w:val="20"/>
          <w:lang w:val="en-US"/>
        </w:rPr>
        <w:t>10</w:t>
      </w:r>
      <w:r w:rsidR="001D0EDF" w:rsidRPr="001D0EDF">
        <w:rPr>
          <w:rFonts w:ascii="Arial" w:hAnsi="Arial" w:cs="Arial"/>
          <w:b/>
          <w:bCs/>
          <w:color w:val="000000"/>
          <w:sz w:val="20"/>
          <w:szCs w:val="20"/>
          <w:lang w:val="en-US"/>
        </w:rPr>
        <w:t xml:space="preserve"> -</w:t>
      </w:r>
      <w:r w:rsidRPr="001D0EDF">
        <w:rPr>
          <w:rFonts w:ascii="Arial" w:hAnsi="Arial" w:cs="Arial"/>
          <w:b/>
          <w:bCs/>
          <w:color w:val="000000"/>
          <w:sz w:val="20"/>
          <w:szCs w:val="20"/>
          <w:lang w:val="en-US"/>
        </w:rPr>
        <w:t xml:space="preserve"> Audit rights</w:t>
      </w:r>
      <w:r w:rsidR="001D0EDF">
        <w:rPr>
          <w:rFonts w:ascii="Arial" w:hAnsi="Arial" w:cs="Arial"/>
          <w:b/>
          <w:bCs/>
          <w:color w:val="000000"/>
          <w:sz w:val="20"/>
          <w:szCs w:val="20"/>
          <w:lang w:val="en-US"/>
        </w:rPr>
        <w:t xml:space="preserve">. </w:t>
      </w:r>
      <w:r w:rsidRPr="00DC3631">
        <w:rPr>
          <w:rFonts w:ascii="Arial" w:hAnsi="Arial" w:cs="Arial"/>
          <w:color w:val="000000"/>
          <w:sz w:val="20"/>
          <w:szCs w:val="20"/>
          <w:lang w:val="en-US"/>
        </w:rPr>
        <w:t xml:space="preserve">Subject to this </w:t>
      </w:r>
      <w:r w:rsidR="001D0EDF">
        <w:rPr>
          <w:rFonts w:ascii="Arial" w:hAnsi="Arial" w:cs="Arial"/>
          <w:color w:val="000000"/>
          <w:sz w:val="20"/>
          <w:szCs w:val="20"/>
          <w:lang w:val="en-US"/>
        </w:rPr>
        <w:t xml:space="preserve">Sec. </w:t>
      </w:r>
      <w:r w:rsidRPr="00DC3631">
        <w:rPr>
          <w:rFonts w:ascii="Arial" w:hAnsi="Arial" w:cs="Arial"/>
          <w:color w:val="000000"/>
          <w:sz w:val="20"/>
          <w:szCs w:val="20"/>
          <w:lang w:val="en-US"/>
        </w:rPr>
        <w:t>10, Processor</w:t>
      </w:r>
      <w:r w:rsidR="00713E97">
        <w:rPr>
          <w:rFonts w:ascii="Arial" w:hAnsi="Arial" w:cs="Arial"/>
          <w:color w:val="000000"/>
          <w:sz w:val="20"/>
          <w:szCs w:val="20"/>
          <w:lang w:val="en-US"/>
        </w:rPr>
        <w:t>/Sub-Processor</w:t>
      </w:r>
      <w:r w:rsidRPr="00DC3631">
        <w:rPr>
          <w:rFonts w:ascii="Arial" w:hAnsi="Arial" w:cs="Arial"/>
          <w:color w:val="000000"/>
          <w:sz w:val="20"/>
          <w:szCs w:val="20"/>
          <w:lang w:val="en-US"/>
        </w:rPr>
        <w:t xml:space="preserve"> shall make available to </w:t>
      </w:r>
      <w:r w:rsidR="001D0EDF">
        <w:rPr>
          <w:rFonts w:ascii="Arial" w:hAnsi="Arial" w:cs="Arial"/>
          <w:color w:val="000000"/>
          <w:sz w:val="20"/>
          <w:szCs w:val="20"/>
          <w:lang w:val="en-US"/>
        </w:rPr>
        <w:t>Controller</w:t>
      </w:r>
      <w:r w:rsidR="00713E97">
        <w:rPr>
          <w:rFonts w:ascii="Arial" w:hAnsi="Arial" w:cs="Arial"/>
          <w:color w:val="000000"/>
          <w:sz w:val="20"/>
          <w:szCs w:val="20"/>
          <w:lang w:val="en-US"/>
        </w:rPr>
        <w:t>/</w:t>
      </w:r>
      <w:r w:rsidR="00E916CD" w:rsidRPr="00E916CD">
        <w:rPr>
          <w:rFonts w:ascii="Arial" w:hAnsi="Arial" w:cs="Arial"/>
          <w:color w:val="000000"/>
          <w:sz w:val="20"/>
          <w:szCs w:val="20"/>
          <w:lang w:val="en-US"/>
        </w:rPr>
        <w:t xml:space="preserve"> </w:t>
      </w:r>
      <w:r w:rsidR="00E916CD">
        <w:rPr>
          <w:rFonts w:ascii="Arial" w:hAnsi="Arial" w:cs="Arial"/>
          <w:color w:val="000000"/>
          <w:sz w:val="20"/>
          <w:szCs w:val="20"/>
          <w:lang w:val="en-US"/>
        </w:rPr>
        <w:t>Processor</w:t>
      </w:r>
      <w:r w:rsidR="001D0EDF">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on request all information necessary to demonstrate compliance with this Agreement, and shall allow for and contribute to audits, including inspections, by </w:t>
      </w:r>
      <w:r w:rsidR="001D0EDF">
        <w:rPr>
          <w:rFonts w:ascii="Arial" w:hAnsi="Arial" w:cs="Arial"/>
          <w:color w:val="000000"/>
          <w:sz w:val="20"/>
          <w:szCs w:val="20"/>
          <w:lang w:val="en-US"/>
        </w:rPr>
        <w:t>Controller</w:t>
      </w:r>
      <w:r w:rsidR="00E916CD">
        <w:rPr>
          <w:rFonts w:ascii="Arial" w:hAnsi="Arial" w:cs="Arial"/>
          <w:color w:val="000000"/>
          <w:sz w:val="20"/>
          <w:szCs w:val="20"/>
          <w:lang w:val="en-US"/>
        </w:rPr>
        <w:t>/Processor</w:t>
      </w:r>
      <w:r w:rsidR="001D0EDF">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or an auditor mandated by </w:t>
      </w:r>
      <w:r w:rsidR="001D0EDF">
        <w:rPr>
          <w:rFonts w:ascii="Arial" w:hAnsi="Arial" w:cs="Arial"/>
          <w:color w:val="000000"/>
          <w:sz w:val="20"/>
          <w:szCs w:val="20"/>
          <w:lang w:val="en-US"/>
        </w:rPr>
        <w:t>Controller</w:t>
      </w:r>
      <w:r w:rsidR="00E916CD">
        <w:rPr>
          <w:rFonts w:ascii="Arial" w:hAnsi="Arial" w:cs="Arial"/>
          <w:color w:val="000000"/>
          <w:sz w:val="20"/>
          <w:szCs w:val="20"/>
          <w:lang w:val="en-US"/>
        </w:rPr>
        <w:t>/Processor</w:t>
      </w:r>
      <w:r w:rsidR="001D0EDF">
        <w:rPr>
          <w:rFonts w:ascii="Arial" w:hAnsi="Arial" w:cs="Arial"/>
          <w:color w:val="000000"/>
          <w:sz w:val="20"/>
          <w:szCs w:val="20"/>
          <w:lang w:val="en-US"/>
        </w:rPr>
        <w:t xml:space="preserve"> </w:t>
      </w:r>
      <w:r w:rsidRPr="00DC3631">
        <w:rPr>
          <w:rFonts w:ascii="Arial" w:hAnsi="Arial" w:cs="Arial"/>
          <w:color w:val="000000"/>
          <w:sz w:val="20"/>
          <w:szCs w:val="20"/>
          <w:lang w:val="en-US"/>
        </w:rPr>
        <w:t>in relation to the Processing of Personal Data</w:t>
      </w:r>
      <w:r w:rsidR="001D0EDF">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Information and audit rights of </w:t>
      </w:r>
      <w:r w:rsidR="001D0EDF">
        <w:rPr>
          <w:rFonts w:ascii="Arial" w:hAnsi="Arial" w:cs="Arial"/>
          <w:color w:val="000000"/>
          <w:sz w:val="20"/>
          <w:szCs w:val="20"/>
          <w:lang w:val="en-US"/>
        </w:rPr>
        <w:t>Controller</w:t>
      </w:r>
      <w:r w:rsidR="00E916CD">
        <w:rPr>
          <w:rFonts w:ascii="Arial" w:hAnsi="Arial" w:cs="Arial"/>
          <w:color w:val="000000"/>
          <w:sz w:val="20"/>
          <w:szCs w:val="20"/>
          <w:lang w:val="en-US"/>
        </w:rPr>
        <w:t>/Processor</w:t>
      </w:r>
      <w:r w:rsidR="001D0EDF">
        <w:rPr>
          <w:rFonts w:ascii="Arial" w:hAnsi="Arial" w:cs="Arial"/>
          <w:color w:val="000000"/>
          <w:sz w:val="20"/>
          <w:szCs w:val="20"/>
          <w:lang w:val="en-US"/>
        </w:rPr>
        <w:t xml:space="preserve"> </w:t>
      </w:r>
      <w:r w:rsidRPr="00DC3631">
        <w:rPr>
          <w:rFonts w:ascii="Arial" w:hAnsi="Arial" w:cs="Arial"/>
          <w:color w:val="000000"/>
          <w:sz w:val="20"/>
          <w:szCs w:val="20"/>
          <w:lang w:val="en-US"/>
        </w:rPr>
        <w:t xml:space="preserve">only arise </w:t>
      </w:r>
      <w:r w:rsidR="001D0EDF">
        <w:rPr>
          <w:rFonts w:ascii="Arial" w:hAnsi="Arial" w:cs="Arial"/>
          <w:color w:val="000000"/>
          <w:sz w:val="20"/>
          <w:szCs w:val="20"/>
          <w:lang w:val="en-US"/>
        </w:rPr>
        <w:t xml:space="preserve">under this provision </w:t>
      </w:r>
      <w:r w:rsidRPr="00DC3631">
        <w:rPr>
          <w:rFonts w:ascii="Arial" w:hAnsi="Arial" w:cs="Arial"/>
          <w:color w:val="000000"/>
          <w:sz w:val="20"/>
          <w:szCs w:val="20"/>
          <w:lang w:val="en-US"/>
        </w:rPr>
        <w:t xml:space="preserve">to the extent that the Agreement does not otherwise </w:t>
      </w:r>
      <w:r w:rsidR="001D0EDF">
        <w:rPr>
          <w:rFonts w:ascii="Arial" w:hAnsi="Arial" w:cs="Arial"/>
          <w:color w:val="000000"/>
          <w:sz w:val="20"/>
          <w:szCs w:val="20"/>
          <w:lang w:val="en-US"/>
        </w:rPr>
        <w:t xml:space="preserve">provide for </w:t>
      </w:r>
      <w:r w:rsidRPr="00DC3631">
        <w:rPr>
          <w:rFonts w:ascii="Arial" w:hAnsi="Arial" w:cs="Arial"/>
          <w:color w:val="000000"/>
          <w:sz w:val="20"/>
          <w:szCs w:val="20"/>
          <w:lang w:val="en-US"/>
        </w:rPr>
        <w:t>information and audit rights meeting the relevant requirements of Data Protection Law.</w:t>
      </w:r>
    </w:p>
    <w:p w14:paraId="1C598B75" w14:textId="239BFF77" w:rsidR="00DC3631" w:rsidRPr="00DC3631" w:rsidRDefault="00DC3631" w:rsidP="00DC3631">
      <w:pPr>
        <w:pStyle w:val="NormalWeb"/>
        <w:jc w:val="both"/>
        <w:rPr>
          <w:rFonts w:ascii="Arial" w:hAnsi="Arial" w:cs="Arial"/>
          <w:color w:val="000000"/>
          <w:sz w:val="20"/>
          <w:szCs w:val="20"/>
          <w:lang w:val="en-US"/>
        </w:rPr>
      </w:pPr>
      <w:r w:rsidRPr="001D0EDF">
        <w:rPr>
          <w:rFonts w:ascii="Arial" w:hAnsi="Arial" w:cs="Arial"/>
          <w:b/>
          <w:bCs/>
          <w:color w:val="000000"/>
          <w:sz w:val="20"/>
          <w:szCs w:val="20"/>
          <w:lang w:val="en-US"/>
        </w:rPr>
        <w:t>11</w:t>
      </w:r>
      <w:r w:rsidR="001D0EDF" w:rsidRPr="001D0EDF">
        <w:rPr>
          <w:rFonts w:ascii="Arial" w:hAnsi="Arial" w:cs="Arial"/>
          <w:b/>
          <w:bCs/>
          <w:color w:val="000000"/>
          <w:sz w:val="20"/>
          <w:szCs w:val="20"/>
          <w:lang w:val="en-US"/>
        </w:rPr>
        <w:t xml:space="preserve"> - </w:t>
      </w:r>
      <w:r w:rsidRPr="001D0EDF">
        <w:rPr>
          <w:rFonts w:ascii="Arial" w:hAnsi="Arial" w:cs="Arial"/>
          <w:b/>
          <w:bCs/>
          <w:color w:val="000000"/>
          <w:sz w:val="20"/>
          <w:szCs w:val="20"/>
          <w:lang w:val="en-US"/>
        </w:rPr>
        <w:t>Data Transfer</w:t>
      </w:r>
      <w:r w:rsidR="001D0EDF">
        <w:rPr>
          <w:rFonts w:ascii="Arial" w:hAnsi="Arial" w:cs="Arial"/>
          <w:b/>
          <w:bCs/>
          <w:color w:val="000000"/>
          <w:sz w:val="20"/>
          <w:szCs w:val="20"/>
          <w:lang w:val="en-US"/>
        </w:rPr>
        <w:t xml:space="preserve">. </w:t>
      </w:r>
      <w:r w:rsidRPr="00DC3631">
        <w:rPr>
          <w:rFonts w:ascii="Arial" w:hAnsi="Arial" w:cs="Arial"/>
          <w:color w:val="000000"/>
          <w:sz w:val="20"/>
          <w:szCs w:val="20"/>
          <w:lang w:val="en-US"/>
        </w:rPr>
        <w:t>Processor</w:t>
      </w:r>
      <w:r w:rsidR="00E916CD">
        <w:rPr>
          <w:rFonts w:ascii="Arial" w:hAnsi="Arial" w:cs="Arial"/>
          <w:color w:val="000000"/>
          <w:sz w:val="20"/>
          <w:szCs w:val="20"/>
          <w:lang w:val="en-US"/>
        </w:rPr>
        <w:t>/Sub-Processor</w:t>
      </w:r>
      <w:r w:rsidRPr="00DC3631">
        <w:rPr>
          <w:rFonts w:ascii="Arial" w:hAnsi="Arial" w:cs="Arial"/>
          <w:color w:val="000000"/>
          <w:sz w:val="20"/>
          <w:szCs w:val="20"/>
          <w:lang w:val="en-US"/>
        </w:rPr>
        <w:t xml:space="preserve"> may not transfer or authorize the transfer of </w:t>
      </w:r>
      <w:r w:rsidR="001D0EDF">
        <w:rPr>
          <w:rFonts w:ascii="Arial" w:hAnsi="Arial" w:cs="Arial"/>
          <w:color w:val="000000"/>
          <w:sz w:val="20"/>
          <w:szCs w:val="20"/>
          <w:lang w:val="en-US"/>
        </w:rPr>
        <w:t xml:space="preserve">Personal </w:t>
      </w:r>
      <w:r w:rsidRPr="00DC3631">
        <w:rPr>
          <w:rFonts w:ascii="Arial" w:hAnsi="Arial" w:cs="Arial"/>
          <w:color w:val="000000"/>
          <w:sz w:val="20"/>
          <w:szCs w:val="20"/>
          <w:lang w:val="en-US"/>
        </w:rPr>
        <w:t>Data to countries outside the EU and/or the European Economic Area (EEA) without the prior written consent of</w:t>
      </w:r>
      <w:r w:rsidR="00E916CD">
        <w:rPr>
          <w:rFonts w:ascii="Arial" w:hAnsi="Arial" w:cs="Arial"/>
          <w:color w:val="000000"/>
          <w:sz w:val="20"/>
          <w:szCs w:val="20"/>
          <w:lang w:val="en-US"/>
        </w:rPr>
        <w:t xml:space="preserve"> </w:t>
      </w:r>
      <w:r w:rsidR="001D0EDF">
        <w:rPr>
          <w:rFonts w:ascii="Arial" w:hAnsi="Arial" w:cs="Arial"/>
          <w:color w:val="000000"/>
          <w:sz w:val="20"/>
          <w:szCs w:val="20"/>
          <w:lang w:val="en-US"/>
        </w:rPr>
        <w:t>Controller</w:t>
      </w:r>
      <w:r w:rsidR="00E916CD">
        <w:rPr>
          <w:rFonts w:ascii="Arial" w:hAnsi="Arial" w:cs="Arial"/>
          <w:color w:val="000000"/>
          <w:sz w:val="20"/>
          <w:szCs w:val="20"/>
          <w:lang w:val="en-US"/>
        </w:rPr>
        <w:t>/Processor</w:t>
      </w:r>
      <w:r w:rsidRPr="00DC3631">
        <w:rPr>
          <w:rFonts w:ascii="Arial" w:hAnsi="Arial" w:cs="Arial"/>
          <w:color w:val="000000"/>
          <w:sz w:val="20"/>
          <w:szCs w:val="20"/>
          <w:lang w:val="en-US"/>
        </w:rPr>
        <w:t xml:space="preserve">. If </w:t>
      </w:r>
      <w:r w:rsidR="001D0EDF">
        <w:rPr>
          <w:rFonts w:ascii="Arial" w:hAnsi="Arial" w:cs="Arial"/>
          <w:color w:val="000000"/>
          <w:sz w:val="20"/>
          <w:szCs w:val="20"/>
          <w:lang w:val="en-US"/>
        </w:rPr>
        <w:t>P</w:t>
      </w:r>
      <w:r w:rsidRPr="00DC3631">
        <w:rPr>
          <w:rFonts w:ascii="Arial" w:hAnsi="Arial" w:cs="Arial"/>
          <w:color w:val="000000"/>
          <w:sz w:val="20"/>
          <w:szCs w:val="20"/>
          <w:lang w:val="en-US"/>
        </w:rPr>
        <w:t xml:space="preserve">ersonal </w:t>
      </w:r>
      <w:r w:rsidR="001D0EDF">
        <w:rPr>
          <w:rFonts w:ascii="Arial" w:hAnsi="Arial" w:cs="Arial"/>
          <w:color w:val="000000"/>
          <w:sz w:val="20"/>
          <w:szCs w:val="20"/>
          <w:lang w:val="en-US"/>
        </w:rPr>
        <w:t>D</w:t>
      </w:r>
      <w:r w:rsidRPr="00DC3631">
        <w:rPr>
          <w:rFonts w:ascii="Arial" w:hAnsi="Arial" w:cs="Arial"/>
          <w:color w:val="000000"/>
          <w:sz w:val="20"/>
          <w:szCs w:val="20"/>
          <w:lang w:val="en-US"/>
        </w:rPr>
        <w:t xml:space="preserve">ata processed under this Agreement is transferred from a country within the European Economic Area to a country outside the European Economic Area, the </w:t>
      </w:r>
      <w:r w:rsidR="001D0EDF">
        <w:rPr>
          <w:rFonts w:ascii="Arial" w:hAnsi="Arial" w:cs="Arial"/>
          <w:color w:val="000000"/>
          <w:sz w:val="20"/>
          <w:szCs w:val="20"/>
          <w:lang w:val="en-US"/>
        </w:rPr>
        <w:t>p</w:t>
      </w:r>
      <w:r w:rsidRPr="00DC3631">
        <w:rPr>
          <w:rFonts w:ascii="Arial" w:hAnsi="Arial" w:cs="Arial"/>
          <w:color w:val="000000"/>
          <w:sz w:val="20"/>
          <w:szCs w:val="20"/>
          <w:lang w:val="en-US"/>
        </w:rPr>
        <w:t xml:space="preserve">arties shall ensure that the </w:t>
      </w:r>
      <w:r w:rsidR="001D0EDF">
        <w:rPr>
          <w:rFonts w:ascii="Arial" w:hAnsi="Arial" w:cs="Arial"/>
          <w:color w:val="000000"/>
          <w:sz w:val="20"/>
          <w:szCs w:val="20"/>
          <w:lang w:val="en-US"/>
        </w:rPr>
        <w:t>P</w:t>
      </w:r>
      <w:r w:rsidRPr="00DC3631">
        <w:rPr>
          <w:rFonts w:ascii="Arial" w:hAnsi="Arial" w:cs="Arial"/>
          <w:color w:val="000000"/>
          <w:sz w:val="20"/>
          <w:szCs w:val="20"/>
          <w:lang w:val="en-US"/>
        </w:rPr>
        <w:t xml:space="preserve">ersonal </w:t>
      </w:r>
      <w:r w:rsidR="001D0EDF">
        <w:rPr>
          <w:rFonts w:ascii="Arial" w:hAnsi="Arial" w:cs="Arial"/>
          <w:color w:val="000000"/>
          <w:sz w:val="20"/>
          <w:szCs w:val="20"/>
          <w:lang w:val="en-US"/>
        </w:rPr>
        <w:t>D</w:t>
      </w:r>
      <w:r w:rsidRPr="00DC3631">
        <w:rPr>
          <w:rFonts w:ascii="Arial" w:hAnsi="Arial" w:cs="Arial"/>
          <w:color w:val="000000"/>
          <w:sz w:val="20"/>
          <w:szCs w:val="20"/>
          <w:lang w:val="en-US"/>
        </w:rPr>
        <w:t xml:space="preserve">ata </w:t>
      </w:r>
      <w:r w:rsidR="001D0EDF">
        <w:rPr>
          <w:rFonts w:ascii="Arial" w:hAnsi="Arial" w:cs="Arial"/>
          <w:color w:val="000000"/>
          <w:sz w:val="20"/>
          <w:szCs w:val="20"/>
          <w:lang w:val="en-US"/>
        </w:rPr>
        <w:t xml:space="preserve">is </w:t>
      </w:r>
      <w:r w:rsidRPr="00DC3631">
        <w:rPr>
          <w:rFonts w:ascii="Arial" w:hAnsi="Arial" w:cs="Arial"/>
          <w:color w:val="000000"/>
          <w:sz w:val="20"/>
          <w:szCs w:val="20"/>
          <w:lang w:val="en-US"/>
        </w:rPr>
        <w:t xml:space="preserve">adequately protected. To achieve this, the </w:t>
      </w:r>
      <w:r w:rsidR="001D0EDF">
        <w:rPr>
          <w:rFonts w:ascii="Arial" w:hAnsi="Arial" w:cs="Arial"/>
          <w:color w:val="000000"/>
          <w:sz w:val="20"/>
          <w:szCs w:val="20"/>
          <w:lang w:val="en-US"/>
        </w:rPr>
        <w:t>p</w:t>
      </w:r>
      <w:r w:rsidRPr="00DC3631">
        <w:rPr>
          <w:rFonts w:ascii="Arial" w:hAnsi="Arial" w:cs="Arial"/>
          <w:color w:val="000000"/>
          <w:sz w:val="20"/>
          <w:szCs w:val="20"/>
          <w:lang w:val="en-US"/>
        </w:rPr>
        <w:t xml:space="preserve">arties shall, unless agreed otherwise, rely on EU approved standard contractual clauses for the transfer of </w:t>
      </w:r>
      <w:r w:rsidR="001D0EDF">
        <w:rPr>
          <w:rFonts w:ascii="Arial" w:hAnsi="Arial" w:cs="Arial"/>
          <w:color w:val="000000"/>
          <w:sz w:val="20"/>
          <w:szCs w:val="20"/>
          <w:lang w:val="en-US"/>
        </w:rPr>
        <w:t>P</w:t>
      </w:r>
      <w:r w:rsidRPr="00DC3631">
        <w:rPr>
          <w:rFonts w:ascii="Arial" w:hAnsi="Arial" w:cs="Arial"/>
          <w:color w:val="000000"/>
          <w:sz w:val="20"/>
          <w:szCs w:val="20"/>
          <w:lang w:val="en-US"/>
        </w:rPr>
        <w:t xml:space="preserve">ersonal </w:t>
      </w:r>
      <w:r w:rsidR="001D0EDF">
        <w:rPr>
          <w:rFonts w:ascii="Arial" w:hAnsi="Arial" w:cs="Arial"/>
          <w:color w:val="000000"/>
          <w:sz w:val="20"/>
          <w:szCs w:val="20"/>
          <w:lang w:val="en-US"/>
        </w:rPr>
        <w:t>D</w:t>
      </w:r>
      <w:r w:rsidRPr="00DC3631">
        <w:rPr>
          <w:rFonts w:ascii="Arial" w:hAnsi="Arial" w:cs="Arial"/>
          <w:color w:val="000000"/>
          <w:sz w:val="20"/>
          <w:szCs w:val="20"/>
          <w:lang w:val="en-US"/>
        </w:rPr>
        <w:t>ata.</w:t>
      </w:r>
    </w:p>
    <w:p w14:paraId="0760E3E4" w14:textId="57421424" w:rsidR="00DC3631" w:rsidRPr="00DC3631" w:rsidRDefault="001D0EDF" w:rsidP="00DC3631">
      <w:pPr>
        <w:pStyle w:val="NormalWeb"/>
        <w:jc w:val="both"/>
        <w:rPr>
          <w:rFonts w:ascii="Arial" w:hAnsi="Arial" w:cs="Arial"/>
          <w:color w:val="000000"/>
          <w:sz w:val="20"/>
          <w:szCs w:val="20"/>
          <w:lang w:val="en-US"/>
        </w:rPr>
      </w:pPr>
      <w:r w:rsidRPr="001D0EDF">
        <w:rPr>
          <w:rFonts w:ascii="Arial" w:hAnsi="Arial" w:cs="Arial"/>
          <w:b/>
          <w:bCs/>
          <w:color w:val="000000"/>
          <w:sz w:val="20"/>
          <w:szCs w:val="20"/>
          <w:lang w:val="en-US"/>
        </w:rPr>
        <w:t xml:space="preserve">12 </w:t>
      </w:r>
      <w:r>
        <w:rPr>
          <w:rFonts w:ascii="Arial" w:hAnsi="Arial" w:cs="Arial"/>
          <w:b/>
          <w:bCs/>
          <w:color w:val="000000"/>
          <w:sz w:val="20"/>
          <w:szCs w:val="20"/>
          <w:lang w:val="en-US"/>
        </w:rPr>
        <w:t>-</w:t>
      </w:r>
      <w:r w:rsidRPr="001D0EDF">
        <w:rPr>
          <w:rFonts w:ascii="Arial" w:hAnsi="Arial" w:cs="Arial"/>
          <w:b/>
          <w:bCs/>
          <w:color w:val="000000"/>
          <w:sz w:val="20"/>
          <w:szCs w:val="20"/>
          <w:lang w:val="en-US"/>
        </w:rPr>
        <w:t xml:space="preserve"> Miscellaneous.</w:t>
      </w:r>
      <w:r>
        <w:rPr>
          <w:rFonts w:ascii="Arial" w:hAnsi="Arial" w:cs="Arial"/>
          <w:color w:val="000000"/>
          <w:sz w:val="20"/>
          <w:szCs w:val="20"/>
          <w:lang w:val="en-US"/>
        </w:rPr>
        <w:t xml:space="preserve"> </w:t>
      </w:r>
      <w:r w:rsidR="00DC3631" w:rsidRPr="00DC3631">
        <w:rPr>
          <w:rFonts w:ascii="Arial" w:hAnsi="Arial" w:cs="Arial"/>
          <w:color w:val="000000"/>
          <w:sz w:val="20"/>
          <w:szCs w:val="20"/>
          <w:lang w:val="en-US"/>
        </w:rPr>
        <w:t xml:space="preserve">Each </w:t>
      </w:r>
      <w:r>
        <w:rPr>
          <w:rFonts w:ascii="Arial" w:hAnsi="Arial" w:cs="Arial"/>
          <w:color w:val="000000"/>
          <w:sz w:val="20"/>
          <w:szCs w:val="20"/>
          <w:lang w:val="en-US"/>
        </w:rPr>
        <w:t>p</w:t>
      </w:r>
      <w:r w:rsidR="00DC3631" w:rsidRPr="00DC3631">
        <w:rPr>
          <w:rFonts w:ascii="Arial" w:hAnsi="Arial" w:cs="Arial"/>
          <w:color w:val="000000"/>
          <w:sz w:val="20"/>
          <w:szCs w:val="20"/>
          <w:lang w:val="en-US"/>
        </w:rPr>
        <w:t xml:space="preserve">arty must keep this Agreement and information it receives about the other </w:t>
      </w:r>
      <w:r>
        <w:rPr>
          <w:rFonts w:ascii="Arial" w:hAnsi="Arial" w:cs="Arial"/>
          <w:color w:val="000000"/>
          <w:sz w:val="20"/>
          <w:szCs w:val="20"/>
          <w:lang w:val="en-US"/>
        </w:rPr>
        <w:t>p</w:t>
      </w:r>
      <w:r w:rsidR="00DC3631" w:rsidRPr="00DC3631">
        <w:rPr>
          <w:rFonts w:ascii="Arial" w:hAnsi="Arial" w:cs="Arial"/>
          <w:color w:val="000000"/>
          <w:sz w:val="20"/>
          <w:szCs w:val="20"/>
          <w:lang w:val="en-US"/>
        </w:rPr>
        <w:t xml:space="preserve">arty and its business in connection with this Agreement </w:t>
      </w:r>
      <w:proofErr w:type="gramStart"/>
      <w:r w:rsidR="00DC3631" w:rsidRPr="00DC3631">
        <w:rPr>
          <w:rFonts w:ascii="Arial" w:hAnsi="Arial" w:cs="Arial"/>
          <w:color w:val="000000"/>
          <w:sz w:val="20"/>
          <w:szCs w:val="20"/>
          <w:lang w:val="en-US"/>
        </w:rPr>
        <w:t>confidential</w:t>
      </w:r>
      <w:r w:rsidR="007D4C26">
        <w:rPr>
          <w:rFonts w:ascii="Arial" w:hAnsi="Arial" w:cs="Arial"/>
          <w:color w:val="000000"/>
          <w:sz w:val="20"/>
          <w:szCs w:val="20"/>
          <w:lang w:val="en-US"/>
        </w:rPr>
        <w:t>,</w:t>
      </w:r>
      <w:r w:rsidR="00DC3631" w:rsidRPr="00DC3631">
        <w:rPr>
          <w:rFonts w:ascii="Arial" w:hAnsi="Arial" w:cs="Arial"/>
          <w:color w:val="000000"/>
          <w:sz w:val="20"/>
          <w:szCs w:val="20"/>
          <w:lang w:val="en-US"/>
        </w:rPr>
        <w:t xml:space="preserve"> and</w:t>
      </w:r>
      <w:proofErr w:type="gramEnd"/>
      <w:r w:rsidR="00DC3631" w:rsidRPr="00DC3631">
        <w:rPr>
          <w:rFonts w:ascii="Arial" w:hAnsi="Arial" w:cs="Arial"/>
          <w:color w:val="000000"/>
          <w:sz w:val="20"/>
          <w:szCs w:val="20"/>
          <w:lang w:val="en-US"/>
        </w:rPr>
        <w:t xml:space="preserve"> must not use or disclose that </w:t>
      </w:r>
      <w:r w:rsidR="00B60821">
        <w:rPr>
          <w:rFonts w:ascii="Arial" w:hAnsi="Arial" w:cs="Arial"/>
          <w:color w:val="000000"/>
          <w:sz w:val="20"/>
          <w:szCs w:val="20"/>
          <w:lang w:val="en-US"/>
        </w:rPr>
        <w:t>c</w:t>
      </w:r>
      <w:r w:rsidR="00DC3631" w:rsidRPr="00DC3631">
        <w:rPr>
          <w:rFonts w:ascii="Arial" w:hAnsi="Arial" w:cs="Arial"/>
          <w:color w:val="000000"/>
          <w:sz w:val="20"/>
          <w:szCs w:val="20"/>
          <w:lang w:val="en-US"/>
        </w:rPr>
        <w:t xml:space="preserve">onfidential </w:t>
      </w:r>
      <w:r w:rsidR="00B60821">
        <w:rPr>
          <w:rFonts w:ascii="Arial" w:hAnsi="Arial" w:cs="Arial"/>
          <w:color w:val="000000"/>
          <w:sz w:val="20"/>
          <w:szCs w:val="20"/>
          <w:lang w:val="en-US"/>
        </w:rPr>
        <w:t>i</w:t>
      </w:r>
      <w:r w:rsidR="00DC3631" w:rsidRPr="00DC3631">
        <w:rPr>
          <w:rFonts w:ascii="Arial" w:hAnsi="Arial" w:cs="Arial"/>
          <w:color w:val="000000"/>
          <w:sz w:val="20"/>
          <w:szCs w:val="20"/>
          <w:lang w:val="en-US"/>
        </w:rPr>
        <w:t xml:space="preserve">nformation without the prior written consent of the other </w:t>
      </w:r>
      <w:r w:rsidR="00B60821">
        <w:rPr>
          <w:rFonts w:ascii="Arial" w:hAnsi="Arial" w:cs="Arial"/>
          <w:color w:val="000000"/>
          <w:sz w:val="20"/>
          <w:szCs w:val="20"/>
          <w:lang w:val="en-US"/>
        </w:rPr>
        <w:t>p</w:t>
      </w:r>
      <w:r w:rsidR="00DC3631" w:rsidRPr="00DC3631">
        <w:rPr>
          <w:rFonts w:ascii="Arial" w:hAnsi="Arial" w:cs="Arial"/>
          <w:color w:val="000000"/>
          <w:sz w:val="20"/>
          <w:szCs w:val="20"/>
          <w:lang w:val="en-US"/>
        </w:rPr>
        <w:t>arty except to the extent that:</w:t>
      </w:r>
      <w:r w:rsidR="00B60821">
        <w:rPr>
          <w:rFonts w:ascii="Arial" w:hAnsi="Arial" w:cs="Arial"/>
          <w:color w:val="000000"/>
          <w:sz w:val="20"/>
          <w:szCs w:val="20"/>
          <w:lang w:val="en-US"/>
        </w:rPr>
        <w:t xml:space="preserve"> (a) </w:t>
      </w:r>
      <w:r w:rsidR="00DC3631" w:rsidRPr="00DC3631">
        <w:rPr>
          <w:rFonts w:ascii="Arial" w:hAnsi="Arial" w:cs="Arial"/>
          <w:color w:val="000000"/>
          <w:sz w:val="20"/>
          <w:szCs w:val="20"/>
          <w:lang w:val="en-US"/>
        </w:rPr>
        <w:t>disclosure is required by law</w:t>
      </w:r>
      <w:r w:rsidR="00B60821">
        <w:rPr>
          <w:rFonts w:ascii="Arial" w:hAnsi="Arial" w:cs="Arial"/>
          <w:color w:val="000000"/>
          <w:sz w:val="20"/>
          <w:szCs w:val="20"/>
          <w:lang w:val="en-US"/>
        </w:rPr>
        <w:t xml:space="preserve">, (b) </w:t>
      </w:r>
      <w:r w:rsidR="00DC3631" w:rsidRPr="00DC3631">
        <w:rPr>
          <w:rFonts w:ascii="Arial" w:hAnsi="Arial" w:cs="Arial"/>
          <w:color w:val="000000"/>
          <w:sz w:val="20"/>
          <w:szCs w:val="20"/>
          <w:lang w:val="en-US"/>
        </w:rPr>
        <w:t>the relevant information is already in the public domain.</w:t>
      </w:r>
    </w:p>
    <w:p w14:paraId="2B135275" w14:textId="4298A6EC" w:rsidR="00DC3631" w:rsidRPr="00DC3631" w:rsidRDefault="00DC3631" w:rsidP="00DC3631">
      <w:pPr>
        <w:pStyle w:val="NormalWeb"/>
        <w:jc w:val="both"/>
        <w:rPr>
          <w:rFonts w:ascii="Arial" w:hAnsi="Arial" w:cs="Arial"/>
          <w:color w:val="000000"/>
          <w:sz w:val="20"/>
          <w:szCs w:val="20"/>
          <w:lang w:val="en-US"/>
        </w:rPr>
      </w:pPr>
      <w:r w:rsidRPr="00DC3631">
        <w:rPr>
          <w:rFonts w:ascii="Arial" w:hAnsi="Arial" w:cs="Arial"/>
          <w:color w:val="000000"/>
          <w:sz w:val="20"/>
          <w:szCs w:val="20"/>
          <w:lang w:val="en-US"/>
        </w:rPr>
        <w:t xml:space="preserve">All notices and communications given under this Agreement must be in writing and will be delivered personally, sent by </w:t>
      </w:r>
      <w:proofErr w:type="gramStart"/>
      <w:r w:rsidRPr="00DC3631">
        <w:rPr>
          <w:rFonts w:ascii="Arial" w:hAnsi="Arial" w:cs="Arial"/>
          <w:color w:val="000000"/>
          <w:sz w:val="20"/>
          <w:szCs w:val="20"/>
          <w:lang w:val="en-US"/>
        </w:rPr>
        <w:t>post</w:t>
      </w:r>
      <w:proofErr w:type="gramEnd"/>
      <w:r w:rsidRPr="00DC3631">
        <w:rPr>
          <w:rFonts w:ascii="Arial" w:hAnsi="Arial" w:cs="Arial"/>
          <w:color w:val="000000"/>
          <w:sz w:val="20"/>
          <w:szCs w:val="20"/>
          <w:lang w:val="en-US"/>
        </w:rPr>
        <w:t xml:space="preserve"> or sent by email to the address or email address set out in the heading of this Agreement at such other address as notified from time to time by the </w:t>
      </w:r>
      <w:r w:rsidR="00B60821">
        <w:rPr>
          <w:rFonts w:ascii="Arial" w:hAnsi="Arial" w:cs="Arial"/>
          <w:color w:val="000000"/>
          <w:sz w:val="20"/>
          <w:szCs w:val="20"/>
          <w:lang w:val="en-US"/>
        </w:rPr>
        <w:t>p</w:t>
      </w:r>
      <w:r w:rsidRPr="00DC3631">
        <w:rPr>
          <w:rFonts w:ascii="Arial" w:hAnsi="Arial" w:cs="Arial"/>
          <w:color w:val="000000"/>
          <w:sz w:val="20"/>
          <w:szCs w:val="20"/>
          <w:lang w:val="en-US"/>
        </w:rPr>
        <w:t>arties changing address.</w:t>
      </w:r>
    </w:p>
    <w:p w14:paraId="1299D38C" w14:textId="03F46B2B" w:rsidR="00B60821" w:rsidRPr="00C1421D" w:rsidRDefault="00B60821" w:rsidP="00B60821">
      <w:pPr>
        <w:pStyle w:val="Heading2"/>
        <w:spacing w:before="120"/>
        <w:ind w:right="-8"/>
        <w:jc w:val="both"/>
        <w:rPr>
          <w:rFonts w:ascii="Arial" w:hAnsi="Arial" w:cs="Arial"/>
          <w:color w:val="000000" w:themeColor="text1"/>
          <w:sz w:val="20"/>
          <w:szCs w:val="20"/>
          <w:lang w:val="en-US"/>
        </w:rPr>
      </w:pPr>
      <w:r w:rsidRPr="002E6881">
        <w:rPr>
          <w:rFonts w:ascii="Arial" w:hAnsi="Arial" w:cs="Arial"/>
          <w:b/>
          <w:bCs/>
          <w:color w:val="000000" w:themeColor="text1"/>
          <w:sz w:val="20"/>
          <w:szCs w:val="20"/>
          <w:lang w:val="en-US"/>
        </w:rPr>
        <w:t>1</w:t>
      </w:r>
      <w:r>
        <w:rPr>
          <w:rFonts w:ascii="Arial" w:hAnsi="Arial" w:cs="Arial"/>
          <w:b/>
          <w:bCs/>
          <w:color w:val="000000" w:themeColor="text1"/>
          <w:sz w:val="20"/>
          <w:szCs w:val="20"/>
          <w:lang w:val="en-US"/>
        </w:rPr>
        <w:t>3</w:t>
      </w:r>
      <w:r w:rsidRPr="002E6881">
        <w:rPr>
          <w:rFonts w:ascii="Arial" w:hAnsi="Arial" w:cs="Arial"/>
          <w:b/>
          <w:bCs/>
          <w:color w:val="000000" w:themeColor="text1"/>
          <w:sz w:val="20"/>
          <w:szCs w:val="20"/>
          <w:lang w:val="en-US"/>
        </w:rPr>
        <w:t xml:space="preserve"> </w:t>
      </w:r>
      <w:r>
        <w:rPr>
          <w:rFonts w:ascii="Arial" w:hAnsi="Arial" w:cs="Arial"/>
          <w:b/>
          <w:bCs/>
          <w:color w:val="000000" w:themeColor="text1"/>
          <w:sz w:val="20"/>
          <w:szCs w:val="20"/>
          <w:lang w:val="en-US"/>
        </w:rPr>
        <w:t>-</w:t>
      </w:r>
      <w:r w:rsidRPr="002E6881">
        <w:rPr>
          <w:rFonts w:ascii="Arial" w:hAnsi="Arial" w:cs="Arial"/>
          <w:b/>
          <w:bCs/>
          <w:color w:val="000000" w:themeColor="text1"/>
          <w:sz w:val="20"/>
          <w:szCs w:val="20"/>
          <w:lang w:val="en-US"/>
        </w:rPr>
        <w:t xml:space="preserve"> Term.</w:t>
      </w:r>
      <w:r>
        <w:rPr>
          <w:rFonts w:ascii="Arial" w:hAnsi="Arial" w:cs="Arial"/>
          <w:b/>
          <w:bCs/>
          <w:color w:val="000000" w:themeColor="text1"/>
          <w:sz w:val="20"/>
          <w:szCs w:val="20"/>
          <w:lang w:val="en-US"/>
        </w:rPr>
        <w:t xml:space="preserve"> </w:t>
      </w:r>
      <w:r w:rsidRPr="00C1421D">
        <w:rPr>
          <w:rFonts w:ascii="Arial" w:hAnsi="Arial" w:cs="Arial"/>
          <w:color w:val="000000" w:themeColor="text1"/>
          <w:sz w:val="20"/>
          <w:szCs w:val="20"/>
          <w:lang w:val="en-US"/>
        </w:rPr>
        <w:t xml:space="preserve">This Agreement </w:t>
      </w:r>
      <w:r>
        <w:rPr>
          <w:rFonts w:ascii="Arial" w:hAnsi="Arial" w:cs="Arial"/>
          <w:color w:val="000000" w:themeColor="text1"/>
          <w:sz w:val="20"/>
          <w:szCs w:val="20"/>
          <w:lang w:val="en-US"/>
        </w:rPr>
        <w:t xml:space="preserve">shall remain effective </w:t>
      </w:r>
      <w:r w:rsidRPr="00C1421D">
        <w:rPr>
          <w:rFonts w:ascii="Arial" w:hAnsi="Arial" w:cs="Arial"/>
          <w:color w:val="000000" w:themeColor="text1"/>
          <w:sz w:val="20"/>
          <w:szCs w:val="20"/>
          <w:lang w:val="en-US"/>
        </w:rPr>
        <w:t xml:space="preserve">as long as </w:t>
      </w:r>
      <w:r>
        <w:rPr>
          <w:rFonts w:ascii="Arial" w:hAnsi="Arial" w:cs="Arial"/>
          <w:color w:val="000000" w:themeColor="text1"/>
          <w:sz w:val="20"/>
          <w:szCs w:val="20"/>
          <w:lang w:val="en-US"/>
        </w:rPr>
        <w:t>P</w:t>
      </w:r>
      <w:r w:rsidRPr="00C1421D">
        <w:rPr>
          <w:rFonts w:ascii="Arial" w:hAnsi="Arial" w:cs="Arial"/>
          <w:color w:val="000000" w:themeColor="text1"/>
          <w:sz w:val="20"/>
          <w:szCs w:val="20"/>
          <w:lang w:val="en-US"/>
        </w:rPr>
        <w:t>rocessor</w:t>
      </w:r>
      <w:r w:rsidR="00E916CD">
        <w:rPr>
          <w:rFonts w:ascii="Arial" w:hAnsi="Arial" w:cs="Arial"/>
          <w:color w:val="000000" w:themeColor="text1"/>
          <w:sz w:val="20"/>
          <w:szCs w:val="20"/>
          <w:lang w:val="en-US"/>
        </w:rPr>
        <w:t>/Sub-Processor</w:t>
      </w:r>
      <w:r w:rsidRPr="00C1421D">
        <w:rPr>
          <w:rFonts w:ascii="Arial" w:hAnsi="Arial" w:cs="Arial"/>
          <w:color w:val="000000" w:themeColor="text1"/>
          <w:sz w:val="20"/>
          <w:szCs w:val="20"/>
          <w:lang w:val="en-US"/>
        </w:rPr>
        <w:t xml:space="preserve"> processes </w:t>
      </w:r>
      <w:r>
        <w:rPr>
          <w:rFonts w:ascii="Arial" w:hAnsi="Arial" w:cs="Arial"/>
          <w:color w:val="000000" w:themeColor="text1"/>
          <w:sz w:val="20"/>
          <w:szCs w:val="20"/>
          <w:lang w:val="en-US"/>
        </w:rPr>
        <w:t>P</w:t>
      </w:r>
      <w:r w:rsidRPr="00C1421D">
        <w:rPr>
          <w:rFonts w:ascii="Arial" w:hAnsi="Arial" w:cs="Arial"/>
          <w:color w:val="000000" w:themeColor="text1"/>
          <w:sz w:val="20"/>
          <w:szCs w:val="20"/>
          <w:lang w:val="en-US"/>
        </w:rPr>
        <w:t xml:space="preserve">ersonal </w:t>
      </w:r>
      <w:r>
        <w:rPr>
          <w:rFonts w:ascii="Arial" w:hAnsi="Arial" w:cs="Arial"/>
          <w:color w:val="000000" w:themeColor="text1"/>
          <w:sz w:val="20"/>
          <w:szCs w:val="20"/>
          <w:lang w:val="en-US"/>
        </w:rPr>
        <w:t>D</w:t>
      </w:r>
      <w:r w:rsidRPr="00C1421D">
        <w:rPr>
          <w:rFonts w:ascii="Arial" w:hAnsi="Arial" w:cs="Arial"/>
          <w:color w:val="000000" w:themeColor="text1"/>
          <w:sz w:val="20"/>
          <w:szCs w:val="20"/>
          <w:lang w:val="en-US"/>
        </w:rPr>
        <w:t xml:space="preserve">ata on behalf of </w:t>
      </w:r>
      <w:r>
        <w:rPr>
          <w:rFonts w:ascii="Arial" w:hAnsi="Arial" w:cs="Arial"/>
          <w:color w:val="000000" w:themeColor="text1"/>
          <w:sz w:val="20"/>
          <w:szCs w:val="20"/>
          <w:lang w:val="en-US"/>
        </w:rPr>
        <w:t>Controller</w:t>
      </w:r>
      <w:r w:rsidR="00E916CD">
        <w:rPr>
          <w:rFonts w:ascii="Arial" w:hAnsi="Arial" w:cs="Arial"/>
          <w:color w:val="000000" w:themeColor="text1"/>
          <w:sz w:val="20"/>
          <w:szCs w:val="20"/>
          <w:lang w:val="en-US"/>
        </w:rPr>
        <w:t>/Processor</w:t>
      </w:r>
      <w:r>
        <w:rPr>
          <w:rFonts w:ascii="Arial" w:hAnsi="Arial" w:cs="Arial"/>
          <w:color w:val="000000" w:themeColor="text1"/>
          <w:sz w:val="20"/>
          <w:szCs w:val="20"/>
          <w:lang w:val="en-US"/>
        </w:rPr>
        <w:t xml:space="preserve"> under the SaaS Agreement. </w:t>
      </w:r>
    </w:p>
    <w:p w14:paraId="01681FD5" w14:textId="77777777" w:rsidR="00B60821" w:rsidRDefault="00B60821" w:rsidP="00B60821">
      <w:pPr>
        <w:jc w:val="both"/>
        <w:rPr>
          <w:rFonts w:ascii="Arial" w:hAnsi="Arial" w:cs="Arial"/>
          <w:b/>
          <w:color w:val="000000" w:themeColor="text1"/>
          <w:szCs w:val="20"/>
          <w:lang w:val="en-US"/>
        </w:rPr>
      </w:pPr>
    </w:p>
    <w:p w14:paraId="1F4F27ED" w14:textId="3AE68AB0" w:rsidR="00DC3631" w:rsidRPr="00DC3631" w:rsidRDefault="00B60821" w:rsidP="00B60821">
      <w:pPr>
        <w:jc w:val="both"/>
        <w:rPr>
          <w:rFonts w:ascii="Arial" w:hAnsi="Arial" w:cs="Arial"/>
          <w:szCs w:val="20"/>
          <w:lang w:val="en-US"/>
        </w:rPr>
      </w:pPr>
      <w:r w:rsidRPr="00C1421D">
        <w:rPr>
          <w:rFonts w:ascii="Arial" w:hAnsi="Arial" w:cs="Arial"/>
          <w:b/>
          <w:color w:val="000000" w:themeColor="text1"/>
          <w:szCs w:val="20"/>
          <w:lang w:val="en-US"/>
        </w:rPr>
        <w:t>1</w:t>
      </w:r>
      <w:r>
        <w:rPr>
          <w:rFonts w:ascii="Arial" w:hAnsi="Arial" w:cs="Arial"/>
          <w:b/>
          <w:color w:val="000000" w:themeColor="text1"/>
          <w:szCs w:val="20"/>
          <w:lang w:val="en-US"/>
        </w:rPr>
        <w:t>4 -</w:t>
      </w:r>
      <w:r w:rsidRPr="00C1421D">
        <w:rPr>
          <w:rFonts w:ascii="Arial" w:hAnsi="Arial" w:cs="Arial"/>
          <w:b/>
          <w:color w:val="000000" w:themeColor="text1"/>
          <w:szCs w:val="20"/>
          <w:lang w:val="en-US"/>
        </w:rPr>
        <w:t xml:space="preserve"> Choice of Law and </w:t>
      </w:r>
      <w:r>
        <w:rPr>
          <w:rFonts w:ascii="Arial" w:hAnsi="Arial" w:cs="Arial"/>
          <w:b/>
          <w:color w:val="000000" w:themeColor="text1"/>
          <w:szCs w:val="20"/>
          <w:lang w:val="en-US"/>
        </w:rPr>
        <w:t xml:space="preserve">Disputes. </w:t>
      </w:r>
      <w:r w:rsidRPr="00C1421D">
        <w:rPr>
          <w:rFonts w:ascii="Arial" w:hAnsi="Arial" w:cs="Arial"/>
          <w:color w:val="000000" w:themeColor="text1"/>
          <w:szCs w:val="20"/>
          <w:lang w:val="en-US" w:eastAsia="nb-NO"/>
        </w:rPr>
        <w:t>Th</w:t>
      </w:r>
      <w:r>
        <w:rPr>
          <w:rFonts w:ascii="Arial" w:hAnsi="Arial" w:cs="Arial"/>
          <w:color w:val="000000" w:themeColor="text1"/>
          <w:szCs w:val="20"/>
          <w:lang w:val="en-US" w:eastAsia="nb-NO"/>
        </w:rPr>
        <w:t>is</w:t>
      </w:r>
      <w:r w:rsidRPr="00C1421D">
        <w:rPr>
          <w:rFonts w:ascii="Arial" w:hAnsi="Arial" w:cs="Arial"/>
          <w:color w:val="000000" w:themeColor="text1"/>
          <w:szCs w:val="20"/>
          <w:lang w:val="en-US" w:eastAsia="nb-NO"/>
        </w:rPr>
        <w:t xml:space="preserve"> </w:t>
      </w:r>
      <w:r>
        <w:rPr>
          <w:rFonts w:ascii="Arial" w:hAnsi="Arial" w:cs="Arial"/>
          <w:color w:val="000000" w:themeColor="text1"/>
          <w:szCs w:val="20"/>
          <w:lang w:val="en-US" w:eastAsia="nb-NO"/>
        </w:rPr>
        <w:t>A</w:t>
      </w:r>
      <w:r w:rsidRPr="00C1421D">
        <w:rPr>
          <w:rFonts w:ascii="Arial" w:hAnsi="Arial" w:cs="Arial"/>
          <w:color w:val="000000" w:themeColor="text1"/>
          <w:szCs w:val="20"/>
          <w:lang w:val="en-US" w:eastAsia="nb-NO"/>
        </w:rPr>
        <w:t xml:space="preserve">greement is governed by </w:t>
      </w:r>
      <w:r w:rsidRPr="00D86B03">
        <w:rPr>
          <w:rFonts w:ascii="Arial" w:hAnsi="Arial" w:cs="Arial"/>
          <w:color w:val="000000" w:themeColor="text1"/>
          <w:szCs w:val="20"/>
          <w:lang w:val="en-US" w:eastAsia="nb-NO"/>
        </w:rPr>
        <w:t xml:space="preserve">Spanish law. </w:t>
      </w:r>
      <w:r w:rsidRPr="00D86B03">
        <w:rPr>
          <w:rFonts w:ascii="Arial" w:hAnsi="Arial" w:cs="Arial"/>
          <w:szCs w:val="20"/>
          <w:lang w:val="en-US"/>
        </w:rPr>
        <w:t xml:space="preserve">Any action or proceedings by </w:t>
      </w:r>
      <w:r>
        <w:rPr>
          <w:rFonts w:ascii="Arial" w:hAnsi="Arial" w:cs="Arial"/>
          <w:szCs w:val="20"/>
          <w:lang w:val="en-US"/>
        </w:rPr>
        <w:t>Controller</w:t>
      </w:r>
      <w:r w:rsidR="00E916CD">
        <w:rPr>
          <w:rFonts w:ascii="Arial" w:hAnsi="Arial" w:cs="Arial"/>
          <w:szCs w:val="20"/>
          <w:lang w:val="en-US"/>
        </w:rPr>
        <w:t>/Processor</w:t>
      </w:r>
      <w:r>
        <w:rPr>
          <w:rFonts w:ascii="Arial" w:hAnsi="Arial" w:cs="Arial"/>
          <w:szCs w:val="20"/>
          <w:lang w:val="en-US"/>
        </w:rPr>
        <w:t xml:space="preserve"> </w:t>
      </w:r>
      <w:r w:rsidRPr="00D86B03">
        <w:rPr>
          <w:rFonts w:ascii="Arial" w:hAnsi="Arial" w:cs="Arial"/>
          <w:szCs w:val="20"/>
          <w:lang w:val="en-US"/>
        </w:rPr>
        <w:t xml:space="preserve">against the </w:t>
      </w:r>
      <w:r>
        <w:rPr>
          <w:rFonts w:ascii="Arial" w:hAnsi="Arial" w:cs="Arial"/>
          <w:szCs w:val="20"/>
          <w:lang w:val="en-US"/>
        </w:rPr>
        <w:t>Processor</w:t>
      </w:r>
      <w:r w:rsidR="00E916CD">
        <w:rPr>
          <w:rFonts w:ascii="Arial" w:hAnsi="Arial" w:cs="Arial"/>
          <w:szCs w:val="20"/>
          <w:lang w:val="en-US"/>
        </w:rPr>
        <w:t>/Sub-Processor</w:t>
      </w:r>
      <w:r>
        <w:rPr>
          <w:rFonts w:ascii="Arial" w:hAnsi="Arial" w:cs="Arial"/>
          <w:szCs w:val="20"/>
          <w:lang w:val="en-US"/>
        </w:rPr>
        <w:t xml:space="preserve"> </w:t>
      </w:r>
      <w:r w:rsidRPr="00D86B03">
        <w:rPr>
          <w:rFonts w:ascii="Arial" w:hAnsi="Arial" w:cs="Arial"/>
          <w:szCs w:val="20"/>
          <w:lang w:val="en-US"/>
        </w:rPr>
        <w:t xml:space="preserve">may be brought by </w:t>
      </w:r>
      <w:r>
        <w:rPr>
          <w:rFonts w:ascii="Arial" w:hAnsi="Arial" w:cs="Arial"/>
          <w:szCs w:val="20"/>
          <w:lang w:val="en-US"/>
        </w:rPr>
        <w:t>Controller</w:t>
      </w:r>
      <w:r w:rsidR="00E916CD">
        <w:rPr>
          <w:rFonts w:ascii="Arial" w:hAnsi="Arial" w:cs="Arial"/>
          <w:szCs w:val="20"/>
          <w:lang w:val="en-US"/>
        </w:rPr>
        <w:t>/Processor</w:t>
      </w:r>
      <w:r>
        <w:rPr>
          <w:rFonts w:ascii="Arial" w:hAnsi="Arial" w:cs="Arial"/>
          <w:szCs w:val="20"/>
          <w:lang w:val="en-US"/>
        </w:rPr>
        <w:t xml:space="preserve"> </w:t>
      </w:r>
      <w:r w:rsidRPr="00D86B03">
        <w:rPr>
          <w:rFonts w:ascii="Arial" w:hAnsi="Arial" w:cs="Arial"/>
          <w:szCs w:val="20"/>
          <w:lang w:val="en-US"/>
        </w:rPr>
        <w:t xml:space="preserve">in any court(-s) having jurisdiction over </w:t>
      </w:r>
      <w:r>
        <w:rPr>
          <w:rFonts w:ascii="Arial" w:hAnsi="Arial" w:cs="Arial"/>
          <w:szCs w:val="20"/>
          <w:lang w:val="en-US"/>
        </w:rPr>
        <w:t>Processor</w:t>
      </w:r>
      <w:r w:rsidR="00E916CD">
        <w:rPr>
          <w:rFonts w:ascii="Arial" w:hAnsi="Arial" w:cs="Arial"/>
          <w:szCs w:val="20"/>
          <w:lang w:val="en-US"/>
        </w:rPr>
        <w:t>/Sub-Processor</w:t>
      </w:r>
      <w:r>
        <w:rPr>
          <w:rFonts w:ascii="Arial" w:hAnsi="Arial" w:cs="Arial"/>
          <w:szCs w:val="20"/>
          <w:lang w:val="en-US"/>
        </w:rPr>
        <w:t xml:space="preserve">. </w:t>
      </w:r>
      <w:r w:rsidRPr="00D86B03">
        <w:rPr>
          <w:rFonts w:ascii="Arial" w:hAnsi="Arial" w:cs="Arial"/>
          <w:szCs w:val="20"/>
          <w:lang w:val="en-US"/>
        </w:rPr>
        <w:t xml:space="preserve">Any actions or proceedings by </w:t>
      </w:r>
      <w:r>
        <w:rPr>
          <w:rFonts w:ascii="Arial" w:hAnsi="Arial" w:cs="Arial"/>
          <w:szCs w:val="20"/>
          <w:lang w:val="en-US"/>
        </w:rPr>
        <w:t>Processor</w:t>
      </w:r>
      <w:r w:rsidR="00E916CD">
        <w:rPr>
          <w:rFonts w:ascii="Arial" w:hAnsi="Arial" w:cs="Arial"/>
          <w:szCs w:val="20"/>
          <w:lang w:val="en-US"/>
        </w:rPr>
        <w:t>/Sub-Processor</w:t>
      </w:r>
      <w:r>
        <w:rPr>
          <w:rFonts w:ascii="Arial" w:hAnsi="Arial" w:cs="Arial"/>
          <w:szCs w:val="20"/>
          <w:lang w:val="en-US"/>
        </w:rPr>
        <w:t xml:space="preserve"> </w:t>
      </w:r>
      <w:r w:rsidRPr="00D86B03">
        <w:rPr>
          <w:rFonts w:ascii="Arial" w:hAnsi="Arial" w:cs="Arial"/>
          <w:szCs w:val="20"/>
          <w:lang w:val="en-US"/>
        </w:rPr>
        <w:t xml:space="preserve">against </w:t>
      </w:r>
      <w:r>
        <w:rPr>
          <w:rFonts w:ascii="Arial" w:hAnsi="Arial" w:cs="Arial"/>
          <w:szCs w:val="20"/>
          <w:lang w:val="en-US"/>
        </w:rPr>
        <w:t>Controller</w:t>
      </w:r>
      <w:r w:rsidR="00E916CD">
        <w:rPr>
          <w:rFonts w:ascii="Arial" w:hAnsi="Arial" w:cs="Arial"/>
          <w:szCs w:val="20"/>
          <w:lang w:val="en-US"/>
        </w:rPr>
        <w:t>/Processor</w:t>
      </w:r>
      <w:r>
        <w:rPr>
          <w:rFonts w:ascii="Arial" w:hAnsi="Arial" w:cs="Arial"/>
          <w:szCs w:val="20"/>
          <w:lang w:val="en-US"/>
        </w:rPr>
        <w:t xml:space="preserve"> may </w:t>
      </w:r>
      <w:r w:rsidRPr="00D86B03">
        <w:rPr>
          <w:rFonts w:ascii="Arial" w:hAnsi="Arial" w:cs="Arial"/>
          <w:szCs w:val="20"/>
          <w:lang w:val="en-US"/>
        </w:rPr>
        <w:t xml:space="preserve">be brought by </w:t>
      </w:r>
      <w:r>
        <w:rPr>
          <w:rFonts w:ascii="Arial" w:hAnsi="Arial" w:cs="Arial"/>
          <w:szCs w:val="20"/>
          <w:lang w:val="en-US"/>
        </w:rPr>
        <w:t>Processor</w:t>
      </w:r>
      <w:r w:rsidR="00E916CD">
        <w:rPr>
          <w:rFonts w:ascii="Arial" w:hAnsi="Arial" w:cs="Arial"/>
          <w:szCs w:val="20"/>
          <w:lang w:val="en-US"/>
        </w:rPr>
        <w:t>/Sub-Processor</w:t>
      </w:r>
      <w:r>
        <w:rPr>
          <w:rFonts w:ascii="Arial" w:hAnsi="Arial" w:cs="Arial"/>
          <w:szCs w:val="20"/>
          <w:lang w:val="en-US"/>
        </w:rPr>
        <w:t xml:space="preserve"> o</w:t>
      </w:r>
      <w:r w:rsidRPr="00D86B03">
        <w:rPr>
          <w:rFonts w:ascii="Arial" w:hAnsi="Arial" w:cs="Arial"/>
          <w:szCs w:val="20"/>
          <w:lang w:val="en-US"/>
        </w:rPr>
        <w:t xml:space="preserve">nly in the court(-s) having jurisdiction over the location of </w:t>
      </w:r>
      <w:r>
        <w:rPr>
          <w:rFonts w:ascii="Arial" w:hAnsi="Arial" w:cs="Arial"/>
          <w:szCs w:val="20"/>
          <w:lang w:val="en-US"/>
        </w:rPr>
        <w:t>Controller</w:t>
      </w:r>
      <w:r w:rsidR="00E916CD">
        <w:rPr>
          <w:rFonts w:ascii="Arial" w:hAnsi="Arial" w:cs="Arial"/>
          <w:szCs w:val="20"/>
          <w:lang w:val="en-US"/>
        </w:rPr>
        <w:t>/Processor</w:t>
      </w:r>
      <w:r>
        <w:rPr>
          <w:rFonts w:ascii="Arial" w:hAnsi="Arial" w:cs="Arial"/>
          <w:szCs w:val="20"/>
          <w:lang w:val="en-US"/>
        </w:rPr>
        <w:t xml:space="preserve">. </w:t>
      </w:r>
    </w:p>
    <w:p w14:paraId="4ED102DF" w14:textId="77777777" w:rsidR="00C1421D" w:rsidRDefault="00C1421D" w:rsidP="00C1421D">
      <w:pPr>
        <w:jc w:val="both"/>
        <w:rPr>
          <w:rFonts w:ascii="Arial" w:hAnsi="Arial" w:cs="Arial"/>
          <w:color w:val="000000" w:themeColor="text1"/>
          <w:szCs w:val="20"/>
          <w:lang w:val="en-US"/>
        </w:rPr>
      </w:pPr>
    </w:p>
    <w:p w14:paraId="7B655DDB" w14:textId="77777777" w:rsidR="004E165D" w:rsidRPr="00C1421D" w:rsidRDefault="004E165D" w:rsidP="00C1421D">
      <w:pPr>
        <w:jc w:val="both"/>
        <w:rPr>
          <w:rFonts w:ascii="Arial" w:hAnsi="Arial" w:cs="Arial"/>
          <w:color w:val="000000" w:themeColor="text1"/>
          <w:szCs w:val="20"/>
          <w:lang w:val="en-US"/>
        </w:rPr>
      </w:pPr>
    </w:p>
    <w:p w14:paraId="41A69F46" w14:textId="36747F20" w:rsidR="00D86B03" w:rsidRDefault="00D86B03" w:rsidP="002D6C2B">
      <w:pPr>
        <w:tabs>
          <w:tab w:val="left" w:pos="4678"/>
        </w:tabs>
        <w:spacing w:after="3" w:line="259" w:lineRule="auto"/>
        <w:ind w:left="0" w:firstLine="0"/>
        <w:jc w:val="both"/>
        <w:rPr>
          <w:rFonts w:ascii="Arial" w:hAnsi="Arial" w:cs="Arial"/>
          <w:szCs w:val="20"/>
          <w:lang w:val="en-US"/>
        </w:rPr>
      </w:pPr>
      <w:r>
        <w:rPr>
          <w:rFonts w:ascii="Arial" w:hAnsi="Arial" w:cs="Arial"/>
          <w:szCs w:val="20"/>
          <w:lang w:val="en-US"/>
        </w:rPr>
        <w:t xml:space="preserve">Mentice Spain S.L. </w:t>
      </w:r>
      <w:r>
        <w:rPr>
          <w:rFonts w:ascii="Arial" w:hAnsi="Arial" w:cs="Arial"/>
          <w:szCs w:val="20"/>
          <w:lang w:val="en-US"/>
        </w:rPr>
        <w:tab/>
        <w:t xml:space="preserve">[NN] </w:t>
      </w:r>
    </w:p>
    <w:p w14:paraId="5FB9ABE5" w14:textId="77777777" w:rsidR="002D6C2B" w:rsidRDefault="002D6C2B" w:rsidP="002D6C2B">
      <w:pPr>
        <w:tabs>
          <w:tab w:val="left" w:pos="4395"/>
        </w:tabs>
        <w:spacing w:after="3" w:line="259" w:lineRule="auto"/>
        <w:ind w:left="0" w:firstLine="0"/>
        <w:jc w:val="both"/>
        <w:rPr>
          <w:rFonts w:ascii="Arial" w:hAnsi="Arial" w:cs="Arial"/>
          <w:szCs w:val="20"/>
          <w:lang w:val="en-US"/>
        </w:rPr>
      </w:pPr>
    </w:p>
    <w:p w14:paraId="4D0EC146" w14:textId="77777777" w:rsidR="002D6C2B" w:rsidRDefault="002D6C2B" w:rsidP="002D6C2B">
      <w:pPr>
        <w:tabs>
          <w:tab w:val="left" w:pos="4395"/>
        </w:tabs>
        <w:spacing w:after="3" w:line="259" w:lineRule="auto"/>
        <w:ind w:left="0" w:right="-8" w:firstLine="0"/>
        <w:jc w:val="both"/>
        <w:rPr>
          <w:rFonts w:ascii="Arial" w:hAnsi="Arial" w:cs="Arial"/>
          <w:szCs w:val="20"/>
          <w:lang w:val="en-US"/>
        </w:rPr>
      </w:pPr>
    </w:p>
    <w:tbl>
      <w:tblPr>
        <w:tblStyle w:val="TableGrid3"/>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3305"/>
        <w:gridCol w:w="643"/>
        <w:gridCol w:w="806"/>
        <w:gridCol w:w="3654"/>
      </w:tblGrid>
      <w:tr w:rsidR="002D6C2B" w:rsidRPr="002D6C2B" w14:paraId="4EA9606B" w14:textId="77777777" w:rsidTr="002D6C2B">
        <w:trPr>
          <w:trHeight w:val="198"/>
        </w:trPr>
        <w:tc>
          <w:tcPr>
            <w:tcW w:w="806" w:type="dxa"/>
          </w:tcPr>
          <w:p w14:paraId="45C81CBF" w14:textId="77777777" w:rsidR="002D6C2B" w:rsidRPr="002D6C2B" w:rsidRDefault="002D6C2B" w:rsidP="002D6C2B">
            <w:pPr>
              <w:spacing w:after="0" w:line="180" w:lineRule="exact"/>
              <w:ind w:right="-8"/>
              <w:rPr>
                <w:rFonts w:ascii="Arial" w:hAnsi="Arial" w:cs="Arial"/>
              </w:rPr>
            </w:pPr>
            <w:r w:rsidRPr="002D6C2B">
              <w:rPr>
                <w:rFonts w:ascii="Arial" w:hAnsi="Arial" w:cs="Arial"/>
              </w:rPr>
              <w:t>By:</w:t>
            </w:r>
          </w:p>
        </w:tc>
        <w:tc>
          <w:tcPr>
            <w:tcW w:w="3305" w:type="dxa"/>
            <w:tcBorders>
              <w:bottom w:val="single" w:sz="4" w:space="0" w:color="auto"/>
            </w:tcBorders>
          </w:tcPr>
          <w:p w14:paraId="2903A54D" w14:textId="77777777" w:rsidR="002D6C2B" w:rsidRPr="002D6C2B" w:rsidRDefault="002D6C2B" w:rsidP="002D6C2B">
            <w:pPr>
              <w:spacing w:after="0" w:line="180" w:lineRule="exact"/>
              <w:ind w:right="-8"/>
              <w:rPr>
                <w:rFonts w:ascii="Arial" w:hAnsi="Arial" w:cs="Arial"/>
              </w:rPr>
            </w:pPr>
            <w:r w:rsidRPr="002D6C2B">
              <w:rPr>
                <w:rFonts w:ascii="Arial" w:hAnsi="Arial" w:cs="Arial"/>
                <w:b/>
                <w:color w:val="FFFFFF" w:themeColor="background1"/>
              </w:rPr>
              <w:t>\si2\</w:t>
            </w:r>
          </w:p>
        </w:tc>
        <w:tc>
          <w:tcPr>
            <w:tcW w:w="643" w:type="dxa"/>
          </w:tcPr>
          <w:p w14:paraId="0BE9539E" w14:textId="77777777" w:rsidR="002D6C2B" w:rsidRPr="002D6C2B" w:rsidRDefault="002D6C2B" w:rsidP="002D6C2B">
            <w:pPr>
              <w:spacing w:after="0" w:line="180" w:lineRule="exact"/>
              <w:ind w:right="-8"/>
              <w:rPr>
                <w:rFonts w:ascii="Arial" w:hAnsi="Arial" w:cs="Arial"/>
              </w:rPr>
            </w:pPr>
          </w:p>
        </w:tc>
        <w:tc>
          <w:tcPr>
            <w:tcW w:w="806" w:type="dxa"/>
          </w:tcPr>
          <w:p w14:paraId="1139834F" w14:textId="77777777" w:rsidR="002D6C2B" w:rsidRPr="002D6C2B" w:rsidRDefault="002D6C2B" w:rsidP="002D6C2B">
            <w:pPr>
              <w:spacing w:after="0" w:line="180" w:lineRule="exact"/>
              <w:ind w:right="-8"/>
              <w:rPr>
                <w:rFonts w:ascii="Arial" w:hAnsi="Arial" w:cs="Arial"/>
              </w:rPr>
            </w:pPr>
            <w:r w:rsidRPr="002D6C2B">
              <w:rPr>
                <w:rFonts w:ascii="Arial" w:hAnsi="Arial" w:cs="Arial"/>
              </w:rPr>
              <w:t>By:</w:t>
            </w:r>
          </w:p>
        </w:tc>
        <w:tc>
          <w:tcPr>
            <w:tcW w:w="3654" w:type="dxa"/>
            <w:tcBorders>
              <w:bottom w:val="single" w:sz="4" w:space="0" w:color="auto"/>
            </w:tcBorders>
          </w:tcPr>
          <w:p w14:paraId="666F15EF" w14:textId="77777777" w:rsidR="002D6C2B" w:rsidRPr="002D6C2B" w:rsidRDefault="002D6C2B" w:rsidP="002D6C2B">
            <w:pPr>
              <w:spacing w:after="0" w:line="180" w:lineRule="exact"/>
              <w:ind w:right="-8"/>
              <w:rPr>
                <w:rFonts w:ascii="Arial" w:hAnsi="Arial" w:cs="Arial"/>
              </w:rPr>
            </w:pPr>
            <w:r w:rsidRPr="002D6C2B">
              <w:rPr>
                <w:rFonts w:ascii="Arial" w:hAnsi="Arial" w:cs="Arial"/>
                <w:b/>
                <w:color w:val="FFFFFF" w:themeColor="background1"/>
              </w:rPr>
              <w:t>\si1\</w:t>
            </w:r>
          </w:p>
        </w:tc>
      </w:tr>
      <w:tr w:rsidR="002D6C2B" w:rsidRPr="002D6C2B" w14:paraId="5C9B76A1" w14:textId="77777777" w:rsidTr="002D6C2B">
        <w:trPr>
          <w:trHeight w:val="432"/>
        </w:trPr>
        <w:tc>
          <w:tcPr>
            <w:tcW w:w="806" w:type="dxa"/>
          </w:tcPr>
          <w:p w14:paraId="52E4C69B" w14:textId="77777777" w:rsidR="002D6C2B" w:rsidRPr="002D6C2B" w:rsidRDefault="002D6C2B" w:rsidP="002D6C2B">
            <w:pPr>
              <w:spacing w:after="0" w:line="180" w:lineRule="exact"/>
              <w:ind w:right="-8"/>
              <w:rPr>
                <w:rFonts w:ascii="Arial" w:hAnsi="Arial" w:cs="Arial"/>
              </w:rPr>
            </w:pPr>
          </w:p>
        </w:tc>
        <w:tc>
          <w:tcPr>
            <w:tcW w:w="3305" w:type="dxa"/>
            <w:tcBorders>
              <w:top w:val="single" w:sz="4" w:space="0" w:color="auto"/>
            </w:tcBorders>
          </w:tcPr>
          <w:p w14:paraId="2DA40B11" w14:textId="77777777" w:rsidR="002D6C2B" w:rsidRPr="002D6C2B" w:rsidRDefault="002D6C2B" w:rsidP="002D6C2B">
            <w:pPr>
              <w:spacing w:after="0" w:line="180" w:lineRule="exact"/>
              <w:ind w:right="-8"/>
              <w:rPr>
                <w:rFonts w:ascii="Arial" w:hAnsi="Arial" w:cs="Arial"/>
              </w:rPr>
            </w:pPr>
          </w:p>
        </w:tc>
        <w:tc>
          <w:tcPr>
            <w:tcW w:w="643" w:type="dxa"/>
          </w:tcPr>
          <w:p w14:paraId="09494E17" w14:textId="77777777" w:rsidR="002D6C2B" w:rsidRPr="002D6C2B" w:rsidRDefault="002D6C2B" w:rsidP="002D6C2B">
            <w:pPr>
              <w:spacing w:after="0" w:line="180" w:lineRule="exact"/>
              <w:ind w:right="-8"/>
              <w:rPr>
                <w:rFonts w:ascii="Arial" w:hAnsi="Arial" w:cs="Arial"/>
              </w:rPr>
            </w:pPr>
          </w:p>
        </w:tc>
        <w:tc>
          <w:tcPr>
            <w:tcW w:w="806" w:type="dxa"/>
          </w:tcPr>
          <w:p w14:paraId="5C4583B3" w14:textId="77777777" w:rsidR="002D6C2B" w:rsidRPr="002D6C2B" w:rsidRDefault="002D6C2B" w:rsidP="002D6C2B">
            <w:pPr>
              <w:spacing w:after="0" w:line="180" w:lineRule="exact"/>
              <w:ind w:right="-8"/>
              <w:rPr>
                <w:rFonts w:ascii="Arial" w:hAnsi="Arial" w:cs="Arial"/>
              </w:rPr>
            </w:pPr>
          </w:p>
        </w:tc>
        <w:tc>
          <w:tcPr>
            <w:tcW w:w="3654" w:type="dxa"/>
            <w:tcBorders>
              <w:top w:val="single" w:sz="4" w:space="0" w:color="auto"/>
            </w:tcBorders>
          </w:tcPr>
          <w:p w14:paraId="71DA3E78" w14:textId="77777777" w:rsidR="002D6C2B" w:rsidRPr="002D6C2B" w:rsidRDefault="002D6C2B" w:rsidP="002D6C2B">
            <w:pPr>
              <w:spacing w:after="0" w:line="180" w:lineRule="exact"/>
              <w:ind w:right="-8"/>
              <w:rPr>
                <w:rFonts w:ascii="Arial" w:hAnsi="Arial" w:cs="Arial"/>
              </w:rPr>
            </w:pPr>
          </w:p>
        </w:tc>
      </w:tr>
      <w:tr w:rsidR="002D6C2B" w:rsidRPr="002D6C2B" w14:paraId="6B738DDB" w14:textId="77777777" w:rsidTr="002D6C2B">
        <w:trPr>
          <w:trHeight w:val="198"/>
        </w:trPr>
        <w:tc>
          <w:tcPr>
            <w:tcW w:w="806" w:type="dxa"/>
          </w:tcPr>
          <w:p w14:paraId="5322F433" w14:textId="77777777" w:rsidR="002D6C2B" w:rsidRPr="002D6C2B" w:rsidRDefault="002D6C2B" w:rsidP="002D6C2B">
            <w:pPr>
              <w:spacing w:after="0" w:line="180" w:lineRule="exact"/>
              <w:ind w:right="-8"/>
              <w:rPr>
                <w:rFonts w:ascii="Arial" w:hAnsi="Arial" w:cs="Arial"/>
              </w:rPr>
            </w:pPr>
            <w:r w:rsidRPr="002D6C2B">
              <w:rPr>
                <w:rFonts w:ascii="Arial" w:hAnsi="Arial" w:cs="Arial"/>
              </w:rPr>
              <w:t>Name:</w:t>
            </w:r>
          </w:p>
        </w:tc>
        <w:tc>
          <w:tcPr>
            <w:tcW w:w="3305" w:type="dxa"/>
            <w:tcBorders>
              <w:bottom w:val="single" w:sz="4" w:space="0" w:color="auto"/>
            </w:tcBorders>
          </w:tcPr>
          <w:p w14:paraId="7EFF3013" w14:textId="77777777" w:rsidR="002D6C2B" w:rsidRPr="002D6C2B" w:rsidRDefault="002D6C2B" w:rsidP="002D6C2B">
            <w:pPr>
              <w:spacing w:after="0" w:line="180" w:lineRule="exact"/>
              <w:ind w:right="-8"/>
              <w:rPr>
                <w:rFonts w:ascii="Arial" w:hAnsi="Arial" w:cs="Arial"/>
                <w:color w:val="FFFFFF" w:themeColor="background1"/>
              </w:rPr>
            </w:pPr>
            <w:r w:rsidRPr="002D6C2B">
              <w:rPr>
                <w:rFonts w:ascii="Arial" w:hAnsi="Arial" w:cs="Arial"/>
                <w:color w:val="FFFFFF" w:themeColor="background1"/>
              </w:rPr>
              <w:t>\na2\</w:t>
            </w:r>
          </w:p>
        </w:tc>
        <w:tc>
          <w:tcPr>
            <w:tcW w:w="643" w:type="dxa"/>
          </w:tcPr>
          <w:p w14:paraId="1EE44A28" w14:textId="77777777" w:rsidR="002D6C2B" w:rsidRPr="002D6C2B" w:rsidRDefault="002D6C2B" w:rsidP="002D6C2B">
            <w:pPr>
              <w:spacing w:after="0" w:line="180" w:lineRule="exact"/>
              <w:ind w:right="-8"/>
              <w:rPr>
                <w:rFonts w:ascii="Arial" w:hAnsi="Arial" w:cs="Arial"/>
              </w:rPr>
            </w:pPr>
          </w:p>
        </w:tc>
        <w:tc>
          <w:tcPr>
            <w:tcW w:w="806" w:type="dxa"/>
          </w:tcPr>
          <w:p w14:paraId="36FDA0BF" w14:textId="77777777" w:rsidR="002D6C2B" w:rsidRPr="002D6C2B" w:rsidRDefault="002D6C2B" w:rsidP="002D6C2B">
            <w:pPr>
              <w:spacing w:after="0" w:line="180" w:lineRule="exact"/>
              <w:ind w:right="-8"/>
              <w:rPr>
                <w:rFonts w:ascii="Arial" w:hAnsi="Arial" w:cs="Arial"/>
              </w:rPr>
            </w:pPr>
            <w:r w:rsidRPr="002D6C2B">
              <w:rPr>
                <w:rFonts w:ascii="Arial" w:hAnsi="Arial" w:cs="Arial"/>
              </w:rPr>
              <w:t>Name:</w:t>
            </w:r>
          </w:p>
        </w:tc>
        <w:tc>
          <w:tcPr>
            <w:tcW w:w="3654" w:type="dxa"/>
            <w:tcBorders>
              <w:bottom w:val="single" w:sz="4" w:space="0" w:color="auto"/>
            </w:tcBorders>
          </w:tcPr>
          <w:p w14:paraId="3B0C8C6A" w14:textId="77777777" w:rsidR="002D6C2B" w:rsidRPr="002D6C2B" w:rsidRDefault="002D6C2B" w:rsidP="002D6C2B">
            <w:pPr>
              <w:spacing w:after="0" w:line="180" w:lineRule="exact"/>
              <w:ind w:right="-8"/>
              <w:rPr>
                <w:rFonts w:ascii="Arial" w:hAnsi="Arial" w:cs="Arial"/>
              </w:rPr>
            </w:pPr>
            <w:r w:rsidRPr="002D6C2B">
              <w:rPr>
                <w:rFonts w:ascii="Arial" w:hAnsi="Arial" w:cs="Arial"/>
                <w:color w:val="FFFFFF" w:themeColor="background1"/>
              </w:rPr>
              <w:t>\na1\</w:t>
            </w:r>
          </w:p>
        </w:tc>
      </w:tr>
      <w:tr w:rsidR="002D6C2B" w:rsidRPr="002D6C2B" w14:paraId="660AD20D" w14:textId="77777777" w:rsidTr="002D6C2B">
        <w:trPr>
          <w:trHeight w:val="432"/>
        </w:trPr>
        <w:tc>
          <w:tcPr>
            <w:tcW w:w="806" w:type="dxa"/>
          </w:tcPr>
          <w:p w14:paraId="4B15F21C" w14:textId="77777777" w:rsidR="002D6C2B" w:rsidRPr="002D6C2B" w:rsidRDefault="002D6C2B" w:rsidP="002D6C2B">
            <w:pPr>
              <w:spacing w:after="0" w:line="180" w:lineRule="exact"/>
              <w:ind w:right="-8"/>
              <w:rPr>
                <w:rFonts w:ascii="Arial" w:hAnsi="Arial" w:cs="Arial"/>
              </w:rPr>
            </w:pPr>
          </w:p>
        </w:tc>
        <w:tc>
          <w:tcPr>
            <w:tcW w:w="3305" w:type="dxa"/>
            <w:tcBorders>
              <w:top w:val="single" w:sz="4" w:space="0" w:color="auto"/>
            </w:tcBorders>
          </w:tcPr>
          <w:p w14:paraId="23F5F736" w14:textId="77777777" w:rsidR="002D6C2B" w:rsidRPr="002D6C2B" w:rsidRDefault="002D6C2B" w:rsidP="002D6C2B">
            <w:pPr>
              <w:spacing w:after="0" w:line="180" w:lineRule="exact"/>
              <w:ind w:right="-8"/>
              <w:rPr>
                <w:rFonts w:ascii="Arial" w:hAnsi="Arial" w:cs="Arial"/>
              </w:rPr>
            </w:pPr>
          </w:p>
        </w:tc>
        <w:tc>
          <w:tcPr>
            <w:tcW w:w="643" w:type="dxa"/>
          </w:tcPr>
          <w:p w14:paraId="2E19A0B2" w14:textId="77777777" w:rsidR="002D6C2B" w:rsidRPr="002D6C2B" w:rsidRDefault="002D6C2B" w:rsidP="002D6C2B">
            <w:pPr>
              <w:spacing w:after="0" w:line="180" w:lineRule="exact"/>
              <w:ind w:right="-8"/>
              <w:rPr>
                <w:rFonts w:ascii="Arial" w:hAnsi="Arial" w:cs="Arial"/>
              </w:rPr>
            </w:pPr>
          </w:p>
        </w:tc>
        <w:tc>
          <w:tcPr>
            <w:tcW w:w="806" w:type="dxa"/>
          </w:tcPr>
          <w:p w14:paraId="28368A7B" w14:textId="77777777" w:rsidR="002D6C2B" w:rsidRPr="002D6C2B" w:rsidRDefault="002D6C2B" w:rsidP="002D6C2B">
            <w:pPr>
              <w:spacing w:after="0" w:line="180" w:lineRule="exact"/>
              <w:ind w:right="-8"/>
              <w:rPr>
                <w:rFonts w:ascii="Arial" w:hAnsi="Arial" w:cs="Arial"/>
              </w:rPr>
            </w:pPr>
          </w:p>
        </w:tc>
        <w:tc>
          <w:tcPr>
            <w:tcW w:w="3654" w:type="dxa"/>
            <w:tcBorders>
              <w:top w:val="single" w:sz="4" w:space="0" w:color="auto"/>
            </w:tcBorders>
          </w:tcPr>
          <w:p w14:paraId="4F6B64E7" w14:textId="77777777" w:rsidR="002D6C2B" w:rsidRPr="002D6C2B" w:rsidRDefault="002D6C2B" w:rsidP="002D6C2B">
            <w:pPr>
              <w:spacing w:after="0" w:line="180" w:lineRule="exact"/>
              <w:ind w:right="-8"/>
              <w:rPr>
                <w:rFonts w:ascii="Arial" w:hAnsi="Arial" w:cs="Arial"/>
              </w:rPr>
            </w:pPr>
          </w:p>
        </w:tc>
      </w:tr>
      <w:tr w:rsidR="002D6C2B" w:rsidRPr="002D6C2B" w14:paraId="3F079B51" w14:textId="77777777" w:rsidTr="002D6C2B">
        <w:trPr>
          <w:trHeight w:val="135"/>
        </w:trPr>
        <w:tc>
          <w:tcPr>
            <w:tcW w:w="806" w:type="dxa"/>
          </w:tcPr>
          <w:p w14:paraId="48291849" w14:textId="77777777" w:rsidR="002D6C2B" w:rsidRPr="002D6C2B" w:rsidRDefault="002D6C2B" w:rsidP="002D6C2B">
            <w:pPr>
              <w:spacing w:after="0" w:line="180" w:lineRule="exact"/>
              <w:ind w:right="-8"/>
              <w:rPr>
                <w:rFonts w:ascii="Arial" w:hAnsi="Arial" w:cs="Arial"/>
              </w:rPr>
            </w:pPr>
            <w:r w:rsidRPr="002D6C2B">
              <w:rPr>
                <w:rFonts w:ascii="Arial" w:hAnsi="Arial" w:cs="Arial"/>
              </w:rPr>
              <w:t>Title:</w:t>
            </w:r>
          </w:p>
        </w:tc>
        <w:tc>
          <w:tcPr>
            <w:tcW w:w="3305" w:type="dxa"/>
            <w:tcBorders>
              <w:bottom w:val="single" w:sz="4" w:space="0" w:color="auto"/>
            </w:tcBorders>
          </w:tcPr>
          <w:p w14:paraId="6B958102" w14:textId="77777777" w:rsidR="002D6C2B" w:rsidRPr="002D6C2B" w:rsidRDefault="002D6C2B" w:rsidP="002D6C2B">
            <w:pPr>
              <w:spacing w:after="0" w:line="180" w:lineRule="exact"/>
              <w:ind w:right="-8"/>
              <w:rPr>
                <w:rFonts w:ascii="Arial" w:hAnsi="Arial" w:cs="Arial"/>
              </w:rPr>
            </w:pPr>
            <w:r w:rsidRPr="002D6C2B">
              <w:rPr>
                <w:rFonts w:ascii="Arial" w:hAnsi="Arial" w:cs="Arial"/>
                <w:color w:val="FFFFFF" w:themeColor="background1"/>
              </w:rPr>
              <w:t>\ti2\</w:t>
            </w:r>
          </w:p>
        </w:tc>
        <w:tc>
          <w:tcPr>
            <w:tcW w:w="643" w:type="dxa"/>
          </w:tcPr>
          <w:p w14:paraId="6183176B" w14:textId="77777777" w:rsidR="002D6C2B" w:rsidRPr="002D6C2B" w:rsidRDefault="002D6C2B" w:rsidP="002D6C2B">
            <w:pPr>
              <w:spacing w:after="0" w:line="180" w:lineRule="exact"/>
              <w:ind w:right="-8"/>
              <w:rPr>
                <w:rFonts w:ascii="Arial" w:hAnsi="Arial" w:cs="Arial"/>
              </w:rPr>
            </w:pPr>
          </w:p>
        </w:tc>
        <w:tc>
          <w:tcPr>
            <w:tcW w:w="806" w:type="dxa"/>
          </w:tcPr>
          <w:p w14:paraId="7D266113" w14:textId="77777777" w:rsidR="002D6C2B" w:rsidRPr="002D6C2B" w:rsidRDefault="002D6C2B" w:rsidP="002D6C2B">
            <w:pPr>
              <w:spacing w:after="0" w:line="180" w:lineRule="exact"/>
              <w:ind w:right="-8"/>
              <w:rPr>
                <w:rFonts w:ascii="Arial" w:hAnsi="Arial" w:cs="Arial"/>
              </w:rPr>
            </w:pPr>
            <w:r w:rsidRPr="002D6C2B">
              <w:rPr>
                <w:rFonts w:ascii="Arial" w:hAnsi="Arial" w:cs="Arial"/>
              </w:rPr>
              <w:t>Title:</w:t>
            </w:r>
          </w:p>
        </w:tc>
        <w:tc>
          <w:tcPr>
            <w:tcW w:w="3654" w:type="dxa"/>
            <w:tcBorders>
              <w:bottom w:val="single" w:sz="4" w:space="0" w:color="auto"/>
            </w:tcBorders>
          </w:tcPr>
          <w:p w14:paraId="446703BF" w14:textId="77777777" w:rsidR="002D6C2B" w:rsidRPr="002D6C2B" w:rsidRDefault="002D6C2B" w:rsidP="002D6C2B">
            <w:pPr>
              <w:spacing w:after="0" w:line="180" w:lineRule="exact"/>
              <w:ind w:right="-8"/>
              <w:rPr>
                <w:rFonts w:ascii="Arial" w:hAnsi="Arial" w:cs="Arial"/>
              </w:rPr>
            </w:pPr>
            <w:r w:rsidRPr="002D6C2B">
              <w:rPr>
                <w:rFonts w:ascii="Arial" w:hAnsi="Arial" w:cs="Arial"/>
                <w:color w:val="FFFFFF" w:themeColor="background1"/>
              </w:rPr>
              <w:t>\ti1\</w:t>
            </w:r>
          </w:p>
        </w:tc>
      </w:tr>
      <w:tr w:rsidR="002D6C2B" w:rsidRPr="002D6C2B" w14:paraId="46E334A4" w14:textId="77777777" w:rsidTr="002D6C2B">
        <w:trPr>
          <w:trHeight w:val="432"/>
        </w:trPr>
        <w:tc>
          <w:tcPr>
            <w:tcW w:w="806" w:type="dxa"/>
          </w:tcPr>
          <w:p w14:paraId="21DE3F9B" w14:textId="77777777" w:rsidR="002D6C2B" w:rsidRPr="002D6C2B" w:rsidRDefault="002D6C2B" w:rsidP="002D6C2B">
            <w:pPr>
              <w:spacing w:after="0" w:line="180" w:lineRule="exact"/>
              <w:ind w:right="-8"/>
              <w:rPr>
                <w:rFonts w:ascii="Arial" w:hAnsi="Arial" w:cs="Arial"/>
              </w:rPr>
            </w:pPr>
          </w:p>
        </w:tc>
        <w:tc>
          <w:tcPr>
            <w:tcW w:w="3305" w:type="dxa"/>
            <w:tcBorders>
              <w:top w:val="single" w:sz="4" w:space="0" w:color="auto"/>
            </w:tcBorders>
          </w:tcPr>
          <w:p w14:paraId="663AD43B" w14:textId="77777777" w:rsidR="002D6C2B" w:rsidRPr="002D6C2B" w:rsidRDefault="002D6C2B" w:rsidP="002D6C2B">
            <w:pPr>
              <w:spacing w:after="0" w:line="180" w:lineRule="exact"/>
              <w:ind w:right="-8"/>
              <w:rPr>
                <w:rFonts w:ascii="Arial" w:hAnsi="Arial" w:cs="Arial"/>
              </w:rPr>
            </w:pPr>
          </w:p>
        </w:tc>
        <w:tc>
          <w:tcPr>
            <w:tcW w:w="643" w:type="dxa"/>
          </w:tcPr>
          <w:p w14:paraId="79ECBABD" w14:textId="77777777" w:rsidR="002D6C2B" w:rsidRPr="002D6C2B" w:rsidRDefault="002D6C2B" w:rsidP="002D6C2B">
            <w:pPr>
              <w:spacing w:after="0" w:line="180" w:lineRule="exact"/>
              <w:ind w:right="-8"/>
              <w:rPr>
                <w:rFonts w:ascii="Arial" w:hAnsi="Arial" w:cs="Arial"/>
              </w:rPr>
            </w:pPr>
          </w:p>
        </w:tc>
        <w:tc>
          <w:tcPr>
            <w:tcW w:w="806" w:type="dxa"/>
          </w:tcPr>
          <w:p w14:paraId="09C4E6AA" w14:textId="77777777" w:rsidR="002D6C2B" w:rsidRPr="002D6C2B" w:rsidRDefault="002D6C2B" w:rsidP="002D6C2B">
            <w:pPr>
              <w:spacing w:after="0" w:line="180" w:lineRule="exact"/>
              <w:ind w:right="-8"/>
              <w:rPr>
                <w:rFonts w:ascii="Arial" w:hAnsi="Arial" w:cs="Arial"/>
              </w:rPr>
            </w:pPr>
          </w:p>
        </w:tc>
        <w:tc>
          <w:tcPr>
            <w:tcW w:w="3654" w:type="dxa"/>
            <w:tcBorders>
              <w:top w:val="single" w:sz="4" w:space="0" w:color="auto"/>
            </w:tcBorders>
          </w:tcPr>
          <w:p w14:paraId="61D1C0ED" w14:textId="77777777" w:rsidR="002D6C2B" w:rsidRPr="002D6C2B" w:rsidRDefault="002D6C2B" w:rsidP="002D6C2B">
            <w:pPr>
              <w:spacing w:after="0" w:line="180" w:lineRule="exact"/>
              <w:ind w:right="-8"/>
              <w:rPr>
                <w:rFonts w:ascii="Arial" w:hAnsi="Arial" w:cs="Arial"/>
              </w:rPr>
            </w:pPr>
          </w:p>
        </w:tc>
      </w:tr>
      <w:tr w:rsidR="002D6C2B" w:rsidRPr="002D6C2B" w14:paraId="1B99234D" w14:textId="77777777" w:rsidTr="002D6C2B">
        <w:trPr>
          <w:trHeight w:val="270"/>
        </w:trPr>
        <w:tc>
          <w:tcPr>
            <w:tcW w:w="806" w:type="dxa"/>
          </w:tcPr>
          <w:p w14:paraId="15674AAD" w14:textId="77777777" w:rsidR="002D6C2B" w:rsidRPr="002D6C2B" w:rsidRDefault="002D6C2B" w:rsidP="002D6C2B">
            <w:pPr>
              <w:spacing w:after="0" w:line="180" w:lineRule="exact"/>
              <w:ind w:right="-8"/>
              <w:rPr>
                <w:rFonts w:ascii="Arial" w:hAnsi="Arial" w:cs="Arial"/>
              </w:rPr>
            </w:pPr>
            <w:r w:rsidRPr="002D6C2B">
              <w:rPr>
                <w:rFonts w:ascii="Arial" w:hAnsi="Arial" w:cs="Arial"/>
              </w:rPr>
              <w:t>Date:</w:t>
            </w:r>
          </w:p>
        </w:tc>
        <w:tc>
          <w:tcPr>
            <w:tcW w:w="3305" w:type="dxa"/>
            <w:tcBorders>
              <w:bottom w:val="single" w:sz="4" w:space="0" w:color="auto"/>
            </w:tcBorders>
          </w:tcPr>
          <w:p w14:paraId="36A8932F" w14:textId="77777777" w:rsidR="002D6C2B" w:rsidRPr="002D6C2B" w:rsidRDefault="002D6C2B" w:rsidP="002D6C2B">
            <w:pPr>
              <w:spacing w:after="0" w:line="180" w:lineRule="exact"/>
              <w:ind w:right="-8"/>
              <w:rPr>
                <w:rFonts w:ascii="Arial" w:hAnsi="Arial" w:cs="Arial"/>
              </w:rPr>
            </w:pPr>
            <w:r w:rsidRPr="002D6C2B">
              <w:rPr>
                <w:rFonts w:ascii="Arial" w:hAnsi="Arial" w:cs="Arial"/>
                <w:color w:val="FFFFFF" w:themeColor="background1"/>
              </w:rPr>
              <w:t>\ds2\</w:t>
            </w:r>
          </w:p>
        </w:tc>
        <w:tc>
          <w:tcPr>
            <w:tcW w:w="643" w:type="dxa"/>
          </w:tcPr>
          <w:p w14:paraId="7C233EB9" w14:textId="77777777" w:rsidR="002D6C2B" w:rsidRPr="002D6C2B" w:rsidRDefault="002D6C2B" w:rsidP="002D6C2B">
            <w:pPr>
              <w:spacing w:after="0" w:line="180" w:lineRule="exact"/>
              <w:ind w:right="-8"/>
              <w:rPr>
                <w:rFonts w:ascii="Arial" w:hAnsi="Arial" w:cs="Arial"/>
              </w:rPr>
            </w:pPr>
          </w:p>
        </w:tc>
        <w:tc>
          <w:tcPr>
            <w:tcW w:w="806" w:type="dxa"/>
          </w:tcPr>
          <w:p w14:paraId="6F2A3870" w14:textId="77777777" w:rsidR="002D6C2B" w:rsidRPr="002D6C2B" w:rsidRDefault="002D6C2B" w:rsidP="002D6C2B">
            <w:pPr>
              <w:spacing w:after="0" w:line="180" w:lineRule="exact"/>
              <w:ind w:right="-8"/>
              <w:rPr>
                <w:rFonts w:ascii="Arial" w:hAnsi="Arial" w:cs="Arial"/>
              </w:rPr>
            </w:pPr>
            <w:r w:rsidRPr="002D6C2B">
              <w:rPr>
                <w:rFonts w:ascii="Arial" w:hAnsi="Arial" w:cs="Arial"/>
              </w:rPr>
              <w:t>Date:</w:t>
            </w:r>
          </w:p>
        </w:tc>
        <w:tc>
          <w:tcPr>
            <w:tcW w:w="3654" w:type="dxa"/>
            <w:tcBorders>
              <w:bottom w:val="single" w:sz="4" w:space="0" w:color="auto"/>
            </w:tcBorders>
          </w:tcPr>
          <w:p w14:paraId="41C41CFE" w14:textId="77777777" w:rsidR="002D6C2B" w:rsidRPr="002D6C2B" w:rsidRDefault="002D6C2B" w:rsidP="002D6C2B">
            <w:pPr>
              <w:spacing w:after="0" w:line="180" w:lineRule="exact"/>
              <w:ind w:right="-8"/>
              <w:rPr>
                <w:rFonts w:ascii="Arial" w:hAnsi="Arial" w:cs="Arial"/>
              </w:rPr>
            </w:pPr>
            <w:r w:rsidRPr="002D6C2B">
              <w:rPr>
                <w:rFonts w:ascii="Arial" w:hAnsi="Arial" w:cs="Arial"/>
                <w:color w:val="FFFFFF" w:themeColor="background1"/>
              </w:rPr>
              <w:t>\ds1\</w:t>
            </w:r>
          </w:p>
        </w:tc>
      </w:tr>
    </w:tbl>
    <w:p w14:paraId="67661F66" w14:textId="3087A7C8" w:rsidR="002D6C2B" w:rsidRDefault="002D6C2B" w:rsidP="00344D1C">
      <w:pPr>
        <w:spacing w:after="0" w:line="180" w:lineRule="exact"/>
        <w:ind w:left="0" w:firstLine="0"/>
        <w:rPr>
          <w:rFonts w:ascii="Times New Roman" w:eastAsia="Times New Roman" w:hAnsi="Times New Roman" w:cs="Times New Roman"/>
        </w:rPr>
      </w:pPr>
    </w:p>
    <w:p w14:paraId="22D8F0D1" w14:textId="77777777" w:rsidR="00254FE8" w:rsidRDefault="00254FE8">
      <w:pPr>
        <w:spacing w:after="0" w:line="240" w:lineRule="auto"/>
        <w:ind w:left="0" w:firstLine="0"/>
        <w:rPr>
          <w:rFonts w:ascii="Arial" w:hAnsi="Arial" w:cs="Arial"/>
          <w:b/>
          <w:color w:val="000000" w:themeColor="text1"/>
          <w:szCs w:val="20"/>
          <w:lang w:val="en-US"/>
        </w:rPr>
      </w:pPr>
      <w:r>
        <w:rPr>
          <w:rFonts w:ascii="Arial" w:hAnsi="Arial" w:cs="Arial"/>
          <w:b/>
          <w:color w:val="000000" w:themeColor="text1"/>
          <w:szCs w:val="20"/>
          <w:lang w:val="en-US"/>
        </w:rPr>
        <w:br w:type="page"/>
      </w:r>
    </w:p>
    <w:p w14:paraId="3186001C" w14:textId="3ED59599" w:rsidR="00C1421D" w:rsidRPr="00253D55" w:rsidRDefault="00C1421D" w:rsidP="002D6C2B">
      <w:pPr>
        <w:jc w:val="center"/>
        <w:rPr>
          <w:rFonts w:ascii="Arial" w:hAnsi="Arial" w:cs="Arial"/>
          <w:b/>
          <w:color w:val="000000" w:themeColor="text1"/>
          <w:szCs w:val="20"/>
          <w:lang w:val="en-US"/>
        </w:rPr>
      </w:pPr>
      <w:r w:rsidRPr="00253D55">
        <w:rPr>
          <w:rFonts w:ascii="Arial" w:hAnsi="Arial" w:cs="Arial"/>
          <w:b/>
          <w:color w:val="000000" w:themeColor="text1"/>
          <w:szCs w:val="20"/>
          <w:lang w:val="en-US"/>
        </w:rPr>
        <w:lastRenderedPageBreak/>
        <w:t>ANNEX 1</w:t>
      </w:r>
    </w:p>
    <w:p w14:paraId="7CBEEFAF" w14:textId="77777777" w:rsidR="00C1421D" w:rsidRPr="00311C77" w:rsidRDefault="00C1421D" w:rsidP="00C1421D">
      <w:pPr>
        <w:spacing w:before="120"/>
        <w:jc w:val="both"/>
        <w:rPr>
          <w:rFonts w:ascii="Arial" w:hAnsi="Arial" w:cs="Arial"/>
          <w:color w:val="000000" w:themeColor="text1"/>
          <w:szCs w:val="20"/>
          <w:highlight w:val="yellow"/>
          <w:lang w:val="en-US"/>
        </w:rPr>
      </w:pPr>
    </w:p>
    <w:p w14:paraId="43FE11A6" w14:textId="77777777" w:rsidR="00C1421D" w:rsidRPr="00A21551" w:rsidRDefault="00C1421D" w:rsidP="00C1421D">
      <w:pPr>
        <w:pStyle w:val="Heading2"/>
        <w:spacing w:before="120"/>
        <w:jc w:val="both"/>
        <w:rPr>
          <w:rFonts w:ascii="Arial" w:hAnsi="Arial" w:cs="Arial"/>
          <w:color w:val="000000" w:themeColor="text1"/>
          <w:sz w:val="20"/>
          <w:szCs w:val="20"/>
          <w:lang w:val="en-US"/>
        </w:rPr>
      </w:pPr>
      <w:r w:rsidRPr="00A21551">
        <w:rPr>
          <w:rFonts w:ascii="Arial" w:hAnsi="Arial" w:cs="Arial"/>
          <w:color w:val="000000" w:themeColor="text1"/>
          <w:sz w:val="20"/>
          <w:szCs w:val="20"/>
          <w:lang w:val="en-US"/>
        </w:rPr>
        <w:t>1. Purpose</w:t>
      </w:r>
    </w:p>
    <w:p w14:paraId="04F7D790" w14:textId="77777777" w:rsidR="00C1421D" w:rsidRPr="00A21551" w:rsidRDefault="00C1421D" w:rsidP="00C1421D">
      <w:pPr>
        <w:spacing w:before="120"/>
        <w:jc w:val="both"/>
        <w:rPr>
          <w:rFonts w:ascii="Arial" w:hAnsi="Arial" w:cs="Arial"/>
          <w:color w:val="000000" w:themeColor="text1"/>
          <w:szCs w:val="20"/>
          <w:lang w:val="en-US"/>
        </w:rPr>
      </w:pPr>
      <w:r w:rsidRPr="00A21551">
        <w:rPr>
          <w:rFonts w:ascii="Arial" w:hAnsi="Arial" w:cs="Arial"/>
          <w:color w:val="000000" w:themeColor="text1"/>
          <w:szCs w:val="20"/>
          <w:lang w:val="en-US"/>
        </w:rPr>
        <w:t>The purpose of the parties' processing of personal data under the Agreement is:</w:t>
      </w:r>
    </w:p>
    <w:p w14:paraId="33156304" w14:textId="2E56C66E" w:rsidR="00C1421D" w:rsidRPr="00344D1C" w:rsidRDefault="00E80D80" w:rsidP="00344D1C">
      <w:pPr>
        <w:spacing w:before="120"/>
        <w:ind w:left="0"/>
        <w:jc w:val="both"/>
        <w:rPr>
          <w:rFonts w:ascii="Arial" w:hAnsi="Arial" w:cs="Arial"/>
          <w:iCs/>
          <w:color w:val="000000" w:themeColor="text1"/>
          <w:szCs w:val="20"/>
          <w:lang w:val="en-US"/>
        </w:rPr>
      </w:pPr>
      <w:r w:rsidRPr="00344D1C">
        <w:rPr>
          <w:rFonts w:ascii="Arial" w:hAnsi="Arial" w:cs="Arial"/>
          <w:iCs/>
          <w:color w:val="000000" w:themeColor="text1"/>
          <w:szCs w:val="20"/>
          <w:lang w:val="en-US"/>
        </w:rPr>
        <w:t>Subscription Service</w:t>
      </w:r>
      <w:r w:rsidR="0000219C">
        <w:rPr>
          <w:rFonts w:ascii="Arial" w:hAnsi="Arial" w:cs="Arial"/>
          <w:iCs/>
          <w:color w:val="000000" w:themeColor="text1"/>
          <w:szCs w:val="20"/>
          <w:lang w:val="en-US"/>
        </w:rPr>
        <w:t>s for pre-operative plannin</w:t>
      </w:r>
      <w:r w:rsidR="00B62BEF">
        <w:rPr>
          <w:rFonts w:ascii="Arial" w:hAnsi="Arial" w:cs="Arial"/>
          <w:iCs/>
          <w:color w:val="000000" w:themeColor="text1"/>
          <w:szCs w:val="20"/>
          <w:lang w:val="en-US"/>
        </w:rPr>
        <w:t>g</w:t>
      </w:r>
      <w:r w:rsidRPr="00344D1C">
        <w:rPr>
          <w:rFonts w:ascii="Arial" w:hAnsi="Arial" w:cs="Arial"/>
          <w:iCs/>
          <w:color w:val="000000" w:themeColor="text1"/>
          <w:szCs w:val="20"/>
          <w:lang w:val="en-US"/>
        </w:rPr>
        <w:t xml:space="preserve">: All </w:t>
      </w:r>
      <w:r w:rsidR="001F2B1B">
        <w:rPr>
          <w:rFonts w:ascii="Arial" w:hAnsi="Arial" w:cs="Arial"/>
          <w:iCs/>
          <w:color w:val="000000" w:themeColor="text1"/>
          <w:szCs w:val="20"/>
          <w:lang w:val="en-US"/>
        </w:rPr>
        <w:t>Mentice Spain S</w:t>
      </w:r>
      <w:r w:rsidR="00606DBF">
        <w:rPr>
          <w:rFonts w:ascii="Arial" w:hAnsi="Arial" w:cs="Arial"/>
          <w:iCs/>
          <w:color w:val="000000" w:themeColor="text1"/>
          <w:szCs w:val="20"/>
          <w:lang w:val="en-US"/>
        </w:rPr>
        <w:t>.</w:t>
      </w:r>
      <w:r w:rsidR="001F2B1B">
        <w:rPr>
          <w:rFonts w:ascii="Arial" w:hAnsi="Arial" w:cs="Arial"/>
          <w:iCs/>
          <w:color w:val="000000" w:themeColor="text1"/>
          <w:szCs w:val="20"/>
          <w:lang w:val="en-US"/>
        </w:rPr>
        <w:t>L</w:t>
      </w:r>
      <w:r w:rsidR="00606DBF">
        <w:rPr>
          <w:rFonts w:ascii="Arial" w:hAnsi="Arial" w:cs="Arial"/>
          <w:iCs/>
          <w:color w:val="000000" w:themeColor="text1"/>
          <w:szCs w:val="20"/>
          <w:lang w:val="en-US"/>
        </w:rPr>
        <w:t>.</w:t>
      </w:r>
      <w:r w:rsidR="001F2B1B">
        <w:rPr>
          <w:rFonts w:ascii="Arial" w:hAnsi="Arial" w:cs="Arial"/>
          <w:iCs/>
          <w:color w:val="000000" w:themeColor="text1"/>
          <w:szCs w:val="20"/>
          <w:lang w:val="en-US"/>
        </w:rPr>
        <w:t xml:space="preserve"> </w:t>
      </w:r>
      <w:r w:rsidRPr="00344D1C">
        <w:rPr>
          <w:rFonts w:ascii="Arial" w:hAnsi="Arial" w:cs="Arial"/>
          <w:iCs/>
          <w:color w:val="000000" w:themeColor="text1"/>
          <w:szCs w:val="20"/>
          <w:lang w:val="en-US"/>
        </w:rPr>
        <w:t xml:space="preserve">Subscription Services, including but not limited to the </w:t>
      </w:r>
      <w:proofErr w:type="spellStart"/>
      <w:r w:rsidR="00606DBF">
        <w:rPr>
          <w:rFonts w:ascii="Arial" w:hAnsi="Arial" w:cs="Arial"/>
          <w:iCs/>
          <w:color w:val="000000" w:themeColor="text1"/>
          <w:szCs w:val="20"/>
          <w:lang w:val="en-US"/>
        </w:rPr>
        <w:t>Ankyras</w:t>
      </w:r>
      <w:proofErr w:type="spellEnd"/>
      <w:r w:rsidR="00606DBF">
        <w:rPr>
          <w:rFonts w:ascii="Arial" w:hAnsi="Arial" w:cs="Arial"/>
          <w:iCs/>
          <w:color w:val="000000" w:themeColor="text1"/>
          <w:szCs w:val="20"/>
          <w:lang w:val="en-US"/>
        </w:rPr>
        <w:t xml:space="preserve"> o</w:t>
      </w:r>
      <w:r w:rsidRPr="00344D1C">
        <w:rPr>
          <w:rFonts w:ascii="Arial" w:hAnsi="Arial" w:cs="Arial"/>
          <w:iCs/>
          <w:color w:val="000000" w:themeColor="text1"/>
          <w:szCs w:val="20"/>
          <w:lang w:val="en-US"/>
        </w:rPr>
        <w:t xml:space="preserve">nline service (accessible from </w:t>
      </w:r>
      <w:hyperlink r:id="rId8" w:history="1">
        <w:r w:rsidRPr="00344D1C">
          <w:rPr>
            <w:rStyle w:val="Hyperlink"/>
            <w:rFonts w:ascii="Arial" w:hAnsi="Arial" w:cs="Arial"/>
            <w:iCs/>
            <w:szCs w:val="20"/>
            <w:lang w:val="en-US"/>
          </w:rPr>
          <w:t>www.ankyrasonline.com</w:t>
        </w:r>
      </w:hyperlink>
      <w:r w:rsidRPr="00344D1C">
        <w:rPr>
          <w:rFonts w:ascii="Arial" w:hAnsi="Arial" w:cs="Arial"/>
          <w:iCs/>
          <w:color w:val="000000" w:themeColor="text1"/>
          <w:szCs w:val="20"/>
          <w:lang w:val="en-US"/>
        </w:rPr>
        <w:t>).</w:t>
      </w:r>
    </w:p>
    <w:p w14:paraId="568450AA" w14:textId="77777777" w:rsidR="00C1421D" w:rsidRPr="00311C77" w:rsidRDefault="00C1421D" w:rsidP="00C1421D">
      <w:pPr>
        <w:pStyle w:val="paragraph"/>
        <w:jc w:val="both"/>
        <w:textAlignment w:val="baseline"/>
        <w:rPr>
          <w:rFonts w:ascii="Arial" w:hAnsi="Arial" w:cs="Arial"/>
          <w:color w:val="000000" w:themeColor="text1"/>
          <w:sz w:val="20"/>
          <w:szCs w:val="20"/>
          <w:highlight w:val="yellow"/>
          <w:lang w:val="en-US"/>
        </w:rPr>
      </w:pPr>
    </w:p>
    <w:p w14:paraId="2D177D26" w14:textId="77777777" w:rsidR="00C1421D" w:rsidRPr="00A21551" w:rsidRDefault="00C1421D" w:rsidP="00C1421D">
      <w:pPr>
        <w:pStyle w:val="Heading2"/>
        <w:spacing w:before="120"/>
        <w:jc w:val="both"/>
        <w:rPr>
          <w:rFonts w:ascii="Arial" w:hAnsi="Arial" w:cs="Arial"/>
          <w:color w:val="000000" w:themeColor="text1"/>
          <w:sz w:val="20"/>
          <w:szCs w:val="20"/>
          <w:lang w:val="en-US"/>
        </w:rPr>
      </w:pPr>
      <w:r w:rsidRPr="00A21551">
        <w:rPr>
          <w:rFonts w:ascii="Arial" w:hAnsi="Arial" w:cs="Arial"/>
          <w:color w:val="000000" w:themeColor="text1"/>
          <w:sz w:val="20"/>
          <w:szCs w:val="20"/>
          <w:lang w:val="en-US"/>
        </w:rPr>
        <w:t>2. Types of personal data</w:t>
      </w:r>
    </w:p>
    <w:p w14:paraId="7928EA27" w14:textId="77777777" w:rsidR="00C1421D" w:rsidRDefault="00C1421D" w:rsidP="00C1421D">
      <w:pPr>
        <w:spacing w:before="120"/>
        <w:jc w:val="both"/>
        <w:rPr>
          <w:rFonts w:ascii="Arial" w:hAnsi="Arial" w:cs="Arial"/>
          <w:color w:val="000000" w:themeColor="text1"/>
          <w:szCs w:val="20"/>
          <w:lang w:val="en-US"/>
        </w:rPr>
      </w:pPr>
      <w:r w:rsidRPr="00A21551">
        <w:rPr>
          <w:rFonts w:ascii="Arial" w:hAnsi="Arial" w:cs="Arial"/>
          <w:color w:val="000000" w:themeColor="text1"/>
          <w:szCs w:val="20"/>
          <w:lang w:val="en-US"/>
        </w:rPr>
        <w:t>The following types of personal data will be processed by the parties under the Agreement:</w:t>
      </w:r>
    </w:p>
    <w:p w14:paraId="4B3879EB" w14:textId="77777777" w:rsidR="00F32F03" w:rsidRPr="00A21551" w:rsidRDefault="00F32F03" w:rsidP="00C1421D">
      <w:pPr>
        <w:spacing w:before="120"/>
        <w:jc w:val="both"/>
        <w:rPr>
          <w:rFonts w:ascii="Arial" w:hAnsi="Arial" w:cs="Arial"/>
          <w:color w:val="000000" w:themeColor="text1"/>
          <w:szCs w:val="20"/>
          <w:lang w:val="en-US"/>
        </w:rPr>
      </w:pPr>
    </w:p>
    <w:p w14:paraId="4167DD67" w14:textId="435E4FDF" w:rsidR="00F32F03" w:rsidRPr="00344D1C" w:rsidRDefault="00F32F03" w:rsidP="00F32F03">
      <w:pPr>
        <w:numPr>
          <w:ilvl w:val="0"/>
          <w:numId w:val="7"/>
        </w:numPr>
        <w:spacing w:after="160" w:line="259" w:lineRule="auto"/>
        <w:contextualSpacing/>
        <w:jc w:val="both"/>
        <w:rPr>
          <w:rFonts w:ascii="Arial" w:eastAsia="Calibri" w:hAnsi="Arial" w:cs="Arial"/>
          <w:color w:val="auto"/>
          <w:szCs w:val="20"/>
          <w:lang w:val="en-US" w:eastAsia="en-US"/>
        </w:rPr>
      </w:pPr>
      <w:r w:rsidRPr="00344D1C">
        <w:rPr>
          <w:rFonts w:ascii="Arial" w:eastAsia="Calibri" w:hAnsi="Arial" w:cs="Arial"/>
          <w:color w:val="auto"/>
          <w:szCs w:val="20"/>
          <w:lang w:val="en-US" w:eastAsia="en-US"/>
        </w:rPr>
        <w:t xml:space="preserve">Case data including patient data included on the DICOM tags attributes as the standard for the communication and management of medical imaging information and related data. This data can be anonymized by </w:t>
      </w:r>
      <w:r w:rsidR="003C45FC" w:rsidRPr="00344D1C">
        <w:rPr>
          <w:rFonts w:ascii="Arial" w:eastAsia="Calibri" w:hAnsi="Arial" w:cs="Arial"/>
          <w:color w:val="auto"/>
          <w:szCs w:val="20"/>
          <w:lang w:val="en-US" w:eastAsia="en-US"/>
        </w:rPr>
        <w:t xml:space="preserve">the Controller/Processor </w:t>
      </w:r>
      <w:r w:rsidRPr="00344D1C">
        <w:rPr>
          <w:rFonts w:ascii="Arial" w:eastAsia="Calibri" w:hAnsi="Arial" w:cs="Arial"/>
          <w:color w:val="auto"/>
          <w:szCs w:val="20"/>
          <w:lang w:val="en-US" w:eastAsia="en-US"/>
        </w:rPr>
        <w:t xml:space="preserve">before being used on the subscription services. The use of patient data is done under consent obtained by </w:t>
      </w:r>
      <w:r w:rsidR="00E11E39" w:rsidRPr="00344D1C">
        <w:rPr>
          <w:rFonts w:ascii="Arial" w:eastAsia="Calibri" w:hAnsi="Arial" w:cs="Arial"/>
          <w:color w:val="auto"/>
          <w:szCs w:val="20"/>
          <w:lang w:val="en-US" w:eastAsia="en-US"/>
        </w:rPr>
        <w:t>Controller/Processor</w:t>
      </w:r>
      <w:r w:rsidR="003C45FC" w:rsidRPr="00344D1C">
        <w:rPr>
          <w:rFonts w:ascii="Arial" w:eastAsia="Calibri" w:hAnsi="Arial" w:cs="Arial"/>
          <w:color w:val="auto"/>
          <w:szCs w:val="20"/>
          <w:lang w:val="en-US" w:eastAsia="en-US"/>
        </w:rPr>
        <w:t xml:space="preserve"> </w:t>
      </w:r>
      <w:r w:rsidRPr="00344D1C">
        <w:rPr>
          <w:rFonts w:ascii="Arial" w:eastAsia="Calibri" w:hAnsi="Arial" w:cs="Arial"/>
          <w:color w:val="auto"/>
          <w:szCs w:val="20"/>
          <w:lang w:val="en-US" w:eastAsia="en-US"/>
        </w:rPr>
        <w:t>from its patients and under its sole responsibility.</w:t>
      </w:r>
    </w:p>
    <w:p w14:paraId="31ABC1B8" w14:textId="5E11BE63" w:rsidR="00C1421D" w:rsidRPr="00344D1C" w:rsidRDefault="00F32F03" w:rsidP="00344D1C">
      <w:pPr>
        <w:numPr>
          <w:ilvl w:val="0"/>
          <w:numId w:val="7"/>
        </w:numPr>
        <w:spacing w:after="160" w:line="259" w:lineRule="auto"/>
        <w:contextualSpacing/>
        <w:jc w:val="both"/>
        <w:rPr>
          <w:rFonts w:ascii="Arial" w:eastAsia="Calibri" w:hAnsi="Arial" w:cs="Arial"/>
          <w:szCs w:val="20"/>
          <w:lang w:val="en-US" w:eastAsia="en-US"/>
        </w:rPr>
      </w:pPr>
      <w:bookmarkStart w:id="0" w:name="_Hlk136263973"/>
      <w:r w:rsidRPr="00344D1C">
        <w:rPr>
          <w:rFonts w:ascii="Arial" w:eastAsia="Calibri" w:hAnsi="Arial" w:cs="Arial"/>
          <w:color w:val="auto"/>
          <w:szCs w:val="20"/>
          <w:lang w:val="en-US" w:eastAsia="en-US"/>
        </w:rPr>
        <w:t xml:space="preserve">Personal data used to assign </w:t>
      </w:r>
      <w:r w:rsidR="00E11E39" w:rsidRPr="00344D1C">
        <w:rPr>
          <w:rFonts w:ascii="Arial" w:eastAsia="Calibri" w:hAnsi="Arial" w:cs="Arial"/>
          <w:color w:val="auto"/>
          <w:szCs w:val="20"/>
          <w:lang w:val="en-US" w:eastAsia="en-US"/>
        </w:rPr>
        <w:t xml:space="preserve">Controller/Processor </w:t>
      </w:r>
      <w:r w:rsidRPr="00344D1C">
        <w:rPr>
          <w:rFonts w:ascii="Arial" w:eastAsia="Calibri" w:hAnsi="Arial" w:cs="Arial"/>
          <w:color w:val="auto"/>
          <w:szCs w:val="20"/>
          <w:lang w:val="en-US" w:eastAsia="en-US"/>
        </w:rPr>
        <w:t>with a unique identification number (ID number</w:t>
      </w:r>
      <w:bookmarkEnd w:id="0"/>
      <w:r w:rsidRPr="00344D1C">
        <w:rPr>
          <w:rFonts w:ascii="Arial" w:eastAsia="Calibri" w:hAnsi="Arial" w:cs="Arial"/>
          <w:color w:val="auto"/>
          <w:szCs w:val="20"/>
          <w:lang w:val="en-US" w:eastAsia="en-US"/>
        </w:rPr>
        <w:t xml:space="preserve">) that allows </w:t>
      </w:r>
      <w:r w:rsidR="00066FF8">
        <w:rPr>
          <w:rFonts w:ascii="Arial" w:eastAsia="Calibri" w:hAnsi="Arial" w:cs="Arial"/>
          <w:color w:val="auto"/>
          <w:szCs w:val="20"/>
          <w:lang w:val="en-US" w:eastAsia="en-US"/>
        </w:rPr>
        <w:t xml:space="preserve">Mentice Spain S.L. </w:t>
      </w:r>
      <w:r w:rsidRPr="00344D1C">
        <w:rPr>
          <w:rFonts w:ascii="Arial" w:eastAsia="Calibri" w:hAnsi="Arial" w:cs="Arial"/>
          <w:color w:val="auto"/>
          <w:szCs w:val="20"/>
          <w:lang w:val="en-US" w:eastAsia="en-US"/>
        </w:rPr>
        <w:t xml:space="preserve">to identify and provide </w:t>
      </w:r>
      <w:r w:rsidR="00DE236E" w:rsidRPr="00344D1C">
        <w:rPr>
          <w:rFonts w:ascii="Arial" w:eastAsia="Calibri" w:hAnsi="Arial" w:cs="Arial"/>
          <w:color w:val="auto"/>
          <w:szCs w:val="20"/>
          <w:lang w:val="en-US" w:eastAsia="en-US"/>
        </w:rPr>
        <w:t xml:space="preserve">Controller/Processor </w:t>
      </w:r>
      <w:r w:rsidRPr="00344D1C">
        <w:rPr>
          <w:rFonts w:ascii="Arial" w:eastAsia="Calibri" w:hAnsi="Arial" w:cs="Arial"/>
          <w:color w:val="auto"/>
          <w:szCs w:val="20"/>
          <w:lang w:val="en-US" w:eastAsia="en-US"/>
        </w:rPr>
        <w:t>with the Subscription Service</w:t>
      </w:r>
      <w:r w:rsidR="007D4C26">
        <w:rPr>
          <w:rFonts w:ascii="Arial" w:eastAsia="Calibri" w:hAnsi="Arial" w:cs="Arial"/>
          <w:color w:val="auto"/>
          <w:szCs w:val="20"/>
          <w:lang w:val="en-US" w:eastAsia="en-US"/>
        </w:rPr>
        <w:t>s</w:t>
      </w:r>
      <w:r w:rsidRPr="00344D1C">
        <w:rPr>
          <w:rFonts w:ascii="Arial" w:eastAsia="Calibri" w:hAnsi="Arial" w:cs="Arial"/>
          <w:color w:val="auto"/>
          <w:szCs w:val="20"/>
          <w:lang w:val="en-US" w:eastAsia="en-US"/>
        </w:rPr>
        <w:t xml:space="preserve">. The ID number will uniquely identify </w:t>
      </w:r>
      <w:r w:rsidR="00DE236E" w:rsidRPr="00344D1C">
        <w:rPr>
          <w:rFonts w:ascii="Arial" w:eastAsia="Calibri" w:hAnsi="Arial" w:cs="Arial"/>
          <w:color w:val="auto"/>
          <w:szCs w:val="20"/>
          <w:lang w:val="en-US" w:eastAsia="en-US"/>
        </w:rPr>
        <w:t xml:space="preserve">Controller/Processor </w:t>
      </w:r>
      <w:r w:rsidRPr="00344D1C">
        <w:rPr>
          <w:rFonts w:ascii="Arial" w:eastAsia="Calibri" w:hAnsi="Arial" w:cs="Arial"/>
          <w:color w:val="auto"/>
          <w:szCs w:val="20"/>
          <w:lang w:val="en-US" w:eastAsia="en-US"/>
        </w:rPr>
        <w:t xml:space="preserve">if </w:t>
      </w:r>
      <w:r w:rsidR="00DE236E" w:rsidRPr="00344D1C">
        <w:rPr>
          <w:rFonts w:ascii="Arial" w:eastAsia="Calibri" w:hAnsi="Arial" w:cs="Arial"/>
          <w:color w:val="auto"/>
          <w:szCs w:val="20"/>
          <w:lang w:val="en-US" w:eastAsia="en-US"/>
        </w:rPr>
        <w:t xml:space="preserve">Controller/Processor </w:t>
      </w:r>
      <w:r w:rsidRPr="00344D1C">
        <w:rPr>
          <w:rFonts w:ascii="Arial" w:eastAsia="Calibri" w:hAnsi="Arial" w:cs="Arial"/>
          <w:color w:val="auto"/>
          <w:szCs w:val="20"/>
          <w:lang w:val="en-US" w:eastAsia="en-US"/>
        </w:rPr>
        <w:t>signs up using the same account on a new device.</w:t>
      </w:r>
    </w:p>
    <w:p w14:paraId="25338AE2" w14:textId="77777777" w:rsidR="00C1421D" w:rsidRPr="00344D1C" w:rsidRDefault="00C1421D" w:rsidP="00344D1C">
      <w:pPr>
        <w:spacing w:before="120"/>
        <w:ind w:left="360" w:firstLine="0"/>
        <w:jc w:val="both"/>
        <w:rPr>
          <w:rFonts w:ascii="Arial" w:hAnsi="Arial" w:cs="Arial"/>
          <w:i/>
          <w:color w:val="000000" w:themeColor="text1"/>
          <w:szCs w:val="20"/>
          <w:lang w:val="en-US"/>
        </w:rPr>
      </w:pPr>
    </w:p>
    <w:p w14:paraId="4563CE2D" w14:textId="7E0B9DEC" w:rsidR="00C1421D" w:rsidRPr="00A21551" w:rsidRDefault="00C1421D" w:rsidP="00C1421D">
      <w:pPr>
        <w:pStyle w:val="Heading2"/>
        <w:spacing w:before="120"/>
        <w:jc w:val="both"/>
        <w:rPr>
          <w:rFonts w:ascii="Arial" w:hAnsi="Arial" w:cs="Arial"/>
          <w:color w:val="000000" w:themeColor="text1"/>
          <w:sz w:val="20"/>
          <w:szCs w:val="20"/>
          <w:lang w:val="en-US"/>
        </w:rPr>
      </w:pPr>
      <w:r w:rsidRPr="00A21551">
        <w:rPr>
          <w:rFonts w:ascii="Arial" w:hAnsi="Arial" w:cs="Arial"/>
          <w:color w:val="000000" w:themeColor="text1"/>
          <w:sz w:val="20"/>
          <w:szCs w:val="20"/>
          <w:lang w:val="en-US"/>
        </w:rPr>
        <w:t xml:space="preserve">3. Categories of </w:t>
      </w:r>
      <w:r w:rsidR="00A24C59">
        <w:rPr>
          <w:rFonts w:ascii="Arial" w:hAnsi="Arial" w:cs="Arial"/>
          <w:color w:val="000000" w:themeColor="text1"/>
          <w:sz w:val="20"/>
          <w:szCs w:val="20"/>
          <w:lang w:val="en-US"/>
        </w:rPr>
        <w:t>personal data</w:t>
      </w:r>
    </w:p>
    <w:p w14:paraId="02474156" w14:textId="60F8E105" w:rsidR="00D25677" w:rsidRDefault="00D25677" w:rsidP="00D25677">
      <w:pPr>
        <w:spacing w:before="120"/>
        <w:jc w:val="both"/>
        <w:rPr>
          <w:rFonts w:ascii="Arial" w:hAnsi="Arial" w:cs="Arial"/>
          <w:color w:val="000000" w:themeColor="text1"/>
          <w:szCs w:val="20"/>
          <w:lang w:val="en-US"/>
        </w:rPr>
      </w:pPr>
      <w:r>
        <w:rPr>
          <w:rFonts w:ascii="Arial" w:hAnsi="Arial" w:cs="Arial"/>
          <w:color w:val="000000" w:themeColor="text1"/>
          <w:szCs w:val="20"/>
          <w:lang w:val="en-US"/>
        </w:rPr>
        <w:t xml:space="preserve">Mentice Spain S.L. </w:t>
      </w:r>
      <w:r w:rsidRPr="00D25677">
        <w:rPr>
          <w:rFonts w:ascii="Arial" w:hAnsi="Arial" w:cs="Arial"/>
          <w:color w:val="000000" w:themeColor="text1"/>
          <w:szCs w:val="20"/>
          <w:lang w:val="en-US"/>
        </w:rPr>
        <w:t xml:space="preserve">collects the following personal data when the users first sign up on any of the </w:t>
      </w:r>
      <w:r w:rsidR="00EC2469">
        <w:rPr>
          <w:rFonts w:ascii="Arial" w:hAnsi="Arial" w:cs="Arial"/>
          <w:color w:val="000000" w:themeColor="text1"/>
          <w:szCs w:val="20"/>
          <w:lang w:val="en-US"/>
        </w:rPr>
        <w:t xml:space="preserve">Mentice Spain S.L. </w:t>
      </w:r>
      <w:r w:rsidRPr="00D25677">
        <w:rPr>
          <w:rFonts w:ascii="Arial" w:hAnsi="Arial" w:cs="Arial"/>
          <w:color w:val="000000" w:themeColor="text1"/>
          <w:szCs w:val="20"/>
          <w:lang w:val="en-US"/>
        </w:rPr>
        <w:t xml:space="preserve">Subscription Services (such as </w:t>
      </w:r>
      <w:hyperlink r:id="rId9" w:history="1">
        <w:r w:rsidR="00EC2469" w:rsidRPr="00D1408A">
          <w:rPr>
            <w:rStyle w:val="Hyperlink"/>
            <w:rFonts w:ascii="Arial" w:hAnsi="Arial" w:cs="Arial"/>
            <w:szCs w:val="20"/>
            <w:lang w:val="en-US"/>
          </w:rPr>
          <w:t>www.ankyrasonline.com</w:t>
        </w:r>
      </w:hyperlink>
      <w:r w:rsidRPr="00D25677">
        <w:rPr>
          <w:rFonts w:ascii="Arial" w:hAnsi="Arial" w:cs="Arial"/>
          <w:color w:val="000000" w:themeColor="text1"/>
          <w:szCs w:val="20"/>
          <w:lang w:val="en-US"/>
        </w:rPr>
        <w:t>):</w:t>
      </w:r>
    </w:p>
    <w:p w14:paraId="37F98F66" w14:textId="77777777" w:rsidR="00391FE7" w:rsidRDefault="00391FE7" w:rsidP="00D25677">
      <w:pPr>
        <w:spacing w:before="120"/>
        <w:jc w:val="both"/>
        <w:rPr>
          <w:rFonts w:ascii="Arial" w:hAnsi="Arial" w:cs="Arial"/>
          <w:color w:val="000000" w:themeColor="text1"/>
          <w:szCs w:val="20"/>
          <w:lang w:val="en-US"/>
        </w:rPr>
      </w:pPr>
    </w:p>
    <w:p w14:paraId="49282D04" w14:textId="77777777" w:rsidR="00391FE7" w:rsidRDefault="00D25677" w:rsidP="00391FE7">
      <w:pPr>
        <w:numPr>
          <w:ilvl w:val="0"/>
          <w:numId w:val="7"/>
        </w:numPr>
        <w:spacing w:after="160" w:line="259" w:lineRule="auto"/>
        <w:contextualSpacing/>
        <w:rPr>
          <w:rFonts w:ascii="Arial" w:eastAsia="Calibri" w:hAnsi="Arial" w:cs="Arial"/>
          <w:color w:val="auto"/>
          <w:szCs w:val="20"/>
          <w:lang w:val="en-US" w:eastAsia="en-US"/>
        </w:rPr>
      </w:pPr>
      <w:r w:rsidRPr="00391FE7">
        <w:rPr>
          <w:rFonts w:ascii="Arial" w:hAnsi="Arial" w:cs="Arial"/>
          <w:color w:val="000000" w:themeColor="text1"/>
          <w:szCs w:val="20"/>
          <w:lang w:val="en-US"/>
        </w:rPr>
        <w:t>Name</w:t>
      </w:r>
    </w:p>
    <w:p w14:paraId="3140A5E0" w14:textId="77777777" w:rsidR="00391FE7" w:rsidRDefault="00D25677" w:rsidP="00391FE7">
      <w:pPr>
        <w:numPr>
          <w:ilvl w:val="0"/>
          <w:numId w:val="7"/>
        </w:numPr>
        <w:spacing w:after="160" w:line="259" w:lineRule="auto"/>
        <w:contextualSpacing/>
        <w:rPr>
          <w:rFonts w:ascii="Arial" w:eastAsia="Calibri" w:hAnsi="Arial" w:cs="Arial"/>
          <w:color w:val="auto"/>
          <w:szCs w:val="20"/>
          <w:lang w:val="en-US" w:eastAsia="en-US"/>
        </w:rPr>
      </w:pPr>
      <w:r w:rsidRPr="00391FE7">
        <w:rPr>
          <w:rFonts w:ascii="Arial" w:hAnsi="Arial" w:cs="Arial"/>
          <w:color w:val="000000" w:themeColor="text1"/>
          <w:szCs w:val="20"/>
          <w:lang w:val="en-US"/>
        </w:rPr>
        <w:t>E-mail address</w:t>
      </w:r>
    </w:p>
    <w:p w14:paraId="7E50412C" w14:textId="713A3711" w:rsidR="00391FE7" w:rsidRPr="00344D1C" w:rsidRDefault="00580591" w:rsidP="00391FE7">
      <w:pPr>
        <w:numPr>
          <w:ilvl w:val="0"/>
          <w:numId w:val="7"/>
        </w:numPr>
        <w:spacing w:after="160" w:line="259" w:lineRule="auto"/>
        <w:contextualSpacing/>
        <w:rPr>
          <w:rFonts w:ascii="Arial" w:eastAsia="Calibri" w:hAnsi="Arial" w:cs="Arial"/>
          <w:color w:val="auto"/>
          <w:szCs w:val="20"/>
          <w:lang w:val="en-US" w:eastAsia="en-US"/>
        </w:rPr>
      </w:pPr>
      <w:r>
        <w:rPr>
          <w:rFonts w:ascii="Arial" w:hAnsi="Arial" w:cs="Arial"/>
          <w:color w:val="000000" w:themeColor="text1"/>
          <w:szCs w:val="20"/>
          <w:lang w:val="en-US"/>
        </w:rPr>
        <w:t>Controller/</w:t>
      </w:r>
      <w:r w:rsidR="006123ED">
        <w:rPr>
          <w:rFonts w:ascii="Arial" w:hAnsi="Arial" w:cs="Arial"/>
          <w:color w:val="000000" w:themeColor="text1"/>
          <w:szCs w:val="20"/>
          <w:lang w:val="en-US"/>
        </w:rPr>
        <w:t>P</w:t>
      </w:r>
      <w:r>
        <w:rPr>
          <w:rFonts w:ascii="Arial" w:hAnsi="Arial" w:cs="Arial"/>
          <w:color w:val="000000" w:themeColor="text1"/>
          <w:szCs w:val="20"/>
          <w:lang w:val="en-US"/>
        </w:rPr>
        <w:t>rocessor</w:t>
      </w:r>
      <w:r w:rsidR="006123ED">
        <w:rPr>
          <w:rFonts w:ascii="Arial" w:hAnsi="Arial" w:cs="Arial"/>
          <w:color w:val="000000" w:themeColor="text1"/>
          <w:szCs w:val="20"/>
          <w:lang w:val="en-US"/>
        </w:rPr>
        <w:t>’s</w:t>
      </w:r>
      <w:r w:rsidR="00D25677" w:rsidRPr="00391FE7">
        <w:rPr>
          <w:rFonts w:ascii="Arial" w:hAnsi="Arial" w:cs="Arial"/>
          <w:color w:val="000000" w:themeColor="text1"/>
          <w:szCs w:val="20"/>
          <w:lang w:val="en-US"/>
        </w:rPr>
        <w:t xml:space="preserve"> affiliation</w:t>
      </w:r>
    </w:p>
    <w:p w14:paraId="7D886CA3" w14:textId="03DD9470" w:rsidR="00391FE7" w:rsidRPr="00344D1C" w:rsidRDefault="00D25677" w:rsidP="00391FE7">
      <w:pPr>
        <w:numPr>
          <w:ilvl w:val="0"/>
          <w:numId w:val="7"/>
        </w:numPr>
        <w:spacing w:after="160" w:line="259" w:lineRule="auto"/>
        <w:contextualSpacing/>
        <w:rPr>
          <w:rFonts w:ascii="Arial" w:eastAsia="Calibri" w:hAnsi="Arial" w:cs="Arial"/>
          <w:color w:val="auto"/>
          <w:szCs w:val="20"/>
          <w:lang w:val="en-US" w:eastAsia="en-US"/>
        </w:rPr>
      </w:pPr>
      <w:r w:rsidRPr="00391FE7">
        <w:rPr>
          <w:rFonts w:ascii="Arial" w:hAnsi="Arial" w:cs="Arial"/>
          <w:color w:val="000000" w:themeColor="text1"/>
          <w:szCs w:val="20"/>
          <w:lang w:val="en-US"/>
        </w:rPr>
        <w:t xml:space="preserve">Country where the </w:t>
      </w:r>
      <w:r w:rsidR="006123ED">
        <w:rPr>
          <w:rFonts w:ascii="Arial" w:hAnsi="Arial" w:cs="Arial"/>
          <w:color w:val="000000" w:themeColor="text1"/>
          <w:szCs w:val="20"/>
          <w:lang w:val="en-US"/>
        </w:rPr>
        <w:t>Controller/Processor</w:t>
      </w:r>
      <w:r w:rsidR="006123ED" w:rsidRPr="00391FE7">
        <w:rPr>
          <w:rFonts w:ascii="Arial" w:hAnsi="Arial" w:cs="Arial"/>
          <w:color w:val="000000" w:themeColor="text1"/>
          <w:szCs w:val="20"/>
          <w:lang w:val="en-US"/>
        </w:rPr>
        <w:t xml:space="preserve"> </w:t>
      </w:r>
      <w:r w:rsidRPr="00391FE7">
        <w:rPr>
          <w:rFonts w:ascii="Arial" w:hAnsi="Arial" w:cs="Arial"/>
          <w:color w:val="000000" w:themeColor="text1"/>
          <w:szCs w:val="20"/>
          <w:lang w:val="en-US"/>
        </w:rPr>
        <w:t xml:space="preserve">is </w:t>
      </w:r>
      <w:proofErr w:type="gramStart"/>
      <w:r w:rsidRPr="00391FE7">
        <w:rPr>
          <w:rFonts w:ascii="Arial" w:hAnsi="Arial" w:cs="Arial"/>
          <w:color w:val="000000" w:themeColor="text1"/>
          <w:szCs w:val="20"/>
          <w:lang w:val="en-US"/>
        </w:rPr>
        <w:t>located</w:t>
      </w:r>
      <w:proofErr w:type="gramEnd"/>
    </w:p>
    <w:p w14:paraId="4B2BCD89" w14:textId="695E9228" w:rsidR="00391FE7" w:rsidRDefault="00D25677" w:rsidP="00391FE7">
      <w:pPr>
        <w:numPr>
          <w:ilvl w:val="0"/>
          <w:numId w:val="7"/>
        </w:numPr>
        <w:spacing w:after="160" w:line="259" w:lineRule="auto"/>
        <w:contextualSpacing/>
        <w:rPr>
          <w:rFonts w:ascii="Arial" w:eastAsia="Calibri" w:hAnsi="Arial" w:cs="Arial"/>
          <w:color w:val="auto"/>
          <w:szCs w:val="20"/>
          <w:lang w:val="en-US" w:eastAsia="en-US"/>
        </w:rPr>
      </w:pPr>
      <w:r w:rsidRPr="00391FE7">
        <w:rPr>
          <w:rFonts w:ascii="Arial" w:hAnsi="Arial" w:cs="Arial"/>
          <w:color w:val="000000" w:themeColor="text1"/>
          <w:szCs w:val="20"/>
          <w:lang w:val="en-US"/>
        </w:rPr>
        <w:t xml:space="preserve">User’s role </w:t>
      </w:r>
      <w:r w:rsidR="006123ED">
        <w:rPr>
          <w:rFonts w:ascii="Arial" w:hAnsi="Arial" w:cs="Arial"/>
          <w:color w:val="000000" w:themeColor="text1"/>
          <w:szCs w:val="20"/>
          <w:lang w:val="en-US"/>
        </w:rPr>
        <w:t xml:space="preserve">with </w:t>
      </w:r>
      <w:r w:rsidRPr="00391FE7">
        <w:rPr>
          <w:rFonts w:ascii="Arial" w:hAnsi="Arial" w:cs="Arial"/>
          <w:color w:val="000000" w:themeColor="text1"/>
          <w:szCs w:val="20"/>
          <w:lang w:val="en-US"/>
        </w:rPr>
        <w:t xml:space="preserve">the </w:t>
      </w:r>
      <w:r w:rsidR="006123ED">
        <w:rPr>
          <w:rFonts w:ascii="Arial" w:hAnsi="Arial" w:cs="Arial"/>
          <w:color w:val="000000" w:themeColor="text1"/>
          <w:szCs w:val="20"/>
          <w:lang w:val="en-US"/>
        </w:rPr>
        <w:t>Controller/Processor</w:t>
      </w:r>
    </w:p>
    <w:p w14:paraId="32F1F0BD" w14:textId="051D2BF3" w:rsidR="00D25677" w:rsidRPr="00344D1C" w:rsidRDefault="00D25677" w:rsidP="00344D1C">
      <w:pPr>
        <w:numPr>
          <w:ilvl w:val="0"/>
          <w:numId w:val="7"/>
        </w:numPr>
        <w:spacing w:after="160" w:line="259" w:lineRule="auto"/>
        <w:contextualSpacing/>
        <w:rPr>
          <w:rFonts w:ascii="Arial" w:eastAsia="Calibri" w:hAnsi="Arial" w:cs="Arial"/>
          <w:color w:val="auto"/>
          <w:szCs w:val="20"/>
          <w:lang w:val="en-US" w:eastAsia="en-US"/>
        </w:rPr>
      </w:pPr>
      <w:r w:rsidRPr="00391FE7">
        <w:rPr>
          <w:rFonts w:ascii="Arial" w:hAnsi="Arial" w:cs="Arial"/>
          <w:color w:val="000000" w:themeColor="text1"/>
          <w:szCs w:val="20"/>
          <w:lang w:val="en-US"/>
        </w:rPr>
        <w:t>Telephone number (optionally)</w:t>
      </w:r>
    </w:p>
    <w:p w14:paraId="1B3A957A" w14:textId="77777777" w:rsidR="00C1421D" w:rsidRPr="00A21551" w:rsidRDefault="00C1421D" w:rsidP="00344D1C">
      <w:pPr>
        <w:ind w:left="0" w:firstLine="0"/>
        <w:rPr>
          <w:i/>
          <w:lang w:val="en-US"/>
        </w:rPr>
      </w:pPr>
    </w:p>
    <w:p w14:paraId="31851E85" w14:textId="54491B5D" w:rsidR="00C1421D" w:rsidRPr="00A21551" w:rsidRDefault="00C1421D" w:rsidP="00C1421D">
      <w:pPr>
        <w:pStyle w:val="Heading2"/>
        <w:spacing w:before="120"/>
        <w:jc w:val="both"/>
        <w:rPr>
          <w:rFonts w:ascii="Arial" w:hAnsi="Arial" w:cs="Arial"/>
          <w:color w:val="000000" w:themeColor="text1"/>
          <w:sz w:val="20"/>
          <w:szCs w:val="20"/>
          <w:lang w:val="en-US"/>
        </w:rPr>
      </w:pPr>
      <w:r w:rsidRPr="00A21551">
        <w:rPr>
          <w:rFonts w:ascii="Arial" w:hAnsi="Arial" w:cs="Arial"/>
          <w:color w:val="000000" w:themeColor="text1"/>
          <w:sz w:val="20"/>
          <w:szCs w:val="20"/>
          <w:lang w:val="en-US"/>
        </w:rPr>
        <w:t xml:space="preserve">4. </w:t>
      </w:r>
      <w:r w:rsidR="000F5652">
        <w:rPr>
          <w:rFonts w:ascii="Arial" w:hAnsi="Arial" w:cs="Arial"/>
          <w:color w:val="000000" w:themeColor="text1"/>
          <w:sz w:val="20"/>
          <w:szCs w:val="20"/>
          <w:lang w:val="en-US"/>
        </w:rPr>
        <w:t>Processing operations</w:t>
      </w:r>
    </w:p>
    <w:p w14:paraId="0B321AC0" w14:textId="64C23372" w:rsidR="00ED0F50" w:rsidRPr="00344D1C" w:rsidRDefault="00ED0F50" w:rsidP="00ED0F50">
      <w:pPr>
        <w:pStyle w:val="Heading2"/>
        <w:spacing w:before="120"/>
        <w:rPr>
          <w:rFonts w:ascii="Arial" w:hAnsi="Arial" w:cs="Arial"/>
          <w:color w:val="000000" w:themeColor="text1"/>
          <w:sz w:val="20"/>
          <w:szCs w:val="20"/>
          <w:lang w:val="en-US"/>
        </w:rPr>
      </w:pPr>
      <w:r w:rsidRPr="00344D1C">
        <w:rPr>
          <w:rFonts w:ascii="Arial" w:hAnsi="Arial" w:cs="Arial"/>
          <w:color w:val="000000" w:themeColor="text1"/>
          <w:sz w:val="20"/>
          <w:szCs w:val="20"/>
          <w:lang w:val="en-US"/>
        </w:rPr>
        <w:t xml:space="preserve">Personal and Case Data will be Processed in accordance with the </w:t>
      </w:r>
      <w:r w:rsidR="00D96C36">
        <w:rPr>
          <w:rFonts w:ascii="Arial" w:hAnsi="Arial" w:cs="Arial"/>
          <w:color w:val="000000" w:themeColor="text1"/>
          <w:sz w:val="20"/>
          <w:szCs w:val="20"/>
          <w:lang w:val="en-US"/>
        </w:rPr>
        <w:t xml:space="preserve">Agreement </w:t>
      </w:r>
      <w:r w:rsidRPr="00344D1C">
        <w:rPr>
          <w:rFonts w:ascii="Arial" w:hAnsi="Arial" w:cs="Arial"/>
          <w:color w:val="000000" w:themeColor="text1"/>
          <w:sz w:val="20"/>
          <w:szCs w:val="20"/>
          <w:lang w:val="en-US"/>
        </w:rPr>
        <w:t xml:space="preserve">and may be subject to the following Processing activities: </w:t>
      </w:r>
    </w:p>
    <w:p w14:paraId="1C38DEB7" w14:textId="4B8725F9" w:rsidR="00ED0F50" w:rsidRPr="00344D1C" w:rsidRDefault="00ED0F50" w:rsidP="00344D1C">
      <w:pPr>
        <w:pStyle w:val="Heading2"/>
        <w:numPr>
          <w:ilvl w:val="0"/>
          <w:numId w:val="9"/>
        </w:numPr>
        <w:spacing w:before="120"/>
        <w:rPr>
          <w:rFonts w:ascii="Arial" w:hAnsi="Arial" w:cs="Arial"/>
          <w:color w:val="000000" w:themeColor="text1"/>
          <w:sz w:val="20"/>
          <w:szCs w:val="20"/>
          <w:lang w:val="en-US"/>
        </w:rPr>
      </w:pPr>
      <w:r w:rsidRPr="00344D1C">
        <w:rPr>
          <w:rFonts w:ascii="Arial" w:hAnsi="Arial" w:cs="Arial"/>
          <w:color w:val="000000" w:themeColor="text1"/>
          <w:sz w:val="20"/>
          <w:szCs w:val="20"/>
          <w:lang w:val="en-US"/>
        </w:rPr>
        <w:t xml:space="preserve">Storage and other Processing necessary to provide, maintain and improve the Subscription Services provided to </w:t>
      </w:r>
      <w:r w:rsidR="00D96C36">
        <w:rPr>
          <w:rFonts w:ascii="Arial" w:hAnsi="Arial" w:cs="Arial"/>
          <w:color w:val="000000" w:themeColor="text1"/>
          <w:sz w:val="20"/>
          <w:szCs w:val="20"/>
          <w:lang w:val="en-US"/>
        </w:rPr>
        <w:t>Controller/Processor</w:t>
      </w:r>
      <w:r w:rsidRPr="00344D1C">
        <w:rPr>
          <w:rFonts w:ascii="Arial" w:hAnsi="Arial" w:cs="Arial"/>
          <w:color w:val="000000" w:themeColor="text1"/>
          <w:sz w:val="20"/>
          <w:szCs w:val="20"/>
          <w:lang w:val="en-US"/>
        </w:rPr>
        <w:t>; and/or</w:t>
      </w:r>
    </w:p>
    <w:p w14:paraId="4CC4D757" w14:textId="4DD66A8D" w:rsidR="00ED0F50" w:rsidRPr="00344D1C" w:rsidRDefault="00ED0F50" w:rsidP="00344D1C">
      <w:pPr>
        <w:pStyle w:val="Heading2"/>
        <w:numPr>
          <w:ilvl w:val="0"/>
          <w:numId w:val="9"/>
        </w:numPr>
        <w:spacing w:before="120"/>
        <w:rPr>
          <w:rFonts w:ascii="Arial" w:hAnsi="Arial" w:cs="Arial"/>
          <w:color w:val="000000" w:themeColor="text1"/>
          <w:sz w:val="20"/>
          <w:szCs w:val="20"/>
          <w:lang w:val="en-US"/>
        </w:rPr>
      </w:pPr>
      <w:r w:rsidRPr="00344D1C">
        <w:rPr>
          <w:rFonts w:ascii="Arial" w:hAnsi="Arial" w:cs="Arial"/>
          <w:color w:val="000000" w:themeColor="text1"/>
          <w:sz w:val="20"/>
          <w:szCs w:val="20"/>
          <w:lang w:val="en-US"/>
        </w:rPr>
        <w:t>Disclosure in accordance with the Agreement and/or as compelled by applicable laws.</w:t>
      </w:r>
    </w:p>
    <w:p w14:paraId="569570B6" w14:textId="77777777" w:rsidR="00C1421D" w:rsidRPr="00A21551" w:rsidRDefault="00C1421D" w:rsidP="00C1421D">
      <w:pPr>
        <w:spacing w:before="120"/>
        <w:jc w:val="both"/>
        <w:rPr>
          <w:rFonts w:ascii="Arial" w:hAnsi="Arial" w:cs="Arial"/>
          <w:color w:val="000000" w:themeColor="text1"/>
          <w:szCs w:val="20"/>
          <w:lang w:val="en-US"/>
        </w:rPr>
      </w:pPr>
    </w:p>
    <w:p w14:paraId="3E11DBB8" w14:textId="5CF97383" w:rsidR="00C1421D" w:rsidRPr="00A21551" w:rsidRDefault="00C1421D" w:rsidP="00C1421D">
      <w:pPr>
        <w:pStyle w:val="Heading2"/>
        <w:spacing w:before="120"/>
        <w:jc w:val="both"/>
        <w:rPr>
          <w:rFonts w:ascii="Arial" w:hAnsi="Arial" w:cs="Arial"/>
          <w:color w:val="000000" w:themeColor="text1"/>
          <w:sz w:val="20"/>
          <w:szCs w:val="20"/>
          <w:lang w:val="en-US"/>
        </w:rPr>
      </w:pPr>
      <w:r w:rsidRPr="00A21551">
        <w:rPr>
          <w:rFonts w:ascii="Arial" w:hAnsi="Arial" w:cs="Arial"/>
          <w:color w:val="000000" w:themeColor="text1"/>
          <w:sz w:val="20"/>
          <w:szCs w:val="20"/>
          <w:lang w:val="en-US"/>
        </w:rPr>
        <w:t xml:space="preserve">5. </w:t>
      </w:r>
      <w:r w:rsidR="00F419D9">
        <w:rPr>
          <w:rFonts w:ascii="Arial" w:hAnsi="Arial" w:cs="Arial"/>
          <w:color w:val="000000" w:themeColor="text1"/>
          <w:sz w:val="20"/>
          <w:szCs w:val="20"/>
          <w:lang w:val="en-US"/>
        </w:rPr>
        <w:t xml:space="preserve">List of </w:t>
      </w:r>
      <w:r w:rsidR="00C94FAF">
        <w:rPr>
          <w:rFonts w:ascii="Arial" w:hAnsi="Arial" w:cs="Arial"/>
          <w:color w:val="000000" w:themeColor="text1"/>
          <w:sz w:val="20"/>
          <w:szCs w:val="20"/>
          <w:lang w:val="en-US"/>
        </w:rPr>
        <w:t>Sub</w:t>
      </w:r>
      <w:r w:rsidR="0065086E">
        <w:rPr>
          <w:rFonts w:ascii="Arial" w:hAnsi="Arial" w:cs="Arial"/>
          <w:color w:val="000000" w:themeColor="text1"/>
          <w:sz w:val="20"/>
          <w:szCs w:val="20"/>
          <w:lang w:val="en-US"/>
        </w:rPr>
        <w:t>-</w:t>
      </w:r>
      <w:r w:rsidR="00C94FAF">
        <w:rPr>
          <w:rFonts w:ascii="Arial" w:hAnsi="Arial" w:cs="Arial"/>
          <w:color w:val="000000" w:themeColor="text1"/>
          <w:sz w:val="20"/>
          <w:szCs w:val="20"/>
          <w:lang w:val="en-US"/>
        </w:rPr>
        <w:t xml:space="preserve">Processors </w:t>
      </w:r>
    </w:p>
    <w:p w14:paraId="5BE366A2" w14:textId="2D6CA5B8" w:rsidR="00C94FAF" w:rsidRPr="00626794" w:rsidRDefault="00C1421D" w:rsidP="00C94FAF">
      <w:pPr>
        <w:spacing w:before="120"/>
        <w:jc w:val="both"/>
        <w:rPr>
          <w:rFonts w:ascii="Arial" w:hAnsi="Arial" w:cs="Arial"/>
          <w:color w:val="000000" w:themeColor="text1"/>
          <w:szCs w:val="20"/>
          <w:lang w:val="en-US"/>
        </w:rPr>
      </w:pPr>
      <w:r w:rsidRPr="00A21551">
        <w:rPr>
          <w:rFonts w:ascii="Arial" w:hAnsi="Arial" w:cs="Arial"/>
          <w:color w:val="000000" w:themeColor="text1"/>
          <w:szCs w:val="20"/>
          <w:lang w:val="en-US"/>
        </w:rPr>
        <w:t>The parties have agreed that the following subcontractors may be used by the respective parties under the Agreement</w:t>
      </w:r>
      <w:r w:rsidR="00C94FAF">
        <w:rPr>
          <w:rFonts w:ascii="Arial" w:hAnsi="Arial" w:cs="Arial"/>
          <w:color w:val="000000" w:themeColor="text1"/>
          <w:szCs w:val="20"/>
          <w:lang w:val="en-US"/>
        </w:rPr>
        <w:t xml:space="preserve">. </w:t>
      </w:r>
      <w:r w:rsidR="00C94FAF" w:rsidRPr="00626794">
        <w:rPr>
          <w:rFonts w:ascii="Arial" w:hAnsi="Arial" w:cs="Arial"/>
          <w:color w:val="000000" w:themeColor="text1"/>
          <w:szCs w:val="20"/>
          <w:lang w:val="en-US"/>
        </w:rPr>
        <w:t xml:space="preserve">Sub-Processors may change from time to time and may include third parties or </w:t>
      </w:r>
      <w:r w:rsidR="00C94FAF">
        <w:rPr>
          <w:rFonts w:ascii="Arial" w:hAnsi="Arial" w:cs="Arial"/>
          <w:color w:val="000000" w:themeColor="text1"/>
          <w:szCs w:val="20"/>
          <w:lang w:val="en-US"/>
        </w:rPr>
        <w:t>Mentice Spain S.L.</w:t>
      </w:r>
      <w:r w:rsidR="00C94FAF" w:rsidRPr="00626794">
        <w:rPr>
          <w:rFonts w:ascii="Arial" w:hAnsi="Arial" w:cs="Arial"/>
          <w:color w:val="000000" w:themeColor="text1"/>
          <w:szCs w:val="20"/>
          <w:lang w:val="en-US"/>
        </w:rPr>
        <w:t xml:space="preserve">’s Affiliates. </w:t>
      </w:r>
    </w:p>
    <w:p w14:paraId="3DE545C5" w14:textId="6795E68C" w:rsidR="00C94FAF" w:rsidRPr="00A21551" w:rsidRDefault="00C94FAF" w:rsidP="00C94FAF">
      <w:pPr>
        <w:spacing w:before="120"/>
        <w:jc w:val="both"/>
        <w:rPr>
          <w:rFonts w:ascii="Arial" w:hAnsi="Arial" w:cs="Arial"/>
          <w:color w:val="000000" w:themeColor="text1"/>
          <w:szCs w:val="20"/>
          <w:lang w:val="en-US"/>
        </w:rPr>
      </w:pPr>
      <w:r w:rsidRPr="00626794">
        <w:rPr>
          <w:rFonts w:ascii="Arial" w:hAnsi="Arial" w:cs="Arial"/>
          <w:color w:val="000000" w:themeColor="text1"/>
          <w:szCs w:val="20"/>
          <w:lang w:val="en-US"/>
        </w:rPr>
        <w:t xml:space="preserve">For the most recent list of Sub-Processors, please refer to the </w:t>
      </w:r>
      <w:r w:rsidR="00450462">
        <w:rPr>
          <w:rFonts w:ascii="Arial" w:hAnsi="Arial" w:cs="Arial"/>
          <w:color w:val="000000" w:themeColor="text1"/>
          <w:szCs w:val="20"/>
          <w:lang w:val="en-US"/>
        </w:rPr>
        <w:t xml:space="preserve">Mentice Spain S.L. </w:t>
      </w:r>
      <w:r w:rsidRPr="00626794">
        <w:rPr>
          <w:rFonts w:ascii="Arial" w:hAnsi="Arial" w:cs="Arial"/>
          <w:color w:val="000000" w:themeColor="text1"/>
          <w:szCs w:val="20"/>
          <w:lang w:val="en-US"/>
        </w:rPr>
        <w:t xml:space="preserve">privacy policy webpage: </w:t>
      </w:r>
      <w:hyperlink r:id="rId10" w:history="1">
        <w:r w:rsidR="00F46AAB">
          <w:rPr>
            <w:rStyle w:val="Hyperlink"/>
            <w:rFonts w:ascii="Arial" w:hAnsi="Arial" w:cs="Arial"/>
            <w:szCs w:val="20"/>
            <w:lang w:val="en-US"/>
          </w:rPr>
          <w:t>https://www.menti</w:t>
        </w:r>
        <w:r w:rsidR="00F46AAB">
          <w:rPr>
            <w:rStyle w:val="Hyperlink"/>
            <w:rFonts w:ascii="Arial" w:hAnsi="Arial" w:cs="Arial"/>
            <w:szCs w:val="20"/>
            <w:lang w:val="en-US"/>
          </w:rPr>
          <w:t>c</w:t>
        </w:r>
        <w:r w:rsidR="00F46AAB">
          <w:rPr>
            <w:rStyle w:val="Hyperlink"/>
            <w:rFonts w:ascii="Arial" w:hAnsi="Arial" w:cs="Arial"/>
            <w:szCs w:val="20"/>
            <w:lang w:val="en-US"/>
          </w:rPr>
          <w:t>e.com/ankyras/privacy-policy</w:t>
        </w:r>
      </w:hyperlink>
      <w:r w:rsidR="00450462">
        <w:rPr>
          <w:rFonts w:ascii="Arial" w:hAnsi="Arial" w:cs="Arial"/>
          <w:color w:val="000000" w:themeColor="text1"/>
          <w:szCs w:val="20"/>
          <w:lang w:val="en-US"/>
        </w:rPr>
        <w:t xml:space="preserve"> </w:t>
      </w:r>
    </w:p>
    <w:p w14:paraId="1AAE2392" w14:textId="77777777" w:rsidR="00C92503" w:rsidRPr="00970A64" w:rsidRDefault="00C92503" w:rsidP="00344D1C">
      <w:pPr>
        <w:ind w:left="0" w:firstLine="0"/>
        <w:rPr>
          <w:lang w:val="en-US"/>
        </w:rPr>
      </w:pPr>
    </w:p>
    <w:sectPr w:rsidR="00C92503" w:rsidRPr="00970A64" w:rsidSect="00231774">
      <w:headerReference w:type="default" r:id="rId11"/>
      <w:footerReference w:type="even" r:id="rId12"/>
      <w:footerReference w:type="default" r:id="rId13"/>
      <w:headerReference w:type="first" r:id="rId14"/>
      <w:pgSz w:w="11900" w:h="16820"/>
      <w:pgMar w:top="-1511" w:right="1418" w:bottom="1277" w:left="1418" w:header="402" w:footer="4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7E50" w14:textId="77777777" w:rsidR="003127C9" w:rsidRDefault="003127C9" w:rsidP="00970A64">
      <w:pPr>
        <w:spacing w:after="0" w:line="240" w:lineRule="auto"/>
      </w:pPr>
      <w:r>
        <w:separator/>
      </w:r>
    </w:p>
  </w:endnote>
  <w:endnote w:type="continuationSeparator" w:id="0">
    <w:p w14:paraId="237A1FC9" w14:textId="77777777" w:rsidR="003127C9" w:rsidRDefault="003127C9" w:rsidP="0097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663214"/>
      <w:docPartObj>
        <w:docPartGallery w:val="Page Numbers (Bottom of Page)"/>
        <w:docPartUnique/>
      </w:docPartObj>
    </w:sdtPr>
    <w:sdtContent>
      <w:p w14:paraId="7E396DD8" w14:textId="4C3C9538" w:rsidR="00B60821" w:rsidRDefault="00B60821" w:rsidP="00B608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61424E" w14:textId="77777777" w:rsidR="00B60821" w:rsidRDefault="00B60821" w:rsidP="00B60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03000385"/>
      <w:docPartObj>
        <w:docPartGallery w:val="Page Numbers (Bottom of Page)"/>
        <w:docPartUnique/>
      </w:docPartObj>
    </w:sdtPr>
    <w:sdtEndPr>
      <w:rPr>
        <w:rStyle w:val="PageNumber"/>
        <w:rFonts w:ascii="Arial" w:hAnsi="Arial" w:cs="Arial"/>
      </w:rPr>
    </w:sdtEndPr>
    <w:sdtContent>
      <w:p w14:paraId="5D75E1FA" w14:textId="4CBFA74B" w:rsidR="00B60821" w:rsidRPr="00B60821" w:rsidRDefault="00B60821" w:rsidP="00A21551">
        <w:pPr>
          <w:pStyle w:val="Footer"/>
          <w:framePr w:w="1225" w:wrap="none" w:vAnchor="text" w:hAnchor="page" w:x="9313" w:y="-586"/>
          <w:ind w:right="-52"/>
          <w:rPr>
            <w:rStyle w:val="PageNumber"/>
            <w:rFonts w:ascii="Arial" w:hAnsi="Arial" w:cs="Arial"/>
          </w:rPr>
        </w:pPr>
        <w:r>
          <w:rPr>
            <w:rStyle w:val="PageNumber"/>
          </w:rPr>
          <w:t xml:space="preserve"> </w:t>
        </w:r>
        <w:r w:rsidRPr="00B60821">
          <w:rPr>
            <w:rStyle w:val="PageNumber"/>
            <w:rFonts w:ascii="Arial" w:hAnsi="Arial" w:cs="Arial"/>
          </w:rPr>
          <w:t xml:space="preserve">Page </w:t>
        </w:r>
        <w:r w:rsidRPr="00B60821">
          <w:rPr>
            <w:rStyle w:val="PageNumber"/>
            <w:rFonts w:ascii="Arial" w:hAnsi="Arial" w:cs="Arial"/>
          </w:rPr>
          <w:fldChar w:fldCharType="begin"/>
        </w:r>
        <w:r w:rsidRPr="00B60821">
          <w:rPr>
            <w:rStyle w:val="PageNumber"/>
            <w:rFonts w:ascii="Arial" w:hAnsi="Arial" w:cs="Arial"/>
          </w:rPr>
          <w:instrText xml:space="preserve"> PAGE </w:instrText>
        </w:r>
        <w:r w:rsidRPr="00B60821">
          <w:rPr>
            <w:rStyle w:val="PageNumber"/>
            <w:rFonts w:ascii="Arial" w:hAnsi="Arial" w:cs="Arial"/>
          </w:rPr>
          <w:fldChar w:fldCharType="separate"/>
        </w:r>
        <w:r w:rsidRPr="00B60821">
          <w:rPr>
            <w:rStyle w:val="PageNumber"/>
            <w:rFonts w:ascii="Arial" w:hAnsi="Arial" w:cs="Arial"/>
            <w:noProof/>
          </w:rPr>
          <w:t>2</w:t>
        </w:r>
        <w:r w:rsidRPr="00B60821">
          <w:rPr>
            <w:rStyle w:val="PageNumber"/>
            <w:rFonts w:ascii="Arial" w:hAnsi="Arial" w:cs="Arial"/>
          </w:rPr>
          <w:fldChar w:fldCharType="end"/>
        </w:r>
        <w:r w:rsidRPr="00B60821">
          <w:rPr>
            <w:rStyle w:val="PageNumber"/>
            <w:rFonts w:ascii="Arial" w:hAnsi="Arial" w:cs="Arial"/>
          </w:rPr>
          <w:t xml:space="preserve"> of </w:t>
        </w:r>
        <w:r w:rsidR="00A21551">
          <w:rPr>
            <w:rStyle w:val="PageNumber"/>
            <w:rFonts w:ascii="Arial" w:hAnsi="Arial" w:cs="Arial"/>
          </w:rPr>
          <w:t>4</w:t>
        </w:r>
      </w:p>
    </w:sdtContent>
  </w:sdt>
  <w:p w14:paraId="7C599467" w14:textId="77777777" w:rsidR="00B60821" w:rsidRPr="00B60821" w:rsidRDefault="00B60821" w:rsidP="00B60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F2EC7" w14:textId="77777777" w:rsidR="003127C9" w:rsidRDefault="003127C9" w:rsidP="00970A64">
      <w:pPr>
        <w:spacing w:after="0" w:line="240" w:lineRule="auto"/>
      </w:pPr>
      <w:r>
        <w:separator/>
      </w:r>
    </w:p>
  </w:footnote>
  <w:footnote w:type="continuationSeparator" w:id="0">
    <w:p w14:paraId="6D94F0F5" w14:textId="77777777" w:rsidR="003127C9" w:rsidRDefault="003127C9" w:rsidP="00970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DC90" w14:textId="177F5C0F" w:rsidR="00970A64" w:rsidRDefault="00970A64" w:rsidP="00970A6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E01E" w14:textId="1DF0A9AA" w:rsidR="00970A64" w:rsidRPr="00970A64" w:rsidRDefault="00970A64" w:rsidP="00970A64">
    <w:pPr>
      <w:pStyle w:val="Header"/>
      <w:jc w:val="right"/>
    </w:pPr>
    <w:r>
      <w:fldChar w:fldCharType="begin"/>
    </w:r>
    <w:r>
      <w:instrText xml:space="preserve"> INCLUDEPICTURE "/Users/anders/Library/Group Containers/UBF8T346G9.ms/WebArchiveCopyPasteTempFiles/com.microsoft.Word/mentice-logo-vector.png" \* MERGEFORMATINET </w:instrText>
    </w:r>
    <w:r>
      <w:fldChar w:fldCharType="separate"/>
    </w:r>
    <w:r>
      <w:rPr>
        <w:noProof/>
      </w:rPr>
      <w:drawing>
        <wp:inline distT="0" distB="0" distL="0" distR="0" wp14:anchorId="34A99588" wp14:editId="0F1E13FA">
          <wp:extent cx="1483135" cy="824127"/>
          <wp:effectExtent l="0" t="0" r="3175" b="1905"/>
          <wp:docPr id="2" name="Bildobjekt 2" descr="Mentice Logo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tice Logo 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524" cy="863796"/>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1BC"/>
    <w:multiLevelType w:val="hybridMultilevel"/>
    <w:tmpl w:val="AA2CD3C0"/>
    <w:lvl w:ilvl="0" w:tplc="2000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C010E8"/>
    <w:multiLevelType w:val="hybridMultilevel"/>
    <w:tmpl w:val="75469F8A"/>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C0774CA"/>
    <w:multiLevelType w:val="hybridMultilevel"/>
    <w:tmpl w:val="FF8EA882"/>
    <w:lvl w:ilvl="0" w:tplc="68A4F858">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48922B2"/>
    <w:multiLevelType w:val="hybridMultilevel"/>
    <w:tmpl w:val="9CCE165A"/>
    <w:lvl w:ilvl="0" w:tplc="D9A8BF4A">
      <w:start w:val="1"/>
      <w:numFmt w:val="decimal"/>
      <w:lvlText w:val="%1."/>
      <w:lvlJc w:val="left"/>
      <w:pPr>
        <w:ind w:left="360" w:hanging="360"/>
      </w:pPr>
      <w:rPr>
        <w:rFonts w:ascii="Arial" w:hAnsi="Arial" w:cs="Aria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374F0CF7"/>
    <w:multiLevelType w:val="hybridMultilevel"/>
    <w:tmpl w:val="D3A04A46"/>
    <w:lvl w:ilvl="0" w:tplc="54361F1A">
      <w:start w:val="1"/>
      <w:numFmt w:val="lowerRoman"/>
      <w:lvlText w:val="%1)"/>
      <w:lvlJc w:val="left"/>
      <w:pPr>
        <w:ind w:left="720" w:hanging="360"/>
      </w:pPr>
      <w:rPr>
        <w:rFonts w:hint="default"/>
      </w:rPr>
    </w:lvl>
    <w:lvl w:ilvl="1" w:tplc="54361F1A">
      <w:start w:val="1"/>
      <w:numFmt w:val="lowerRoman"/>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8F118A"/>
    <w:multiLevelType w:val="hybridMultilevel"/>
    <w:tmpl w:val="15E444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BB441F"/>
    <w:multiLevelType w:val="hybridMultilevel"/>
    <w:tmpl w:val="4380D9E0"/>
    <w:lvl w:ilvl="0" w:tplc="0F208758">
      <w:start w:val="8"/>
      <w:numFmt w:val="decimal"/>
      <w:lvlText w:val="%1."/>
      <w:lvlJc w:val="left"/>
      <w:pPr>
        <w:ind w:left="360" w:hanging="360"/>
      </w:pPr>
      <w:rPr>
        <w:rFonts w:ascii="Times New Roman" w:hAnsi="Times New Roman"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37062FD"/>
    <w:multiLevelType w:val="hybridMultilevel"/>
    <w:tmpl w:val="EF287416"/>
    <w:lvl w:ilvl="0" w:tplc="0D8AE21C">
      <w:start w:val="1"/>
      <w:numFmt w:val="decimal"/>
      <w:lvlText w:val="%1"/>
      <w:lvlJc w:val="left"/>
      <w:pPr>
        <w:ind w:left="350" w:hanging="360"/>
      </w:pPr>
      <w:rPr>
        <w:rFonts w:hint="default"/>
      </w:rPr>
    </w:lvl>
    <w:lvl w:ilvl="1" w:tplc="041D0019" w:tentative="1">
      <w:start w:val="1"/>
      <w:numFmt w:val="lowerLetter"/>
      <w:lvlText w:val="%2."/>
      <w:lvlJc w:val="left"/>
      <w:pPr>
        <w:ind w:left="1070" w:hanging="360"/>
      </w:pPr>
    </w:lvl>
    <w:lvl w:ilvl="2" w:tplc="041D001B" w:tentative="1">
      <w:start w:val="1"/>
      <w:numFmt w:val="lowerRoman"/>
      <w:lvlText w:val="%3."/>
      <w:lvlJc w:val="right"/>
      <w:pPr>
        <w:ind w:left="1790" w:hanging="180"/>
      </w:pPr>
    </w:lvl>
    <w:lvl w:ilvl="3" w:tplc="041D000F" w:tentative="1">
      <w:start w:val="1"/>
      <w:numFmt w:val="decimal"/>
      <w:lvlText w:val="%4."/>
      <w:lvlJc w:val="left"/>
      <w:pPr>
        <w:ind w:left="2510" w:hanging="360"/>
      </w:pPr>
    </w:lvl>
    <w:lvl w:ilvl="4" w:tplc="041D0019" w:tentative="1">
      <w:start w:val="1"/>
      <w:numFmt w:val="lowerLetter"/>
      <w:lvlText w:val="%5."/>
      <w:lvlJc w:val="left"/>
      <w:pPr>
        <w:ind w:left="3230" w:hanging="360"/>
      </w:pPr>
    </w:lvl>
    <w:lvl w:ilvl="5" w:tplc="041D001B" w:tentative="1">
      <w:start w:val="1"/>
      <w:numFmt w:val="lowerRoman"/>
      <w:lvlText w:val="%6."/>
      <w:lvlJc w:val="right"/>
      <w:pPr>
        <w:ind w:left="3950" w:hanging="180"/>
      </w:pPr>
    </w:lvl>
    <w:lvl w:ilvl="6" w:tplc="041D000F" w:tentative="1">
      <w:start w:val="1"/>
      <w:numFmt w:val="decimal"/>
      <w:lvlText w:val="%7."/>
      <w:lvlJc w:val="left"/>
      <w:pPr>
        <w:ind w:left="4670" w:hanging="360"/>
      </w:pPr>
    </w:lvl>
    <w:lvl w:ilvl="7" w:tplc="041D0019" w:tentative="1">
      <w:start w:val="1"/>
      <w:numFmt w:val="lowerLetter"/>
      <w:lvlText w:val="%8."/>
      <w:lvlJc w:val="left"/>
      <w:pPr>
        <w:ind w:left="5390" w:hanging="360"/>
      </w:pPr>
    </w:lvl>
    <w:lvl w:ilvl="8" w:tplc="041D001B" w:tentative="1">
      <w:start w:val="1"/>
      <w:numFmt w:val="lowerRoman"/>
      <w:lvlText w:val="%9."/>
      <w:lvlJc w:val="right"/>
      <w:pPr>
        <w:ind w:left="6110" w:hanging="180"/>
      </w:pPr>
    </w:lvl>
  </w:abstractNum>
  <w:abstractNum w:abstractNumId="8" w15:restartNumberingAfterBreak="0">
    <w:nsid w:val="7C67572A"/>
    <w:multiLevelType w:val="hybridMultilevel"/>
    <w:tmpl w:val="D510887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06728174">
    <w:abstractNumId w:val="3"/>
  </w:num>
  <w:num w:numId="2" w16cid:durableId="1208837533">
    <w:abstractNumId w:val="7"/>
  </w:num>
  <w:num w:numId="3" w16cid:durableId="97219225">
    <w:abstractNumId w:val="6"/>
  </w:num>
  <w:num w:numId="4" w16cid:durableId="1977293803">
    <w:abstractNumId w:val="2"/>
  </w:num>
  <w:num w:numId="5" w16cid:durableId="974337321">
    <w:abstractNumId w:val="1"/>
  </w:num>
  <w:num w:numId="6" w16cid:durableId="2035956034">
    <w:abstractNumId w:val="8"/>
  </w:num>
  <w:num w:numId="7" w16cid:durableId="552087160">
    <w:abstractNumId w:val="5"/>
  </w:num>
  <w:num w:numId="8" w16cid:durableId="830485594">
    <w:abstractNumId w:val="4"/>
  </w:num>
  <w:num w:numId="9" w16cid:durableId="13141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A64"/>
    <w:rsid w:val="0000219C"/>
    <w:rsid w:val="00007D5D"/>
    <w:rsid w:val="00035D0E"/>
    <w:rsid w:val="00043935"/>
    <w:rsid w:val="00053C19"/>
    <w:rsid w:val="00054E94"/>
    <w:rsid w:val="00066FF8"/>
    <w:rsid w:val="00084A7E"/>
    <w:rsid w:val="0009794B"/>
    <w:rsid w:val="000A786B"/>
    <w:rsid w:val="000E0E09"/>
    <w:rsid w:val="000E42D0"/>
    <w:rsid w:val="000F5652"/>
    <w:rsid w:val="00154F34"/>
    <w:rsid w:val="00162CA7"/>
    <w:rsid w:val="00194D1E"/>
    <w:rsid w:val="001B4D7F"/>
    <w:rsid w:val="001D0EDF"/>
    <w:rsid w:val="001D71D4"/>
    <w:rsid w:val="001F2B1B"/>
    <w:rsid w:val="0020383B"/>
    <w:rsid w:val="00206BAE"/>
    <w:rsid w:val="00206EF9"/>
    <w:rsid w:val="00207B8F"/>
    <w:rsid w:val="00211DA0"/>
    <w:rsid w:val="002229A2"/>
    <w:rsid w:val="00222C78"/>
    <w:rsid w:val="00231774"/>
    <w:rsid w:val="00253D55"/>
    <w:rsid w:val="00254FE8"/>
    <w:rsid w:val="0026498B"/>
    <w:rsid w:val="00287388"/>
    <w:rsid w:val="00297DE0"/>
    <w:rsid w:val="002A22EE"/>
    <w:rsid w:val="002A5FE2"/>
    <w:rsid w:val="002B0FC0"/>
    <w:rsid w:val="002C0BDC"/>
    <w:rsid w:val="002D4657"/>
    <w:rsid w:val="002D6C2B"/>
    <w:rsid w:val="002E5D0C"/>
    <w:rsid w:val="002E6881"/>
    <w:rsid w:val="002F51AA"/>
    <w:rsid w:val="0030715E"/>
    <w:rsid w:val="00307902"/>
    <w:rsid w:val="00311C77"/>
    <w:rsid w:val="003127C9"/>
    <w:rsid w:val="00344D1C"/>
    <w:rsid w:val="0035483B"/>
    <w:rsid w:val="003604C3"/>
    <w:rsid w:val="003671AA"/>
    <w:rsid w:val="00391FE7"/>
    <w:rsid w:val="003A202B"/>
    <w:rsid w:val="003C45FC"/>
    <w:rsid w:val="003F3459"/>
    <w:rsid w:val="0041431B"/>
    <w:rsid w:val="00430E23"/>
    <w:rsid w:val="00445EAE"/>
    <w:rsid w:val="00450462"/>
    <w:rsid w:val="004544C4"/>
    <w:rsid w:val="0046255A"/>
    <w:rsid w:val="0046677B"/>
    <w:rsid w:val="00472EC2"/>
    <w:rsid w:val="00492206"/>
    <w:rsid w:val="0049601F"/>
    <w:rsid w:val="004C024E"/>
    <w:rsid w:val="004C6C3C"/>
    <w:rsid w:val="004D784D"/>
    <w:rsid w:val="004E165D"/>
    <w:rsid w:val="004F0853"/>
    <w:rsid w:val="004F414E"/>
    <w:rsid w:val="00507F73"/>
    <w:rsid w:val="0052444C"/>
    <w:rsid w:val="0052674A"/>
    <w:rsid w:val="00540E77"/>
    <w:rsid w:val="00552649"/>
    <w:rsid w:val="00553F3A"/>
    <w:rsid w:val="00574445"/>
    <w:rsid w:val="00580591"/>
    <w:rsid w:val="00593C99"/>
    <w:rsid w:val="005A59D6"/>
    <w:rsid w:val="005B575F"/>
    <w:rsid w:val="005D3825"/>
    <w:rsid w:val="005F1D49"/>
    <w:rsid w:val="005F6FD7"/>
    <w:rsid w:val="00606DBF"/>
    <w:rsid w:val="006123ED"/>
    <w:rsid w:val="00613486"/>
    <w:rsid w:val="0061538C"/>
    <w:rsid w:val="00626794"/>
    <w:rsid w:val="006267D1"/>
    <w:rsid w:val="0062727F"/>
    <w:rsid w:val="006373EF"/>
    <w:rsid w:val="006472D8"/>
    <w:rsid w:val="0065086E"/>
    <w:rsid w:val="006574D5"/>
    <w:rsid w:val="006654FD"/>
    <w:rsid w:val="006913E9"/>
    <w:rsid w:val="006B660B"/>
    <w:rsid w:val="006C0DDF"/>
    <w:rsid w:val="006C192C"/>
    <w:rsid w:val="006C4AAD"/>
    <w:rsid w:val="00703077"/>
    <w:rsid w:val="00705378"/>
    <w:rsid w:val="00713E97"/>
    <w:rsid w:val="00743F1A"/>
    <w:rsid w:val="007813FB"/>
    <w:rsid w:val="0078650F"/>
    <w:rsid w:val="00791CAE"/>
    <w:rsid w:val="007C4CC2"/>
    <w:rsid w:val="007D4C26"/>
    <w:rsid w:val="007D692B"/>
    <w:rsid w:val="008066EB"/>
    <w:rsid w:val="00807BB2"/>
    <w:rsid w:val="008112D5"/>
    <w:rsid w:val="008417CF"/>
    <w:rsid w:val="00870B7A"/>
    <w:rsid w:val="00873AFD"/>
    <w:rsid w:val="00881EA5"/>
    <w:rsid w:val="0089255B"/>
    <w:rsid w:val="008B7B3F"/>
    <w:rsid w:val="008C001F"/>
    <w:rsid w:val="008E51D1"/>
    <w:rsid w:val="008F6268"/>
    <w:rsid w:val="00901F36"/>
    <w:rsid w:val="0092145A"/>
    <w:rsid w:val="009216A6"/>
    <w:rsid w:val="009304AE"/>
    <w:rsid w:val="00935C10"/>
    <w:rsid w:val="00965A69"/>
    <w:rsid w:val="00970A64"/>
    <w:rsid w:val="00981B72"/>
    <w:rsid w:val="009835EE"/>
    <w:rsid w:val="009959A4"/>
    <w:rsid w:val="009E4849"/>
    <w:rsid w:val="009E7BDF"/>
    <w:rsid w:val="009F21F2"/>
    <w:rsid w:val="00A17B13"/>
    <w:rsid w:val="00A21551"/>
    <w:rsid w:val="00A24C59"/>
    <w:rsid w:val="00A40E94"/>
    <w:rsid w:val="00A50ED8"/>
    <w:rsid w:val="00A54B9F"/>
    <w:rsid w:val="00A65AE0"/>
    <w:rsid w:val="00A66623"/>
    <w:rsid w:val="00A678D2"/>
    <w:rsid w:val="00A84D24"/>
    <w:rsid w:val="00AA136F"/>
    <w:rsid w:val="00AA5CFC"/>
    <w:rsid w:val="00AB7C37"/>
    <w:rsid w:val="00AD082A"/>
    <w:rsid w:val="00B115FC"/>
    <w:rsid w:val="00B24AC7"/>
    <w:rsid w:val="00B36123"/>
    <w:rsid w:val="00B430A9"/>
    <w:rsid w:val="00B44492"/>
    <w:rsid w:val="00B60821"/>
    <w:rsid w:val="00B62BEF"/>
    <w:rsid w:val="00B668D3"/>
    <w:rsid w:val="00B7256F"/>
    <w:rsid w:val="00B810C0"/>
    <w:rsid w:val="00B936F6"/>
    <w:rsid w:val="00B94549"/>
    <w:rsid w:val="00BB4EAB"/>
    <w:rsid w:val="00BD57CC"/>
    <w:rsid w:val="00BF7AAF"/>
    <w:rsid w:val="00C05F62"/>
    <w:rsid w:val="00C1421D"/>
    <w:rsid w:val="00C26CFC"/>
    <w:rsid w:val="00C409A2"/>
    <w:rsid w:val="00C541CB"/>
    <w:rsid w:val="00C92503"/>
    <w:rsid w:val="00C94FAF"/>
    <w:rsid w:val="00CB0809"/>
    <w:rsid w:val="00CB3A9E"/>
    <w:rsid w:val="00CB7841"/>
    <w:rsid w:val="00CC1D6C"/>
    <w:rsid w:val="00CC745E"/>
    <w:rsid w:val="00CE1DF8"/>
    <w:rsid w:val="00CF7571"/>
    <w:rsid w:val="00D24C5F"/>
    <w:rsid w:val="00D25677"/>
    <w:rsid w:val="00D368B6"/>
    <w:rsid w:val="00D412B0"/>
    <w:rsid w:val="00D8571B"/>
    <w:rsid w:val="00D86B03"/>
    <w:rsid w:val="00D96C36"/>
    <w:rsid w:val="00DB1CAA"/>
    <w:rsid w:val="00DB4E3A"/>
    <w:rsid w:val="00DC08A3"/>
    <w:rsid w:val="00DC3631"/>
    <w:rsid w:val="00DE236E"/>
    <w:rsid w:val="00DF5178"/>
    <w:rsid w:val="00DF58B1"/>
    <w:rsid w:val="00E00AB5"/>
    <w:rsid w:val="00E01C86"/>
    <w:rsid w:val="00E11E39"/>
    <w:rsid w:val="00E21030"/>
    <w:rsid w:val="00E45EFB"/>
    <w:rsid w:val="00E6265A"/>
    <w:rsid w:val="00E72684"/>
    <w:rsid w:val="00E80D80"/>
    <w:rsid w:val="00E8783B"/>
    <w:rsid w:val="00E916CD"/>
    <w:rsid w:val="00EC2469"/>
    <w:rsid w:val="00EC2852"/>
    <w:rsid w:val="00EC6868"/>
    <w:rsid w:val="00ED0F50"/>
    <w:rsid w:val="00EE7B48"/>
    <w:rsid w:val="00EF555D"/>
    <w:rsid w:val="00EF75AD"/>
    <w:rsid w:val="00F176AE"/>
    <w:rsid w:val="00F1793C"/>
    <w:rsid w:val="00F204AE"/>
    <w:rsid w:val="00F32F03"/>
    <w:rsid w:val="00F419D9"/>
    <w:rsid w:val="00F41AFA"/>
    <w:rsid w:val="00F46AAB"/>
    <w:rsid w:val="00F56C9A"/>
    <w:rsid w:val="00F62E4B"/>
    <w:rsid w:val="00F94A82"/>
    <w:rsid w:val="00FB0307"/>
    <w:rsid w:val="00FC793B"/>
    <w:rsid w:val="00FD224A"/>
    <w:rsid w:val="00FF3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B0F8"/>
  <w15:chartTrackingRefBased/>
  <w15:docId w15:val="{0FA33AD2-5E90-0B4D-820A-BF433EAD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A64"/>
    <w:pPr>
      <w:spacing w:after="4" w:line="257" w:lineRule="auto"/>
      <w:ind w:left="10" w:hanging="10"/>
    </w:pPr>
    <w:rPr>
      <w:rFonts w:ascii="Courier New" w:eastAsia="Courier New" w:hAnsi="Courier New" w:cs="Courier New"/>
      <w:color w:val="000000"/>
      <w:kern w:val="0"/>
      <w:sz w:val="20"/>
      <w:lang w:eastAsia="sv-SE"/>
      <w14:ligatures w14:val="none"/>
    </w:rPr>
  </w:style>
  <w:style w:type="paragraph" w:styleId="Heading1">
    <w:name w:val="heading 1"/>
    <w:next w:val="Normal"/>
    <w:link w:val="Heading1Char"/>
    <w:uiPriority w:val="9"/>
    <w:qFormat/>
    <w:rsid w:val="00970A64"/>
    <w:pPr>
      <w:keepNext/>
      <w:keepLines/>
      <w:spacing w:after="4" w:line="248" w:lineRule="auto"/>
      <w:ind w:left="10" w:hanging="10"/>
      <w:outlineLvl w:val="0"/>
    </w:pPr>
    <w:rPr>
      <w:rFonts w:ascii="Arial" w:eastAsia="Arial" w:hAnsi="Arial" w:cs="Arial"/>
      <w:b/>
      <w:color w:val="000000"/>
      <w:kern w:val="0"/>
      <w:sz w:val="18"/>
      <w:lang w:eastAsia="sv-SE"/>
      <w14:ligatures w14:val="none"/>
    </w:rPr>
  </w:style>
  <w:style w:type="paragraph" w:styleId="Heading2">
    <w:name w:val="heading 2"/>
    <w:basedOn w:val="Normal"/>
    <w:next w:val="Normal"/>
    <w:link w:val="Heading2Char"/>
    <w:uiPriority w:val="9"/>
    <w:unhideWhenUsed/>
    <w:qFormat/>
    <w:rsid w:val="00C142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A64"/>
    <w:pPr>
      <w:tabs>
        <w:tab w:val="center" w:pos="4536"/>
        <w:tab w:val="right" w:pos="9072"/>
      </w:tabs>
    </w:pPr>
  </w:style>
  <w:style w:type="character" w:customStyle="1" w:styleId="HeaderChar">
    <w:name w:val="Header Char"/>
    <w:basedOn w:val="DefaultParagraphFont"/>
    <w:link w:val="Header"/>
    <w:uiPriority w:val="99"/>
    <w:rsid w:val="00970A64"/>
  </w:style>
  <w:style w:type="paragraph" w:styleId="Footer">
    <w:name w:val="footer"/>
    <w:basedOn w:val="Normal"/>
    <w:link w:val="FooterChar"/>
    <w:uiPriority w:val="99"/>
    <w:unhideWhenUsed/>
    <w:rsid w:val="00970A64"/>
    <w:pPr>
      <w:tabs>
        <w:tab w:val="center" w:pos="4536"/>
        <w:tab w:val="right" w:pos="9072"/>
      </w:tabs>
    </w:pPr>
  </w:style>
  <w:style w:type="character" w:customStyle="1" w:styleId="FooterChar">
    <w:name w:val="Footer Char"/>
    <w:basedOn w:val="DefaultParagraphFont"/>
    <w:link w:val="Footer"/>
    <w:uiPriority w:val="99"/>
    <w:rsid w:val="00970A64"/>
  </w:style>
  <w:style w:type="table" w:styleId="TableGrid">
    <w:name w:val="Table Grid"/>
    <w:basedOn w:val="TableNormal"/>
    <w:uiPriority w:val="39"/>
    <w:rsid w:val="00970A64"/>
    <w:rPr>
      <w:rFonts w:eastAsiaTheme="minorEastAsia"/>
      <w:kern w:val="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70A64"/>
    <w:pPr>
      <w:spacing w:before="120" w:after="120" w:line="240" w:lineRule="auto"/>
      <w:ind w:left="0" w:firstLine="0"/>
    </w:pPr>
    <w:rPr>
      <w:rFonts w:ascii="Arial" w:eastAsia="Times New Roman" w:hAnsi="Arial" w:cs="Times New Roman"/>
      <w:color w:val="auto"/>
      <w:kern w:val="22"/>
      <w:sz w:val="22"/>
      <w:szCs w:val="20"/>
      <w:lang w:val="en-US" w:eastAsia="en-US"/>
    </w:rPr>
  </w:style>
  <w:style w:type="character" w:customStyle="1" w:styleId="Heading1Char">
    <w:name w:val="Heading 1 Char"/>
    <w:basedOn w:val="DefaultParagraphFont"/>
    <w:link w:val="Heading1"/>
    <w:uiPriority w:val="9"/>
    <w:rsid w:val="00970A64"/>
    <w:rPr>
      <w:rFonts w:ascii="Arial" w:eastAsia="Arial" w:hAnsi="Arial" w:cs="Arial"/>
      <w:b/>
      <w:color w:val="000000"/>
      <w:kern w:val="0"/>
      <w:sz w:val="18"/>
      <w:lang w:eastAsia="sv-SE"/>
      <w14:ligatures w14:val="none"/>
    </w:rPr>
  </w:style>
  <w:style w:type="paragraph" w:styleId="NormalWeb">
    <w:name w:val="Normal (Web)"/>
    <w:basedOn w:val="Normal"/>
    <w:uiPriority w:val="99"/>
    <w:unhideWhenUsed/>
    <w:rsid w:val="00AD082A"/>
    <w:pPr>
      <w:spacing w:before="100" w:beforeAutospacing="1" w:after="100" w:afterAutospacing="1" w:line="240" w:lineRule="auto"/>
      <w:ind w:left="0" w:firstLine="0"/>
    </w:pPr>
    <w:rPr>
      <w:rFonts w:ascii="Times New Roman" w:eastAsia="Times New Roman" w:hAnsi="Times New Roman" w:cs="Times New Roman"/>
      <w:color w:val="auto"/>
      <w:sz w:val="24"/>
    </w:rPr>
  </w:style>
  <w:style w:type="paragraph" w:styleId="ListParagraph">
    <w:name w:val="List Paragraph"/>
    <w:basedOn w:val="Normal"/>
    <w:uiPriority w:val="34"/>
    <w:qFormat/>
    <w:rsid w:val="006C4AAD"/>
    <w:pPr>
      <w:spacing w:after="0" w:line="240" w:lineRule="auto"/>
      <w:ind w:left="720" w:firstLine="0"/>
      <w:contextualSpacing/>
    </w:pPr>
    <w:rPr>
      <w:rFonts w:ascii="Times New Roman" w:eastAsia="Times New Roman" w:hAnsi="Times New Roman" w:cs="Times New Roman"/>
      <w:color w:val="auto"/>
      <w:sz w:val="24"/>
      <w:lang w:val="nb-NO" w:eastAsia="nb-NO"/>
    </w:rPr>
  </w:style>
  <w:style w:type="character" w:customStyle="1" w:styleId="Heading2Char">
    <w:name w:val="Heading 2 Char"/>
    <w:basedOn w:val="DefaultParagraphFont"/>
    <w:link w:val="Heading2"/>
    <w:uiPriority w:val="9"/>
    <w:rsid w:val="00C1421D"/>
    <w:rPr>
      <w:rFonts w:asciiTheme="majorHAnsi" w:eastAsiaTheme="majorEastAsia" w:hAnsiTheme="majorHAnsi" w:cstheme="majorBidi"/>
      <w:color w:val="2F5496" w:themeColor="accent1" w:themeShade="BF"/>
      <w:kern w:val="0"/>
      <w:sz w:val="26"/>
      <w:szCs w:val="26"/>
      <w:lang w:eastAsia="sv-SE"/>
      <w14:ligatures w14:val="none"/>
    </w:rPr>
  </w:style>
  <w:style w:type="paragraph" w:customStyle="1" w:styleId="paragraph">
    <w:name w:val="paragraph"/>
    <w:basedOn w:val="Normal"/>
    <w:rsid w:val="00C1421D"/>
    <w:pPr>
      <w:spacing w:after="0" w:line="240" w:lineRule="auto"/>
      <w:ind w:left="0" w:firstLine="0"/>
    </w:pPr>
    <w:rPr>
      <w:rFonts w:ascii="Times New Roman" w:eastAsia="Times New Roman" w:hAnsi="Times New Roman" w:cs="Times New Roman"/>
      <w:color w:val="auto"/>
      <w:sz w:val="24"/>
      <w:lang w:val="nb-NO" w:eastAsia="nb-NO"/>
    </w:rPr>
  </w:style>
  <w:style w:type="paragraph" w:customStyle="1" w:styleId="BodyLanguage">
    <w:name w:val="Body Language"/>
    <w:uiPriority w:val="99"/>
    <w:rsid w:val="002D6C2B"/>
    <w:pPr>
      <w:ind w:firstLine="720"/>
      <w:jc w:val="both"/>
    </w:pPr>
    <w:rPr>
      <w:rFonts w:ascii="Times New Roman" w:eastAsia="Times New Roman" w:hAnsi="Times New Roman" w:cs="Times New Roman"/>
      <w:kern w:val="0"/>
      <w:sz w:val="20"/>
      <w:lang w:val="en-US"/>
      <w14:ligatures w14:val="none"/>
    </w:rPr>
  </w:style>
  <w:style w:type="table" w:customStyle="1" w:styleId="TableGrid3">
    <w:name w:val="Table Grid3"/>
    <w:basedOn w:val="TableNormal"/>
    <w:next w:val="TableGrid"/>
    <w:uiPriority w:val="59"/>
    <w:unhideWhenUsed/>
    <w:rsid w:val="002D6C2B"/>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60821"/>
  </w:style>
  <w:style w:type="paragraph" w:styleId="Revision">
    <w:name w:val="Revision"/>
    <w:hidden/>
    <w:uiPriority w:val="99"/>
    <w:semiHidden/>
    <w:rsid w:val="00206EF9"/>
    <w:rPr>
      <w:rFonts w:ascii="Courier New" w:eastAsia="Courier New" w:hAnsi="Courier New" w:cs="Courier New"/>
      <w:color w:val="000000"/>
      <w:kern w:val="0"/>
      <w:sz w:val="20"/>
      <w:lang w:eastAsia="sv-SE"/>
      <w14:ligatures w14:val="none"/>
    </w:rPr>
  </w:style>
  <w:style w:type="character" w:styleId="CommentReference">
    <w:name w:val="annotation reference"/>
    <w:basedOn w:val="DefaultParagraphFont"/>
    <w:uiPriority w:val="99"/>
    <w:semiHidden/>
    <w:unhideWhenUsed/>
    <w:rsid w:val="00C26CFC"/>
    <w:rPr>
      <w:sz w:val="16"/>
      <w:szCs w:val="16"/>
    </w:rPr>
  </w:style>
  <w:style w:type="paragraph" w:styleId="CommentText">
    <w:name w:val="annotation text"/>
    <w:basedOn w:val="Normal"/>
    <w:link w:val="CommentTextChar"/>
    <w:uiPriority w:val="99"/>
    <w:unhideWhenUsed/>
    <w:rsid w:val="00C26CFC"/>
    <w:pPr>
      <w:spacing w:line="240" w:lineRule="auto"/>
    </w:pPr>
    <w:rPr>
      <w:szCs w:val="20"/>
    </w:rPr>
  </w:style>
  <w:style w:type="character" w:customStyle="1" w:styleId="CommentTextChar">
    <w:name w:val="Comment Text Char"/>
    <w:basedOn w:val="DefaultParagraphFont"/>
    <w:link w:val="CommentText"/>
    <w:uiPriority w:val="99"/>
    <w:rsid w:val="00C26CFC"/>
    <w:rPr>
      <w:rFonts w:ascii="Courier New" w:eastAsia="Courier New" w:hAnsi="Courier New" w:cs="Courier New"/>
      <w:color w:val="000000"/>
      <w:kern w:val="0"/>
      <w:sz w:val="20"/>
      <w:szCs w:val="20"/>
      <w:lang w:eastAsia="sv-SE"/>
      <w14:ligatures w14:val="none"/>
    </w:rPr>
  </w:style>
  <w:style w:type="paragraph" w:styleId="CommentSubject">
    <w:name w:val="annotation subject"/>
    <w:basedOn w:val="CommentText"/>
    <w:next w:val="CommentText"/>
    <w:link w:val="CommentSubjectChar"/>
    <w:uiPriority w:val="99"/>
    <w:semiHidden/>
    <w:unhideWhenUsed/>
    <w:rsid w:val="00C26CFC"/>
    <w:rPr>
      <w:b/>
      <w:bCs/>
    </w:rPr>
  </w:style>
  <w:style w:type="character" w:customStyle="1" w:styleId="CommentSubjectChar">
    <w:name w:val="Comment Subject Char"/>
    <w:basedOn w:val="CommentTextChar"/>
    <w:link w:val="CommentSubject"/>
    <w:uiPriority w:val="99"/>
    <w:semiHidden/>
    <w:rsid w:val="00C26CFC"/>
    <w:rPr>
      <w:rFonts w:ascii="Courier New" w:eastAsia="Courier New" w:hAnsi="Courier New" w:cs="Courier New"/>
      <w:b/>
      <w:bCs/>
      <w:color w:val="000000"/>
      <w:kern w:val="0"/>
      <w:sz w:val="20"/>
      <w:szCs w:val="20"/>
      <w:lang w:eastAsia="sv-SE"/>
      <w14:ligatures w14:val="none"/>
    </w:rPr>
  </w:style>
  <w:style w:type="character" w:styleId="Hyperlink">
    <w:name w:val="Hyperlink"/>
    <w:basedOn w:val="DefaultParagraphFont"/>
    <w:uiPriority w:val="99"/>
    <w:unhideWhenUsed/>
    <w:rsid w:val="00E80D80"/>
    <w:rPr>
      <w:color w:val="0563C1" w:themeColor="hyperlink"/>
      <w:u w:val="single"/>
    </w:rPr>
  </w:style>
  <w:style w:type="character" w:styleId="UnresolvedMention">
    <w:name w:val="Unresolved Mention"/>
    <w:basedOn w:val="DefaultParagraphFont"/>
    <w:uiPriority w:val="99"/>
    <w:semiHidden/>
    <w:unhideWhenUsed/>
    <w:rsid w:val="00E80D80"/>
    <w:rPr>
      <w:color w:val="605E5C"/>
      <w:shd w:val="clear" w:color="auto" w:fill="E1DFDD"/>
    </w:rPr>
  </w:style>
  <w:style w:type="character" w:styleId="FollowedHyperlink">
    <w:name w:val="FollowedHyperlink"/>
    <w:basedOn w:val="DefaultParagraphFont"/>
    <w:uiPriority w:val="99"/>
    <w:semiHidden/>
    <w:unhideWhenUsed/>
    <w:rsid w:val="00F46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5888">
      <w:bodyDiv w:val="1"/>
      <w:marLeft w:val="0"/>
      <w:marRight w:val="0"/>
      <w:marTop w:val="0"/>
      <w:marBottom w:val="0"/>
      <w:divBdr>
        <w:top w:val="none" w:sz="0" w:space="0" w:color="auto"/>
        <w:left w:val="none" w:sz="0" w:space="0" w:color="auto"/>
        <w:bottom w:val="none" w:sz="0" w:space="0" w:color="auto"/>
        <w:right w:val="none" w:sz="0" w:space="0" w:color="auto"/>
      </w:divBdr>
      <w:divsChild>
        <w:div w:id="930549641">
          <w:marLeft w:val="0"/>
          <w:marRight w:val="0"/>
          <w:marTop w:val="0"/>
          <w:marBottom w:val="0"/>
          <w:divBdr>
            <w:top w:val="none" w:sz="0" w:space="0" w:color="auto"/>
            <w:left w:val="none" w:sz="0" w:space="0" w:color="auto"/>
            <w:bottom w:val="none" w:sz="0" w:space="0" w:color="auto"/>
            <w:right w:val="none" w:sz="0" w:space="0" w:color="auto"/>
          </w:divBdr>
          <w:divsChild>
            <w:div w:id="1675766401">
              <w:marLeft w:val="0"/>
              <w:marRight w:val="0"/>
              <w:marTop w:val="0"/>
              <w:marBottom w:val="0"/>
              <w:divBdr>
                <w:top w:val="none" w:sz="0" w:space="0" w:color="auto"/>
                <w:left w:val="none" w:sz="0" w:space="0" w:color="auto"/>
                <w:bottom w:val="none" w:sz="0" w:space="0" w:color="auto"/>
                <w:right w:val="none" w:sz="0" w:space="0" w:color="auto"/>
              </w:divBdr>
              <w:divsChild>
                <w:div w:id="16939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05104">
      <w:bodyDiv w:val="1"/>
      <w:marLeft w:val="0"/>
      <w:marRight w:val="0"/>
      <w:marTop w:val="0"/>
      <w:marBottom w:val="0"/>
      <w:divBdr>
        <w:top w:val="none" w:sz="0" w:space="0" w:color="auto"/>
        <w:left w:val="none" w:sz="0" w:space="0" w:color="auto"/>
        <w:bottom w:val="none" w:sz="0" w:space="0" w:color="auto"/>
        <w:right w:val="none" w:sz="0" w:space="0" w:color="auto"/>
      </w:divBdr>
      <w:divsChild>
        <w:div w:id="1567759006">
          <w:marLeft w:val="0"/>
          <w:marRight w:val="0"/>
          <w:marTop w:val="0"/>
          <w:marBottom w:val="0"/>
          <w:divBdr>
            <w:top w:val="none" w:sz="0" w:space="0" w:color="auto"/>
            <w:left w:val="none" w:sz="0" w:space="0" w:color="auto"/>
            <w:bottom w:val="none" w:sz="0" w:space="0" w:color="auto"/>
            <w:right w:val="none" w:sz="0" w:space="0" w:color="auto"/>
          </w:divBdr>
          <w:divsChild>
            <w:div w:id="923538502">
              <w:marLeft w:val="0"/>
              <w:marRight w:val="0"/>
              <w:marTop w:val="0"/>
              <w:marBottom w:val="0"/>
              <w:divBdr>
                <w:top w:val="none" w:sz="0" w:space="0" w:color="auto"/>
                <w:left w:val="none" w:sz="0" w:space="0" w:color="auto"/>
                <w:bottom w:val="none" w:sz="0" w:space="0" w:color="auto"/>
                <w:right w:val="none" w:sz="0" w:space="0" w:color="auto"/>
              </w:divBdr>
              <w:divsChild>
                <w:div w:id="4364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yrasonlin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kyras@mentice.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entice.com/ankyras/privacy-policy" TargetMode="External"/><Relationship Id="rId4" Type="http://schemas.openxmlformats.org/officeDocument/2006/relationships/webSettings" Target="webSettings.xml"/><Relationship Id="rId9" Type="http://schemas.openxmlformats.org/officeDocument/2006/relationships/hyperlink" Target="http://www.ankyrasonline.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4</Pages>
  <Words>1982</Words>
  <Characters>11299</Characters>
  <Application>Microsoft Office Word</Application>
  <DocSecurity>0</DocSecurity>
  <Lines>94</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Kinntorph | Nordic Law</dc:creator>
  <cp:keywords/>
  <dc:description/>
  <cp:lastModifiedBy>Edward Fält</cp:lastModifiedBy>
  <cp:revision>130</cp:revision>
  <cp:lastPrinted>2023-05-23T13:58:00Z</cp:lastPrinted>
  <dcterms:created xsi:type="dcterms:W3CDTF">2023-05-23T13:17:00Z</dcterms:created>
  <dcterms:modified xsi:type="dcterms:W3CDTF">2023-10-04T08:09:00Z</dcterms:modified>
</cp:coreProperties>
</file>