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0DB55C" w14:textId="77777777" w:rsidR="00F378F7" w:rsidRPr="00F378F7" w:rsidRDefault="00F378F7" w:rsidP="00F378F7">
      <w:r w:rsidRPr="00F378F7">
        <w:rPr>
          <w:b/>
          <w:bCs/>
        </w:rPr>
        <w:t>Fethr Health for Digital Health Companies (Health Technology Companies)</w:t>
      </w:r>
    </w:p>
    <w:p w14:paraId="38F36F47" w14:textId="77777777" w:rsidR="00F378F7" w:rsidRPr="00F378F7" w:rsidRDefault="00F378F7" w:rsidP="00F378F7">
      <w:r w:rsidRPr="00F378F7">
        <w:t>Accelerate time-to-production, reduce engineering costs, and connect to a single EHR-agnostic system.</w:t>
      </w:r>
    </w:p>
    <w:p w14:paraId="6E00BD00" w14:textId="77777777" w:rsidR="00F378F7" w:rsidRPr="00F378F7" w:rsidRDefault="00F378F7" w:rsidP="00F378F7">
      <w:r w:rsidRPr="00F378F7">
        <w:t> </w:t>
      </w:r>
    </w:p>
    <w:p w14:paraId="2D5F8A69" w14:textId="0008DB8C" w:rsidR="00F378F7" w:rsidRPr="00F378F7" w:rsidRDefault="00F378F7" w:rsidP="00F378F7">
      <w:r w:rsidRPr="00F378F7">
        <w:drawing>
          <wp:inline distT="0" distB="0" distL="0" distR="0" wp14:anchorId="27D2DDFF" wp14:editId="013D3EA8">
            <wp:extent cx="5943600" cy="3261995"/>
            <wp:effectExtent l="0" t="0" r="0" b="0"/>
            <wp:docPr id="89956610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66101" name="Picture 5" descr="A screenshot of a compute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261995"/>
                    </a:xfrm>
                    <a:prstGeom prst="rect">
                      <a:avLst/>
                    </a:prstGeom>
                    <a:noFill/>
                    <a:ln>
                      <a:noFill/>
                    </a:ln>
                  </pic:spPr>
                </pic:pic>
              </a:graphicData>
            </a:graphic>
          </wp:inline>
        </w:drawing>
      </w:r>
    </w:p>
    <w:p w14:paraId="454D96B7" w14:textId="77777777" w:rsidR="00F378F7" w:rsidRPr="00F378F7" w:rsidRDefault="00F378F7" w:rsidP="00F378F7">
      <w:r w:rsidRPr="00F378F7">
        <w:t> </w:t>
      </w:r>
    </w:p>
    <w:p w14:paraId="4C9BC9A4" w14:textId="77777777" w:rsidR="00F378F7" w:rsidRPr="00F378F7" w:rsidRDefault="00F378F7" w:rsidP="00F378F7">
      <w:r w:rsidRPr="00F378F7">
        <w:rPr>
          <w:b/>
          <w:bCs/>
        </w:rPr>
        <w:t>Simplify Your Interoperability Challenges</w:t>
      </w:r>
    </w:p>
    <w:p w14:paraId="0F936648" w14:textId="77777777" w:rsidR="00F378F7" w:rsidRPr="00F378F7" w:rsidRDefault="00F378F7" w:rsidP="00F378F7">
      <w:r w:rsidRPr="00F378F7">
        <w:t>From automating data integration processes to enhancing real-time patient data exchange, Fethr Health streamlines complex workflows across healthcare systems. Explore the diverse range of use cases that Fethr Health effectively addresses to improve interoperability and patient care.</w:t>
      </w:r>
    </w:p>
    <w:p w14:paraId="24C7997F" w14:textId="35C78E7F" w:rsidR="00F378F7" w:rsidRPr="00F378F7" w:rsidRDefault="00F378F7" w:rsidP="00F378F7">
      <w:r w:rsidRPr="00F378F7">
        <w:drawing>
          <wp:inline distT="0" distB="0" distL="0" distR="0" wp14:anchorId="5F9B45FE" wp14:editId="65D6EC89">
            <wp:extent cx="5943600" cy="2152015"/>
            <wp:effectExtent l="0" t="0" r="0" b="635"/>
            <wp:docPr id="2126618524" name="Picture 4" descr="A black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18524" name="Picture 4" descr="A black and white text on a black backgroun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152015"/>
                    </a:xfrm>
                    <a:prstGeom prst="rect">
                      <a:avLst/>
                    </a:prstGeom>
                    <a:noFill/>
                    <a:ln>
                      <a:noFill/>
                    </a:ln>
                  </pic:spPr>
                </pic:pic>
              </a:graphicData>
            </a:graphic>
          </wp:inline>
        </w:drawing>
      </w:r>
    </w:p>
    <w:p w14:paraId="18585F9A" w14:textId="77777777" w:rsidR="00F378F7" w:rsidRPr="00F378F7" w:rsidRDefault="00F378F7" w:rsidP="00F378F7">
      <w:r w:rsidRPr="00F378F7">
        <w:t> </w:t>
      </w:r>
    </w:p>
    <w:p w14:paraId="11584ED8" w14:textId="77777777" w:rsidR="00F378F7" w:rsidRPr="00F378F7" w:rsidRDefault="00F378F7" w:rsidP="00F378F7">
      <w:pPr>
        <w:numPr>
          <w:ilvl w:val="0"/>
          <w:numId w:val="1"/>
        </w:numPr>
        <w:rPr>
          <w:b/>
          <w:bCs/>
        </w:rPr>
      </w:pPr>
      <w:r w:rsidRPr="00F378F7">
        <w:rPr>
          <w:b/>
          <w:bCs/>
        </w:rPr>
        <w:lastRenderedPageBreak/>
        <w:t>Accelerate Time-to-Production</w:t>
      </w:r>
    </w:p>
    <w:p w14:paraId="03D57B48" w14:textId="77777777" w:rsidR="00F378F7" w:rsidRPr="00F378F7" w:rsidRDefault="00F378F7" w:rsidP="00F378F7">
      <w:r w:rsidRPr="00F378F7">
        <w:t>Rapidly integrate by using our pre-built connectors designed to reduce development time. Setup a workflow in under 60 minutes. That's less time than it takes to decide what’s for lunch!</w:t>
      </w:r>
    </w:p>
    <w:p w14:paraId="2FE71F39" w14:textId="77777777" w:rsidR="00F378F7" w:rsidRPr="00F378F7" w:rsidRDefault="00F378F7" w:rsidP="00F378F7">
      <w:pPr>
        <w:numPr>
          <w:ilvl w:val="0"/>
          <w:numId w:val="2"/>
        </w:numPr>
        <w:rPr>
          <w:b/>
          <w:bCs/>
        </w:rPr>
      </w:pPr>
      <w:r w:rsidRPr="00F378F7">
        <w:rPr>
          <w:b/>
          <w:bCs/>
        </w:rPr>
        <w:t>One Link to Multiple EHRs</w:t>
      </w:r>
    </w:p>
    <w:p w14:paraId="50A58BAC" w14:textId="77777777" w:rsidR="00F378F7" w:rsidRPr="00F378F7" w:rsidRDefault="00F378F7" w:rsidP="00F378F7">
      <w:r w:rsidRPr="00F378F7">
        <w:t xml:space="preserve">Connect to a single endpoint and eliminate the cost of maintaining multiple EHR connections. Our EHR-agnostic system simplifies data access and management, letting you focus on delivering a quality product. </w:t>
      </w:r>
    </w:p>
    <w:p w14:paraId="79EC27A3" w14:textId="77777777" w:rsidR="00F378F7" w:rsidRPr="00F378F7" w:rsidRDefault="00F378F7" w:rsidP="00F378F7">
      <w:pPr>
        <w:numPr>
          <w:ilvl w:val="0"/>
          <w:numId w:val="3"/>
        </w:numPr>
        <w:rPr>
          <w:b/>
          <w:bCs/>
        </w:rPr>
      </w:pPr>
      <w:r w:rsidRPr="00F378F7">
        <w:rPr>
          <w:b/>
          <w:bCs/>
        </w:rPr>
        <w:t xml:space="preserve">Get Data the </w:t>
      </w:r>
      <w:proofErr w:type="gramStart"/>
      <w:r w:rsidRPr="00F378F7">
        <w:rPr>
          <w:b/>
          <w:bCs/>
        </w:rPr>
        <w:t>Way</w:t>
      </w:r>
      <w:proofErr w:type="gramEnd"/>
      <w:r w:rsidRPr="00F378F7">
        <w:rPr>
          <w:b/>
          <w:bCs/>
        </w:rPr>
        <w:t xml:space="preserve"> You Need It</w:t>
      </w:r>
    </w:p>
    <w:p w14:paraId="73B99677" w14:textId="77777777" w:rsidR="00F378F7" w:rsidRPr="00F378F7" w:rsidRDefault="00F378F7" w:rsidP="00F378F7">
      <w:r w:rsidRPr="00F378F7">
        <w:t>Retrieve your data seamlessly by polling endpoints or tapping into real-time feeds</w:t>
      </w:r>
    </w:p>
    <w:p w14:paraId="31CE55FB" w14:textId="77777777" w:rsidR="00F378F7" w:rsidRPr="00F378F7" w:rsidRDefault="00F378F7" w:rsidP="00F378F7">
      <w:pPr>
        <w:numPr>
          <w:ilvl w:val="0"/>
          <w:numId w:val="4"/>
        </w:numPr>
        <w:rPr>
          <w:b/>
          <w:bCs/>
        </w:rPr>
      </w:pPr>
      <w:r w:rsidRPr="00F378F7">
        <w:rPr>
          <w:b/>
          <w:bCs/>
        </w:rPr>
        <w:t>Embrace Modern Technology</w:t>
      </w:r>
    </w:p>
    <w:p w14:paraId="53C556AC" w14:textId="77777777" w:rsidR="00F378F7" w:rsidRPr="00F378F7" w:rsidRDefault="00F378F7" w:rsidP="00F378F7">
      <w:r w:rsidRPr="00F378F7">
        <w:t xml:space="preserve">It's time to level up from HL7—use modern solutions like webhooks to send and receive data. Don't worry, we still support FHIR, HL7, CSV, CCDA, SFTP, X12, and XML and many others. </w:t>
      </w:r>
    </w:p>
    <w:p w14:paraId="549AF22E" w14:textId="77777777" w:rsidR="00F378F7" w:rsidRPr="00F378F7" w:rsidRDefault="00F378F7" w:rsidP="00F378F7">
      <w:pPr>
        <w:numPr>
          <w:ilvl w:val="0"/>
          <w:numId w:val="5"/>
        </w:numPr>
        <w:rPr>
          <w:b/>
          <w:bCs/>
        </w:rPr>
      </w:pPr>
      <w:r w:rsidRPr="00F378F7">
        <w:rPr>
          <w:b/>
          <w:bCs/>
        </w:rPr>
        <w:t>Cut Costs, Fuel Growth</w:t>
      </w:r>
    </w:p>
    <w:p w14:paraId="5749A58D" w14:textId="77777777" w:rsidR="00F378F7" w:rsidRPr="00F378F7" w:rsidRDefault="00F378F7" w:rsidP="00F378F7">
      <w:r w:rsidRPr="00F378F7">
        <w:t xml:space="preserve">You are a digital health innovator, not an integrator, so stop trying to be one. Use the savings on integration costs and re-invest that into the growth of your company. </w:t>
      </w:r>
    </w:p>
    <w:p w14:paraId="3F610011" w14:textId="77777777" w:rsidR="00F378F7" w:rsidRPr="00F378F7" w:rsidRDefault="00F378F7" w:rsidP="00F378F7">
      <w:pPr>
        <w:numPr>
          <w:ilvl w:val="0"/>
          <w:numId w:val="6"/>
        </w:numPr>
        <w:rPr>
          <w:b/>
          <w:bCs/>
        </w:rPr>
      </w:pPr>
      <w:r w:rsidRPr="00F378F7">
        <w:rPr>
          <w:b/>
          <w:bCs/>
        </w:rPr>
        <w:t>Scalability Made Easy</w:t>
      </w:r>
    </w:p>
    <w:p w14:paraId="074C70F5" w14:textId="77777777" w:rsidR="00F378F7" w:rsidRPr="00F378F7" w:rsidRDefault="00F378F7" w:rsidP="00F378F7">
      <w:r w:rsidRPr="00F378F7">
        <w:t xml:space="preserve">As your business grows, so will your integration needs. Fethr scales with you, allowing the addition of new connections and features without major overhauls. </w:t>
      </w:r>
    </w:p>
    <w:p w14:paraId="1A96263F" w14:textId="77777777" w:rsidR="00F378F7" w:rsidRPr="00F378F7" w:rsidRDefault="00F378F7" w:rsidP="00F378F7">
      <w:r w:rsidRPr="00F378F7">
        <w:t> </w:t>
      </w:r>
    </w:p>
    <w:p w14:paraId="0D45FE0E" w14:textId="0C3CD3A3" w:rsidR="00F378F7" w:rsidRPr="00F378F7" w:rsidRDefault="00F378F7" w:rsidP="00F378F7">
      <w:r w:rsidRPr="00F378F7">
        <w:lastRenderedPageBreak/>
        <w:drawing>
          <wp:inline distT="0" distB="0" distL="0" distR="0" wp14:anchorId="62D9109D" wp14:editId="36152FC8">
            <wp:extent cx="5943600" cy="3413125"/>
            <wp:effectExtent l="0" t="0" r="0" b="0"/>
            <wp:docPr id="148273344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33440" name="Picture 3" descr="A screenshot of a comput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413125"/>
                    </a:xfrm>
                    <a:prstGeom prst="rect">
                      <a:avLst/>
                    </a:prstGeom>
                    <a:noFill/>
                    <a:ln>
                      <a:noFill/>
                    </a:ln>
                  </pic:spPr>
                </pic:pic>
              </a:graphicData>
            </a:graphic>
          </wp:inline>
        </w:drawing>
      </w:r>
    </w:p>
    <w:p w14:paraId="51301748" w14:textId="77777777" w:rsidR="00F378F7" w:rsidRPr="00F378F7" w:rsidRDefault="00F378F7" w:rsidP="00F378F7">
      <w:r w:rsidRPr="00F378F7">
        <w:t> </w:t>
      </w:r>
    </w:p>
    <w:p w14:paraId="3CFA07D6" w14:textId="77777777" w:rsidR="00F378F7" w:rsidRPr="00F378F7" w:rsidRDefault="00F378F7" w:rsidP="00F378F7">
      <w:r w:rsidRPr="00F378F7">
        <w:rPr>
          <w:b/>
          <w:bCs/>
        </w:rPr>
        <w:t xml:space="preserve">Explore Fethr's Capabilities </w:t>
      </w:r>
    </w:p>
    <w:p w14:paraId="5F0B7F0C" w14:textId="77777777" w:rsidR="00F378F7" w:rsidRPr="00F378F7" w:rsidRDefault="00F378F7" w:rsidP="00F378F7">
      <w:r w:rsidRPr="00F378F7">
        <w:t> </w:t>
      </w:r>
    </w:p>
    <w:p w14:paraId="5715D530" w14:textId="77777777" w:rsidR="00F378F7" w:rsidRPr="00F378F7" w:rsidRDefault="00F378F7" w:rsidP="00F378F7">
      <w:pPr>
        <w:numPr>
          <w:ilvl w:val="0"/>
          <w:numId w:val="7"/>
        </w:numPr>
      </w:pPr>
      <w:r w:rsidRPr="00F378F7">
        <w:t>Pre-built Connectors</w:t>
      </w:r>
    </w:p>
    <w:p w14:paraId="7BA06681" w14:textId="77777777" w:rsidR="00F378F7" w:rsidRPr="00F378F7" w:rsidRDefault="00F378F7" w:rsidP="00F378F7">
      <w:pPr>
        <w:numPr>
          <w:ilvl w:val="0"/>
          <w:numId w:val="7"/>
        </w:numPr>
      </w:pPr>
      <w:proofErr w:type="gramStart"/>
      <w:r w:rsidRPr="00F378F7">
        <w:t>…(</w:t>
      </w:r>
      <w:proofErr w:type="gramEnd"/>
      <w:r w:rsidRPr="00F378F7">
        <w:t>come up with new use-case not for hospitals)</w:t>
      </w:r>
    </w:p>
    <w:p w14:paraId="53895B6C" w14:textId="77777777" w:rsidR="00F378F7" w:rsidRPr="00F378F7" w:rsidRDefault="00F378F7" w:rsidP="00F378F7">
      <w:pPr>
        <w:numPr>
          <w:ilvl w:val="0"/>
          <w:numId w:val="7"/>
        </w:numPr>
      </w:pPr>
      <w:proofErr w:type="gramStart"/>
      <w:r w:rsidRPr="00F378F7">
        <w:t>…(</w:t>
      </w:r>
      <w:proofErr w:type="gramEnd"/>
      <w:r w:rsidRPr="00F378F7">
        <w:t>come up with new use-case not for hospitals)</w:t>
      </w:r>
    </w:p>
    <w:p w14:paraId="5785221D" w14:textId="77777777" w:rsidR="00F378F7" w:rsidRPr="00F378F7" w:rsidRDefault="00F378F7" w:rsidP="00F378F7">
      <w:r w:rsidRPr="00F378F7">
        <w:t> </w:t>
      </w:r>
    </w:p>
    <w:p w14:paraId="297A913F" w14:textId="0DD14999" w:rsidR="00F378F7" w:rsidRPr="00F378F7" w:rsidRDefault="00F378F7" w:rsidP="00F378F7">
      <w:r w:rsidRPr="00F378F7">
        <w:lastRenderedPageBreak/>
        <w:drawing>
          <wp:inline distT="0" distB="0" distL="0" distR="0" wp14:anchorId="3C5F5417" wp14:editId="7C146936">
            <wp:extent cx="5943600" cy="3102610"/>
            <wp:effectExtent l="0" t="0" r="0" b="2540"/>
            <wp:docPr id="121492166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21661" name="Picture 2" descr="A screenshot of a compu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02610"/>
                    </a:xfrm>
                    <a:prstGeom prst="rect">
                      <a:avLst/>
                    </a:prstGeom>
                    <a:noFill/>
                    <a:ln>
                      <a:noFill/>
                    </a:ln>
                  </pic:spPr>
                </pic:pic>
              </a:graphicData>
            </a:graphic>
          </wp:inline>
        </w:drawing>
      </w:r>
    </w:p>
    <w:p w14:paraId="5E22E824" w14:textId="77777777" w:rsidR="00F378F7" w:rsidRPr="00F378F7" w:rsidRDefault="00F378F7" w:rsidP="00F378F7">
      <w:r w:rsidRPr="00F378F7">
        <w:t> </w:t>
      </w:r>
    </w:p>
    <w:p w14:paraId="7C308723" w14:textId="77777777" w:rsidR="00F378F7" w:rsidRPr="00F378F7" w:rsidRDefault="00F378F7" w:rsidP="00F378F7">
      <w:r w:rsidRPr="00F378F7">
        <w:rPr>
          <w:b/>
          <w:bCs/>
        </w:rPr>
        <w:t>Take Fethr to the next level with our Integration as a Service Offering</w:t>
      </w:r>
    </w:p>
    <w:p w14:paraId="6CBD56A7" w14:textId="77777777" w:rsidR="00F378F7" w:rsidRPr="00F378F7" w:rsidRDefault="00F378F7" w:rsidP="00F378F7">
      <w:r w:rsidRPr="00F378F7">
        <w:t>Save time and resources with our integration as a service, eliminating the need for an in-house integration team. Focus on your core business while we manage the complexities of healthcare integration with our tools and 24/7 support.</w:t>
      </w:r>
    </w:p>
    <w:p w14:paraId="36B23822" w14:textId="7CD400F6" w:rsidR="00F378F7" w:rsidRPr="00F378F7" w:rsidRDefault="00F378F7" w:rsidP="00F378F7">
      <w:r w:rsidRPr="00F378F7">
        <w:drawing>
          <wp:inline distT="0" distB="0" distL="0" distR="0" wp14:anchorId="3029D644" wp14:editId="18BBEA33">
            <wp:extent cx="5943600" cy="2997835"/>
            <wp:effectExtent l="0" t="0" r="0" b="0"/>
            <wp:docPr id="18780815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81569" name="Picture 1" descr="A screenshot of a compu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997835"/>
                    </a:xfrm>
                    <a:prstGeom prst="rect">
                      <a:avLst/>
                    </a:prstGeom>
                    <a:noFill/>
                    <a:ln>
                      <a:noFill/>
                    </a:ln>
                  </pic:spPr>
                </pic:pic>
              </a:graphicData>
            </a:graphic>
          </wp:inline>
        </w:drawing>
      </w:r>
    </w:p>
    <w:p w14:paraId="6E2046BE" w14:textId="77777777" w:rsidR="00F378F7" w:rsidRPr="00F378F7" w:rsidRDefault="00F378F7" w:rsidP="00F378F7">
      <w:r w:rsidRPr="00F378F7">
        <w:t> </w:t>
      </w:r>
    </w:p>
    <w:p w14:paraId="004753B9" w14:textId="77777777" w:rsidR="00FD21AA" w:rsidRDefault="00FD21AA"/>
    <w:sectPr w:rsidR="00FD21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6D17E0"/>
    <w:multiLevelType w:val="multilevel"/>
    <w:tmpl w:val="3F343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F14BC3"/>
    <w:multiLevelType w:val="multilevel"/>
    <w:tmpl w:val="6B26F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C651A4"/>
    <w:multiLevelType w:val="multilevel"/>
    <w:tmpl w:val="9F841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196B4A"/>
    <w:multiLevelType w:val="multilevel"/>
    <w:tmpl w:val="9C76F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CC72D52"/>
    <w:multiLevelType w:val="multilevel"/>
    <w:tmpl w:val="99FA8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B7A1D93"/>
    <w:multiLevelType w:val="multilevel"/>
    <w:tmpl w:val="936AD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7037B9D"/>
    <w:multiLevelType w:val="multilevel"/>
    <w:tmpl w:val="01E4F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9762103">
    <w:abstractNumId w:val="6"/>
    <w:lvlOverride w:ilvl="0">
      <w:startOverride w:val="1"/>
    </w:lvlOverride>
  </w:num>
  <w:num w:numId="2" w16cid:durableId="832987703">
    <w:abstractNumId w:val="0"/>
    <w:lvlOverride w:ilvl="0">
      <w:startOverride w:val="2"/>
    </w:lvlOverride>
  </w:num>
  <w:num w:numId="3" w16cid:durableId="454178172">
    <w:abstractNumId w:val="5"/>
    <w:lvlOverride w:ilvl="0">
      <w:startOverride w:val="3"/>
    </w:lvlOverride>
  </w:num>
  <w:num w:numId="4" w16cid:durableId="368335908">
    <w:abstractNumId w:val="2"/>
    <w:lvlOverride w:ilvl="0">
      <w:startOverride w:val="4"/>
    </w:lvlOverride>
  </w:num>
  <w:num w:numId="5" w16cid:durableId="1685588332">
    <w:abstractNumId w:val="3"/>
    <w:lvlOverride w:ilvl="0">
      <w:startOverride w:val="5"/>
    </w:lvlOverride>
  </w:num>
  <w:num w:numId="6" w16cid:durableId="1050616879">
    <w:abstractNumId w:val="1"/>
    <w:lvlOverride w:ilvl="0">
      <w:startOverride w:val="6"/>
    </w:lvlOverride>
  </w:num>
  <w:num w:numId="7" w16cid:durableId="1378579281">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8F7"/>
    <w:rsid w:val="00450E8E"/>
    <w:rsid w:val="00536F10"/>
    <w:rsid w:val="00AD340F"/>
    <w:rsid w:val="00D76DC7"/>
    <w:rsid w:val="00F378F7"/>
    <w:rsid w:val="00FD2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F49B7"/>
  <w15:chartTrackingRefBased/>
  <w15:docId w15:val="{9F823BCF-CAED-46F0-B73E-62FBB8863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78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78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78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78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78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78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78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78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78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8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78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78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78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78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78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78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78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78F7"/>
    <w:rPr>
      <w:rFonts w:eastAsiaTheme="majorEastAsia" w:cstheme="majorBidi"/>
      <w:color w:val="272727" w:themeColor="text1" w:themeTint="D8"/>
    </w:rPr>
  </w:style>
  <w:style w:type="paragraph" w:styleId="Title">
    <w:name w:val="Title"/>
    <w:basedOn w:val="Normal"/>
    <w:next w:val="Normal"/>
    <w:link w:val="TitleChar"/>
    <w:uiPriority w:val="10"/>
    <w:qFormat/>
    <w:rsid w:val="00F378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78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78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78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78F7"/>
    <w:pPr>
      <w:spacing w:before="160"/>
      <w:jc w:val="center"/>
    </w:pPr>
    <w:rPr>
      <w:i/>
      <w:iCs/>
      <w:color w:val="404040" w:themeColor="text1" w:themeTint="BF"/>
    </w:rPr>
  </w:style>
  <w:style w:type="character" w:customStyle="1" w:styleId="QuoteChar">
    <w:name w:val="Quote Char"/>
    <w:basedOn w:val="DefaultParagraphFont"/>
    <w:link w:val="Quote"/>
    <w:uiPriority w:val="29"/>
    <w:rsid w:val="00F378F7"/>
    <w:rPr>
      <w:i/>
      <w:iCs/>
      <w:color w:val="404040" w:themeColor="text1" w:themeTint="BF"/>
    </w:rPr>
  </w:style>
  <w:style w:type="paragraph" w:styleId="ListParagraph">
    <w:name w:val="List Paragraph"/>
    <w:basedOn w:val="Normal"/>
    <w:uiPriority w:val="34"/>
    <w:qFormat/>
    <w:rsid w:val="00F378F7"/>
    <w:pPr>
      <w:ind w:left="720"/>
      <w:contextualSpacing/>
    </w:pPr>
  </w:style>
  <w:style w:type="character" w:styleId="IntenseEmphasis">
    <w:name w:val="Intense Emphasis"/>
    <w:basedOn w:val="DefaultParagraphFont"/>
    <w:uiPriority w:val="21"/>
    <w:qFormat/>
    <w:rsid w:val="00F378F7"/>
    <w:rPr>
      <w:i/>
      <w:iCs/>
      <w:color w:val="0F4761" w:themeColor="accent1" w:themeShade="BF"/>
    </w:rPr>
  </w:style>
  <w:style w:type="paragraph" w:styleId="IntenseQuote">
    <w:name w:val="Intense Quote"/>
    <w:basedOn w:val="Normal"/>
    <w:next w:val="Normal"/>
    <w:link w:val="IntenseQuoteChar"/>
    <w:uiPriority w:val="30"/>
    <w:qFormat/>
    <w:rsid w:val="00F378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78F7"/>
    <w:rPr>
      <w:i/>
      <w:iCs/>
      <w:color w:val="0F4761" w:themeColor="accent1" w:themeShade="BF"/>
    </w:rPr>
  </w:style>
  <w:style w:type="character" w:styleId="IntenseReference">
    <w:name w:val="Intense Reference"/>
    <w:basedOn w:val="DefaultParagraphFont"/>
    <w:uiPriority w:val="32"/>
    <w:qFormat/>
    <w:rsid w:val="00F378F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8900151">
      <w:bodyDiv w:val="1"/>
      <w:marLeft w:val="0"/>
      <w:marRight w:val="0"/>
      <w:marTop w:val="0"/>
      <w:marBottom w:val="0"/>
      <w:divBdr>
        <w:top w:val="none" w:sz="0" w:space="0" w:color="auto"/>
        <w:left w:val="none" w:sz="0" w:space="0" w:color="auto"/>
        <w:bottom w:val="none" w:sz="0" w:space="0" w:color="auto"/>
        <w:right w:val="none" w:sz="0" w:space="0" w:color="auto"/>
      </w:divBdr>
      <w:divsChild>
        <w:div w:id="1335494869">
          <w:marLeft w:val="0"/>
          <w:marRight w:val="0"/>
          <w:marTop w:val="0"/>
          <w:marBottom w:val="0"/>
          <w:divBdr>
            <w:top w:val="none" w:sz="0" w:space="0" w:color="auto"/>
            <w:left w:val="none" w:sz="0" w:space="0" w:color="auto"/>
            <w:bottom w:val="none" w:sz="0" w:space="0" w:color="auto"/>
            <w:right w:val="none" w:sz="0" w:space="0" w:color="auto"/>
          </w:divBdr>
          <w:divsChild>
            <w:div w:id="537205694">
              <w:marLeft w:val="0"/>
              <w:marRight w:val="0"/>
              <w:marTop w:val="0"/>
              <w:marBottom w:val="0"/>
              <w:divBdr>
                <w:top w:val="none" w:sz="0" w:space="0" w:color="auto"/>
                <w:left w:val="none" w:sz="0" w:space="0" w:color="auto"/>
                <w:bottom w:val="none" w:sz="0" w:space="0" w:color="auto"/>
                <w:right w:val="none" w:sz="0" w:space="0" w:color="auto"/>
              </w:divBdr>
              <w:divsChild>
                <w:div w:id="26962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317</Words>
  <Characters>1807</Characters>
  <Application>Microsoft Office Word</Application>
  <DocSecurity>0</DocSecurity>
  <Lines>15</Lines>
  <Paragraphs>4</Paragraphs>
  <ScaleCrop>false</ScaleCrop>
  <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Yitzhak Magoon</dc:creator>
  <cp:keywords/>
  <dc:description/>
  <cp:lastModifiedBy>Yitzhak Magoon</cp:lastModifiedBy>
  <cp:revision>1</cp:revision>
  <dcterms:created xsi:type="dcterms:W3CDTF">2024-10-03T15:11:00Z</dcterms:created>
  <dcterms:modified xsi:type="dcterms:W3CDTF">2024-10-03T15:13:00Z</dcterms:modified>
</cp:coreProperties>
</file>