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1FD08" w14:textId="77F17FB4" w:rsidR="005A6CC8" w:rsidRDefault="00535560" w:rsidP="00E07660">
      <w:pPr>
        <w:pStyle w:val="Titrefiche"/>
        <w:ind w:right="-164"/>
      </w:pPr>
      <w:r w:rsidRPr="00E039A5">
        <w:rPr>
          <w:color w:val="004E9A"/>
        </w:rPr>
        <w:sym w:font="Webdings" w:char="F067"/>
      </w:r>
      <w:r>
        <w:rPr>
          <w:color w:val="5AC6E3"/>
        </w:rPr>
        <w:t xml:space="preserve"> </w:t>
      </w:r>
      <w:r w:rsidR="00094A67">
        <w:rPr>
          <w:color w:val="5AC6E3"/>
        </w:rPr>
        <w:tab/>
      </w:r>
      <w:r w:rsidR="00B26FB7">
        <w:rPr>
          <w:color w:val="004E9A"/>
        </w:rPr>
        <w:t>d</w:t>
      </w:r>
      <w:r w:rsidR="00B26FB7" w:rsidRPr="000D05EF">
        <w:rPr>
          <w:sz w:val="24"/>
        </w:rPr>
        <w:t>i</w:t>
      </w:r>
      <w:r w:rsidR="00B26FB7" w:rsidRPr="00B26FB7">
        <w:rPr>
          <w:sz w:val="24"/>
        </w:rPr>
        <w:t>plôme</w:t>
      </w:r>
      <w:r w:rsidR="00B26FB7">
        <w:rPr>
          <w:color w:val="004E9A"/>
        </w:rPr>
        <w:t xml:space="preserve"> d’</w:t>
      </w:r>
      <w:r w:rsidR="00B26FB7" w:rsidRPr="000D05EF">
        <w:rPr>
          <w:sz w:val="24"/>
        </w:rPr>
        <w:t>État</w:t>
      </w:r>
      <w:r w:rsidR="000D05EF">
        <w:rPr>
          <w:color w:val="004E9A"/>
        </w:rPr>
        <w:t xml:space="preserve"> </w:t>
      </w:r>
      <w:r w:rsidR="000D05EF" w:rsidRPr="000D05EF">
        <w:rPr>
          <w:sz w:val="24"/>
        </w:rPr>
        <w:t>de</w:t>
      </w:r>
      <w:r w:rsidR="00A81685" w:rsidRPr="00A81685">
        <w:t xml:space="preserve"> LA </w:t>
      </w:r>
      <w:r w:rsidR="00A81685" w:rsidRPr="00E039A5">
        <w:rPr>
          <w:color w:val="004E9A"/>
        </w:rPr>
        <w:t>J</w:t>
      </w:r>
      <w:r w:rsidR="00A81685" w:rsidRPr="00A81685">
        <w:t>EUNESSE DE L’</w:t>
      </w:r>
      <w:r w:rsidR="00A81685" w:rsidRPr="00E039A5">
        <w:rPr>
          <w:color w:val="004E9A"/>
        </w:rPr>
        <w:t>e</w:t>
      </w:r>
      <w:r w:rsidR="00A81685" w:rsidRPr="00A81685">
        <w:t xml:space="preserve">DUCATION </w:t>
      </w:r>
      <w:r w:rsidR="00A81685" w:rsidRPr="00E039A5">
        <w:rPr>
          <w:color w:val="004E9A"/>
        </w:rPr>
        <w:t>P</w:t>
      </w:r>
      <w:r w:rsidR="00A81685" w:rsidRPr="00A81685">
        <w:t xml:space="preserve">OPULAIRE ET DU </w:t>
      </w:r>
      <w:r w:rsidR="00A81685" w:rsidRPr="00E039A5">
        <w:rPr>
          <w:color w:val="004E9A"/>
        </w:rPr>
        <w:t>S</w:t>
      </w:r>
      <w:r w:rsidR="00A81685" w:rsidRPr="00A81685">
        <w:t xml:space="preserve">PORT </w:t>
      </w:r>
      <w:r w:rsidR="00D17304" w:rsidRPr="00A81685">
        <w:rPr>
          <w:sz w:val="24"/>
        </w:rPr>
        <w:t>par la voie de l’apprentissage</w:t>
      </w:r>
      <w:r w:rsidR="00E07660" w:rsidRPr="003E7147">
        <w:t xml:space="preserve"> (</w:t>
      </w:r>
      <w:r w:rsidR="00E07660" w:rsidRPr="00676D60">
        <w:rPr>
          <w:color w:val="004E9A"/>
        </w:rPr>
        <w:t>DE</w:t>
      </w:r>
      <w:r w:rsidR="002311E6">
        <w:rPr>
          <w:color w:val="004E9A"/>
        </w:rPr>
        <w:t>-</w:t>
      </w:r>
      <w:r w:rsidR="00A81685" w:rsidRPr="00676D60">
        <w:rPr>
          <w:color w:val="004E9A"/>
        </w:rPr>
        <w:t>JEPS</w:t>
      </w:r>
      <w:r w:rsidR="00E07660" w:rsidRPr="003E7147">
        <w:t>)</w:t>
      </w:r>
      <w:r w:rsidR="00E07660">
        <w:t xml:space="preserve"> </w:t>
      </w:r>
      <w:r w:rsidR="00D17304" w:rsidRPr="00D17304">
        <w:t>Dipl</w:t>
      </w:r>
      <w:r w:rsidR="005F6B0E" w:rsidRPr="00A81685">
        <w:t>Ô</w:t>
      </w:r>
      <w:r w:rsidR="00D17304" w:rsidRPr="00D17304">
        <w:t>me d’</w:t>
      </w:r>
      <w:r w:rsidR="00BD1C5C" w:rsidRPr="00A81685">
        <w:t>É</w:t>
      </w:r>
      <w:r w:rsidR="00D17304" w:rsidRPr="00D17304">
        <w:t xml:space="preserve">tat de </w:t>
      </w:r>
      <w:r w:rsidR="00D17304" w:rsidRPr="001018C1">
        <w:t>niveau</w:t>
      </w:r>
      <w:r w:rsidR="006C1E73">
        <w:t xml:space="preserve"> </w:t>
      </w:r>
      <w:r w:rsidR="000D05EF">
        <w:t>5</w:t>
      </w:r>
    </w:p>
    <w:p w14:paraId="127ECC93" w14:textId="77777777" w:rsidR="002B6EEF" w:rsidRDefault="002B6EEF" w:rsidP="00E07660">
      <w:pPr>
        <w:pStyle w:val="Titrefiche"/>
        <w:ind w:right="-164"/>
      </w:pPr>
    </w:p>
    <w:p w14:paraId="1EF466D6" w14:textId="556F3699" w:rsidR="002B6EEF" w:rsidRPr="001018C1" w:rsidRDefault="002B6EEF" w:rsidP="00E07660">
      <w:pPr>
        <w:pStyle w:val="Titrefiche"/>
        <w:ind w:right="-164"/>
      </w:pPr>
      <w:r>
        <w:tab/>
      </w:r>
      <w:r w:rsidR="00A83FC0">
        <w:rPr>
          <w:noProof/>
        </w:rPr>
        <w:drawing>
          <wp:inline distT="0" distB="0" distL="0" distR="0" wp14:anchorId="268E5D7B" wp14:editId="5068297C">
            <wp:extent cx="4076700" cy="2721005"/>
            <wp:effectExtent l="0" t="0" r="0" b="3175"/>
            <wp:docPr id="175958369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583690" name="Image 175958369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1378" cy="27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4D8AD" w14:textId="36360681" w:rsidR="00944983" w:rsidRDefault="00944983" w:rsidP="00E07660">
      <w:pPr>
        <w:pStyle w:val="Titrefiche"/>
        <w:ind w:right="-164"/>
      </w:pPr>
    </w:p>
    <w:p w14:paraId="254010C4" w14:textId="77777777" w:rsidR="00EF623B" w:rsidRPr="006C1E73" w:rsidRDefault="00EF623B" w:rsidP="00EF623B">
      <w:pPr>
        <w:pStyle w:val="Titre1"/>
        <w:rPr>
          <w:rFonts w:ascii="Aptos Display" w:hAnsi="Aptos Display"/>
          <w:color w:val="365F91" w:themeColor="accent1" w:themeShade="BF"/>
        </w:rPr>
      </w:pP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t xml:space="preserve"> m</w:t>
      </w:r>
      <w:r w:rsidRPr="006C1E73">
        <w:rPr>
          <w:rFonts w:ascii="Aptos Display" w:hAnsi="Aptos Display"/>
          <w:caps w:val="0"/>
          <w:color w:val="365F91" w:themeColor="accent1" w:themeShade="BF"/>
        </w:rPr>
        <w:t>É</w:t>
      </w:r>
      <w:r w:rsidRPr="006C1E73">
        <w:rPr>
          <w:rFonts w:ascii="Aptos Display" w:hAnsi="Aptos Display"/>
          <w:color w:val="365F91" w:themeColor="accent1" w:themeShade="BF"/>
        </w:rPr>
        <w:t xml:space="preserve">tier </w:t>
      </w:r>
    </w:p>
    <w:p w14:paraId="73C049BA" w14:textId="77777777" w:rsidR="000D05EF" w:rsidRPr="000D05EF" w:rsidRDefault="000D05EF" w:rsidP="00B34C6C">
      <w:pPr>
        <w:pStyle w:val="Titre1"/>
        <w:ind w:left="0" w:firstLine="0"/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Le DEJEPS Mention Animation sociale » est un diplôme d’Etat du Ministère de l’Education nationale de la Jeunesse et des Sports. Cette formation est sanctionnée par un diplôme de niveau 5. </w:t>
      </w:r>
    </w:p>
    <w:p w14:paraId="32D96945" w14:textId="77777777" w:rsidR="000D05EF" w:rsidRPr="000D05EF" w:rsidRDefault="000D05EF" w:rsidP="00B34C6C">
      <w:pPr>
        <w:pStyle w:val="Titre1"/>
        <w:ind w:left="0" w:firstLine="0"/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>Elle s’adresse à tous ceux qui souhaitent concevoir un projet d’animation, coordonner la mise en œuvre d’un projet d’animation, conduire des démarches pédagogiques, et conduire des actions de formation :</w:t>
      </w:r>
    </w:p>
    <w:p w14:paraId="28288BA6" w14:textId="66F19777" w:rsidR="000D05EF" w:rsidRPr="000D05EF" w:rsidRDefault="000D05EF" w:rsidP="005B64CD">
      <w:pPr>
        <w:pStyle w:val="Titre1"/>
        <w:numPr>
          <w:ilvl w:val="0"/>
          <w:numId w:val="28"/>
        </w:numPr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Animateurs enfance jeunesse titulaire d’une qualification de niveau IV, souhaitant occuper des postes de coordinateur de projet </w:t>
      </w:r>
    </w:p>
    <w:p w14:paraId="36821986" w14:textId="6E58BE1D" w:rsidR="000D05EF" w:rsidRPr="000D05EF" w:rsidRDefault="000D05EF" w:rsidP="00B34C6C">
      <w:pPr>
        <w:pStyle w:val="Titre1"/>
        <w:numPr>
          <w:ilvl w:val="0"/>
          <w:numId w:val="28"/>
        </w:numPr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Professionnels de l’animation souhaitant accéder à des fonctions de coordination d’équipe, </w:t>
      </w:r>
    </w:p>
    <w:p w14:paraId="381A08B1" w14:textId="131D8EEB" w:rsidR="000D05EF" w:rsidRPr="000D05EF" w:rsidRDefault="000D05EF" w:rsidP="00B34C6C">
      <w:pPr>
        <w:pStyle w:val="Titre1"/>
        <w:numPr>
          <w:ilvl w:val="0"/>
          <w:numId w:val="28"/>
        </w:numPr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Professionnels des organisations du champ de l’économie sociale et solidaire ou du champ social et médico-social en charge de projets d’animation </w:t>
      </w:r>
    </w:p>
    <w:p w14:paraId="59CC2E10" w14:textId="77777777" w:rsidR="000D05EF" w:rsidRPr="000D05EF" w:rsidRDefault="000D05EF" w:rsidP="000D05EF">
      <w:pPr>
        <w:pStyle w:val="Titre1"/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> </w:t>
      </w:r>
    </w:p>
    <w:p w14:paraId="09100BC2" w14:textId="77777777" w:rsidR="000D05EF" w:rsidRDefault="000D05EF" w:rsidP="00B34C6C">
      <w:pPr>
        <w:pStyle w:val="Titre1"/>
        <w:ind w:left="0" w:firstLine="0"/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0D05EF">
        <w:rPr>
          <w:rFonts w:ascii="Aptos Display" w:hAnsi="Aptos Display"/>
          <w:color w:val="365F91" w:themeColor="accent1" w:themeShade="BF"/>
        </w:rPr>
        <w:t>Métiers visés</w:t>
      </w: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 : animateur-coordonnateur, animateur de réseau, coordonnateurs d’activités, coordonnateur technique, responsable d’animation, agent de développement de la vie associative, animateur socio-éducatif, coordonnateur de projet, adjoint de direction… </w:t>
      </w:r>
    </w:p>
    <w:p w14:paraId="492CA7CB" w14:textId="77777777" w:rsidR="00B34C6C" w:rsidRPr="000D05EF" w:rsidRDefault="00B34C6C" w:rsidP="00B34C6C"/>
    <w:p w14:paraId="34E2DBAE" w14:textId="77777777" w:rsidR="00EF623B" w:rsidRPr="006C1E73" w:rsidRDefault="00EF623B" w:rsidP="00EF623B">
      <w:pPr>
        <w:pStyle w:val="Titre1"/>
        <w:rPr>
          <w:rFonts w:ascii="Aptos Display" w:hAnsi="Aptos Display"/>
          <w:color w:val="365F91" w:themeColor="accent1" w:themeShade="BF"/>
        </w:rPr>
      </w:pP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t xml:space="preserve"> emploi</w:t>
      </w:r>
    </w:p>
    <w:p w14:paraId="6C9254ED" w14:textId="6402041A" w:rsidR="000D05EF" w:rsidRPr="000D05EF" w:rsidRDefault="000D05EF" w:rsidP="000D05EF">
      <w:pPr>
        <w:pStyle w:val="Titre1"/>
        <w:ind w:left="0" w:firstLine="0"/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>Cette formation s’adresse à tous ceux qui souhaitent</w:t>
      </w:r>
      <w:r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 </w:t>
      </w: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>concevoir un projet d’animation, coordonner la mise en</w:t>
      </w:r>
      <w:r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 </w:t>
      </w: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>œuvre d’un projet d’animation, conduire des démarches</w:t>
      </w:r>
      <w:r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 </w:t>
      </w: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>pédagogiques, et conduire des actions de formation.</w:t>
      </w:r>
    </w:p>
    <w:p w14:paraId="2F37D3A0" w14:textId="6A0B4D0F" w:rsidR="000D05EF" w:rsidRPr="000D05EF" w:rsidRDefault="000D05EF" w:rsidP="000D05EF">
      <w:pPr>
        <w:pStyle w:val="Titre1"/>
        <w:numPr>
          <w:ilvl w:val="0"/>
          <w:numId w:val="17"/>
        </w:numPr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lastRenderedPageBreak/>
        <w:t>Animateurs enfance jeunesse titulaire d’une qualification de niveau IV, souhaitant occuper des postes de</w:t>
      </w:r>
      <w:r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 </w:t>
      </w: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>coordinateur de projet</w:t>
      </w:r>
    </w:p>
    <w:p w14:paraId="20C31DFB" w14:textId="28A8894C" w:rsidR="000D05EF" w:rsidRPr="000D05EF" w:rsidRDefault="000D05EF" w:rsidP="000D05EF">
      <w:pPr>
        <w:pStyle w:val="Titre1"/>
        <w:numPr>
          <w:ilvl w:val="0"/>
          <w:numId w:val="17"/>
        </w:numPr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>Professionnels de l’animation souhaitant accéder à</w:t>
      </w:r>
      <w:r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 </w:t>
      </w: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>des fonctions de coordination d’équipe</w:t>
      </w:r>
    </w:p>
    <w:p w14:paraId="74E27EB3" w14:textId="70A580F3" w:rsidR="003362AC" w:rsidRDefault="000D05EF" w:rsidP="000D05EF">
      <w:pPr>
        <w:pStyle w:val="Titre1"/>
        <w:numPr>
          <w:ilvl w:val="0"/>
          <w:numId w:val="17"/>
        </w:numPr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0D05EF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>Professionnels des organisations du champ de l’économie sociale et solidaire ou du champ social et médico-social en charge de projets d’animation</w:t>
      </w:r>
    </w:p>
    <w:p w14:paraId="19661C4F" w14:textId="77777777" w:rsidR="00D55075" w:rsidRDefault="00D55075" w:rsidP="00D55075"/>
    <w:p w14:paraId="28EEF7FD" w14:textId="329D0BE8" w:rsidR="00D55075" w:rsidRPr="002F2777" w:rsidRDefault="00D55075" w:rsidP="00D55075">
      <w:pPr>
        <w:pStyle w:val="Titre1"/>
        <w:rPr>
          <w:rFonts w:ascii="Aptos Display" w:hAnsi="Aptos Display"/>
          <w:color w:val="365F91" w:themeColor="accent1" w:themeShade="BF"/>
        </w:rPr>
      </w:pPr>
      <w:r w:rsidRPr="002F2777">
        <w:rPr>
          <w:rFonts w:ascii="Aptos Display" w:hAnsi="Aptos Display"/>
          <w:color w:val="365F91" w:themeColor="accent1" w:themeShade="BF"/>
        </w:rPr>
        <w:sym w:font="Webdings" w:char="F03D"/>
      </w:r>
      <w:r w:rsidRPr="002F2777">
        <w:rPr>
          <w:rFonts w:ascii="Aptos Display" w:hAnsi="Aptos Display"/>
          <w:color w:val="365F91" w:themeColor="accent1" w:themeShade="BF"/>
        </w:rPr>
        <w:sym w:font="Webdings" w:char="F03D"/>
      </w:r>
      <w:r w:rsidRPr="002F2777">
        <w:rPr>
          <w:rFonts w:ascii="Aptos Display" w:hAnsi="Aptos Display"/>
          <w:color w:val="365F91" w:themeColor="accent1" w:themeShade="BF"/>
        </w:rPr>
        <w:sym w:font="Webdings" w:char="F03D"/>
      </w:r>
      <w:r w:rsidRPr="002F2777">
        <w:rPr>
          <w:rFonts w:ascii="Aptos Display" w:hAnsi="Aptos Display"/>
          <w:color w:val="365F91" w:themeColor="accent1" w:themeShade="BF"/>
        </w:rPr>
        <w:t xml:space="preserve"> </w:t>
      </w:r>
      <w:r w:rsidR="003010F2">
        <w:rPr>
          <w:rFonts w:ascii="Aptos Display" w:hAnsi="Aptos Display"/>
          <w:color w:val="365F91" w:themeColor="accent1" w:themeShade="BF"/>
        </w:rPr>
        <w:t>LES SUITES DE PARCOURS</w:t>
      </w:r>
    </w:p>
    <w:p w14:paraId="50460307" w14:textId="6D750570" w:rsidR="00D55075" w:rsidRPr="00D55075" w:rsidRDefault="00D55075" w:rsidP="00D55075">
      <w:pPr>
        <w:rPr>
          <w:rFonts w:ascii="Aptos Display" w:hAnsi="Aptos Display" w:cs="Calibri"/>
          <w:sz w:val="22"/>
        </w:rPr>
      </w:pPr>
      <w:r w:rsidRPr="00D55075">
        <w:rPr>
          <w:rFonts w:ascii="Aptos Display" w:hAnsi="Aptos Display" w:cs="Calibri"/>
          <w:sz w:val="22"/>
        </w:rPr>
        <w:t>Par la suite, le DE-JEPS peut poursuivre sur la formation de DESJEPS (Diplôme d’État Supérieur Jeunesse de l’Éducation Populaire et du Sport.</w:t>
      </w:r>
    </w:p>
    <w:p w14:paraId="7D2AB503" w14:textId="77777777" w:rsidR="00D55075" w:rsidRPr="002F2777" w:rsidRDefault="00D55075" w:rsidP="00D55075">
      <w:pPr>
        <w:pStyle w:val="Titre1"/>
        <w:ind w:hanging="852"/>
        <w:rPr>
          <w:rFonts w:ascii="Aptos Display" w:hAnsi="Aptos Display"/>
          <w:color w:val="365F91" w:themeColor="accent1" w:themeShade="BF"/>
        </w:rPr>
      </w:pPr>
      <w:r w:rsidRPr="002F2777">
        <w:rPr>
          <w:rFonts w:ascii="Aptos Display" w:hAnsi="Aptos Display"/>
          <w:color w:val="365F91" w:themeColor="accent1" w:themeShade="BF"/>
        </w:rPr>
        <w:sym w:font="Webdings" w:char="F03D"/>
      </w:r>
      <w:r w:rsidRPr="002F2777">
        <w:rPr>
          <w:rFonts w:ascii="Aptos Display" w:hAnsi="Aptos Display"/>
          <w:color w:val="365F91" w:themeColor="accent1" w:themeShade="BF"/>
        </w:rPr>
        <w:sym w:font="Webdings" w:char="F03D"/>
      </w:r>
      <w:r w:rsidRPr="002F2777">
        <w:rPr>
          <w:rFonts w:ascii="Aptos Display" w:hAnsi="Aptos Display"/>
          <w:color w:val="365F91" w:themeColor="accent1" w:themeShade="BF"/>
        </w:rPr>
        <w:sym w:font="Webdings" w:char="F03D"/>
      </w:r>
      <w:r w:rsidRPr="002F2777">
        <w:rPr>
          <w:rFonts w:ascii="Aptos Display" w:hAnsi="Aptos Display"/>
          <w:color w:val="365F91" w:themeColor="accent1" w:themeShade="BF"/>
        </w:rPr>
        <w:t xml:space="preserve">  </w:t>
      </w:r>
      <w:r>
        <w:rPr>
          <w:rFonts w:ascii="Aptos Display" w:hAnsi="Aptos Display"/>
          <w:color w:val="365F91" w:themeColor="accent1" w:themeShade="BF"/>
        </w:rPr>
        <w:t>les aptitudes</w:t>
      </w:r>
    </w:p>
    <w:p w14:paraId="7E8949D1" w14:textId="0C63B11F" w:rsidR="00D55075" w:rsidRPr="009144CA" w:rsidRDefault="00B34C6C" w:rsidP="00B34C6C">
      <w:pPr>
        <w:pStyle w:val="Paragraphedeliste"/>
        <w:numPr>
          <w:ilvl w:val="0"/>
          <w:numId w:val="27"/>
        </w:numPr>
        <w:rPr>
          <w:rFonts w:ascii="Aptos Display" w:hAnsi="Aptos Display" w:cs="Calibri"/>
          <w:szCs w:val="24"/>
        </w:rPr>
      </w:pPr>
      <w:r w:rsidRPr="009144CA">
        <w:rPr>
          <w:rFonts w:ascii="Aptos Display" w:hAnsi="Aptos Display" w:cs="Calibri"/>
          <w:szCs w:val="24"/>
        </w:rPr>
        <w:t>Autonome</w:t>
      </w:r>
    </w:p>
    <w:p w14:paraId="684DA040" w14:textId="1BFABB5E" w:rsidR="00B34C6C" w:rsidRPr="009144CA" w:rsidRDefault="00B34C6C" w:rsidP="00B34C6C">
      <w:pPr>
        <w:pStyle w:val="Paragraphedeliste"/>
        <w:numPr>
          <w:ilvl w:val="0"/>
          <w:numId w:val="27"/>
        </w:numPr>
        <w:rPr>
          <w:rFonts w:ascii="Aptos Display" w:hAnsi="Aptos Display" w:cs="Calibri"/>
          <w:szCs w:val="24"/>
        </w:rPr>
      </w:pPr>
      <w:r w:rsidRPr="009144CA">
        <w:rPr>
          <w:rFonts w:ascii="Aptos Display" w:hAnsi="Aptos Display" w:cs="Calibri"/>
          <w:szCs w:val="24"/>
        </w:rPr>
        <w:t>Capacité d’écoute</w:t>
      </w:r>
    </w:p>
    <w:p w14:paraId="0922BDF7" w14:textId="5045FF75" w:rsidR="00B34C6C" w:rsidRPr="009144CA" w:rsidRDefault="00B34C6C" w:rsidP="00B34C6C">
      <w:pPr>
        <w:pStyle w:val="Paragraphedeliste"/>
        <w:numPr>
          <w:ilvl w:val="0"/>
          <w:numId w:val="27"/>
        </w:numPr>
        <w:rPr>
          <w:rFonts w:ascii="Aptos Display" w:hAnsi="Aptos Display" w:cs="Calibri"/>
          <w:szCs w:val="24"/>
        </w:rPr>
      </w:pPr>
      <w:r w:rsidRPr="009144CA">
        <w:rPr>
          <w:rFonts w:ascii="Aptos Display" w:hAnsi="Aptos Display" w:cs="Calibri"/>
          <w:szCs w:val="24"/>
        </w:rPr>
        <w:t xml:space="preserve">Sens du dialogue </w:t>
      </w:r>
    </w:p>
    <w:p w14:paraId="6B8362AD" w14:textId="20142D0F" w:rsidR="00B34C6C" w:rsidRPr="009144CA" w:rsidRDefault="00B34C6C" w:rsidP="00B34C6C">
      <w:pPr>
        <w:pStyle w:val="Paragraphedeliste"/>
        <w:numPr>
          <w:ilvl w:val="0"/>
          <w:numId w:val="27"/>
        </w:numPr>
        <w:rPr>
          <w:rFonts w:ascii="Aptos Display" w:hAnsi="Aptos Display" w:cs="Calibri"/>
          <w:szCs w:val="24"/>
        </w:rPr>
      </w:pPr>
      <w:r w:rsidRPr="009144CA">
        <w:rPr>
          <w:rFonts w:ascii="Aptos Display" w:hAnsi="Aptos Display" w:cs="Calibri"/>
          <w:szCs w:val="24"/>
        </w:rPr>
        <w:t>Sens des responsabilités</w:t>
      </w:r>
    </w:p>
    <w:p w14:paraId="5149C15F" w14:textId="472314BD" w:rsidR="00B34C6C" w:rsidRPr="009144CA" w:rsidRDefault="00B34C6C" w:rsidP="00B34C6C">
      <w:pPr>
        <w:pStyle w:val="Paragraphedeliste"/>
        <w:numPr>
          <w:ilvl w:val="0"/>
          <w:numId w:val="27"/>
        </w:numPr>
        <w:rPr>
          <w:rFonts w:ascii="Aptos Display" w:hAnsi="Aptos Display" w:cs="Calibri"/>
          <w:szCs w:val="24"/>
        </w:rPr>
      </w:pPr>
      <w:r w:rsidRPr="009144CA">
        <w:rPr>
          <w:rFonts w:ascii="Aptos Display" w:hAnsi="Aptos Display" w:cs="Calibri"/>
          <w:szCs w:val="24"/>
        </w:rPr>
        <w:t>Concevoir des projets</w:t>
      </w:r>
    </w:p>
    <w:p w14:paraId="3BD889C9" w14:textId="77777777" w:rsidR="00D55075" w:rsidRPr="00D55075" w:rsidRDefault="00D55075" w:rsidP="00D55075"/>
    <w:p w14:paraId="784D4F28" w14:textId="530B55AC" w:rsidR="00327459" w:rsidRDefault="00EF623B" w:rsidP="00327459">
      <w:pPr>
        <w:pStyle w:val="Titre1"/>
        <w:ind w:left="0" w:firstLine="0"/>
        <w:rPr>
          <w:rFonts w:ascii="Aptos Display" w:hAnsi="Aptos Display"/>
          <w:color w:val="365F91" w:themeColor="accent1" w:themeShade="BF"/>
        </w:rPr>
      </w:pP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t xml:space="preserve"> pr</w:t>
      </w:r>
      <w:r w:rsidRPr="006C1E73">
        <w:rPr>
          <w:rFonts w:ascii="Aptos Display" w:hAnsi="Aptos Display"/>
          <w:caps w:val="0"/>
          <w:color w:val="365F91" w:themeColor="accent1" w:themeShade="BF"/>
        </w:rPr>
        <w:t>É</w:t>
      </w:r>
      <w:r w:rsidRPr="006C1E73">
        <w:rPr>
          <w:rFonts w:ascii="Aptos Display" w:hAnsi="Aptos Display"/>
          <w:color w:val="365F91" w:themeColor="accent1" w:themeShade="BF"/>
        </w:rPr>
        <w:t xml:space="preserve">requis </w:t>
      </w:r>
    </w:p>
    <w:p w14:paraId="04FA97D3" w14:textId="77777777" w:rsidR="00A83FC0" w:rsidRPr="00113367" w:rsidRDefault="00A83FC0" w:rsidP="00A83FC0">
      <w:pPr>
        <w:spacing w:after="0"/>
        <w:rPr>
          <w:rFonts w:ascii="Aptos Display" w:hAnsi="Aptos Display" w:cs="Calibri"/>
          <w:sz w:val="22"/>
        </w:rPr>
      </w:pPr>
      <w:r w:rsidRPr="00113367">
        <w:rPr>
          <w:rFonts w:ascii="Aptos Display" w:hAnsi="Aptos Display" w:cs="Calibri"/>
          <w:sz w:val="22"/>
        </w:rPr>
        <w:t>Être âgé de 18 ans minimum et avoir moins de 30 ans à la signature du contrat d'apprentissage. </w:t>
      </w:r>
    </w:p>
    <w:p w14:paraId="1C9F2364" w14:textId="77777777" w:rsidR="00A83FC0" w:rsidRPr="00113367" w:rsidRDefault="00A83FC0" w:rsidP="00A83FC0">
      <w:pPr>
        <w:spacing w:after="0"/>
        <w:rPr>
          <w:rFonts w:ascii="Aptos Display" w:hAnsi="Aptos Display" w:cs="Calibri"/>
          <w:sz w:val="22"/>
        </w:rPr>
      </w:pPr>
      <w:r w:rsidRPr="00113367">
        <w:rPr>
          <w:rFonts w:ascii="Aptos Display" w:hAnsi="Aptos Display" w:cs="Calibri"/>
          <w:sz w:val="22"/>
        </w:rPr>
        <w:t>Pas d’âge maximum pour les personnes ayant une RQTH, les sportifs de haut de niveaux ou les créateurs d’entreprise.</w:t>
      </w:r>
    </w:p>
    <w:p w14:paraId="7288CBAD" w14:textId="77777777" w:rsidR="00A83FC0" w:rsidRPr="00A83FC0" w:rsidRDefault="00A83FC0" w:rsidP="00A83FC0"/>
    <w:p w14:paraId="4A2CFF41" w14:textId="77777777" w:rsidR="000D05EF" w:rsidRPr="000D05EF" w:rsidRDefault="000D05EF" w:rsidP="000D05EF">
      <w:pPr>
        <w:spacing w:after="0"/>
        <w:textAlignment w:val="baseline"/>
        <w:rPr>
          <w:rFonts w:ascii="Aptos Display" w:hAnsi="Aptos Display" w:cs="Calibri"/>
          <w:sz w:val="22"/>
        </w:rPr>
      </w:pPr>
      <w:r w:rsidRPr="000D05EF">
        <w:rPr>
          <w:rFonts w:ascii="Aptos Display" w:hAnsi="Aptos Display" w:cs="Calibri"/>
          <w:sz w:val="22"/>
        </w:rPr>
        <w:t>Pour s’inscrire il faut : être majeur(e), être titulaire du PSC1 (Prévention et secours civiques de niveau 1, remplaçant l’AFPS) et être en possession de l’attestation de recensement et du certificat individuel de participation à l’appel de préparation à la défense pour les français de moins de 25 ans.</w:t>
      </w:r>
    </w:p>
    <w:p w14:paraId="3B494B9D" w14:textId="77777777" w:rsidR="000D05EF" w:rsidRPr="000D05EF" w:rsidRDefault="000D05EF" w:rsidP="000D05EF">
      <w:pPr>
        <w:spacing w:after="0"/>
        <w:textAlignment w:val="baseline"/>
        <w:rPr>
          <w:rFonts w:ascii="Aptos Display" w:hAnsi="Aptos Display" w:cs="Calibri"/>
          <w:sz w:val="22"/>
        </w:rPr>
      </w:pPr>
      <w:r w:rsidRPr="000D05EF">
        <w:rPr>
          <w:rFonts w:ascii="Aptos Display" w:hAnsi="Aptos Display" w:cs="Calibri"/>
          <w:sz w:val="22"/>
        </w:rPr>
        <w:t> </w:t>
      </w:r>
    </w:p>
    <w:p w14:paraId="408C6C24" w14:textId="77777777" w:rsidR="000D05EF" w:rsidRDefault="000D05EF" w:rsidP="000D05EF">
      <w:pPr>
        <w:spacing w:after="0"/>
        <w:textAlignment w:val="baseline"/>
        <w:rPr>
          <w:rFonts w:ascii="Aptos Display" w:hAnsi="Aptos Display" w:cs="Calibri"/>
          <w:sz w:val="22"/>
        </w:rPr>
      </w:pPr>
      <w:r w:rsidRPr="000D05EF">
        <w:rPr>
          <w:rFonts w:ascii="Aptos Display" w:hAnsi="Aptos Display" w:cs="Calibri"/>
          <w:sz w:val="22"/>
        </w:rPr>
        <w:t>Il faut par ailleurs remplir au moins l’une de ces conditions :</w:t>
      </w:r>
    </w:p>
    <w:p w14:paraId="7023C064" w14:textId="77777777" w:rsidR="000D05EF" w:rsidRDefault="000D05EF" w:rsidP="000D05EF">
      <w:pPr>
        <w:pStyle w:val="Paragraphedeliste"/>
        <w:numPr>
          <w:ilvl w:val="0"/>
          <w:numId w:val="18"/>
        </w:numPr>
        <w:spacing w:after="0"/>
        <w:textAlignment w:val="baseline"/>
        <w:rPr>
          <w:rFonts w:ascii="Aptos Display" w:hAnsi="Aptos Display" w:cs="Calibri"/>
        </w:rPr>
      </w:pPr>
      <w:r w:rsidRPr="000D05EF">
        <w:rPr>
          <w:rFonts w:ascii="Aptos Display" w:hAnsi="Aptos Display" w:cs="Calibri"/>
        </w:rPr>
        <w:t>Être titulaire d’un diplôme de niveau 4 (Bac) du champ de l’animation, enregistré au répertoire national des certifications professionnelles ;</w:t>
      </w:r>
    </w:p>
    <w:p w14:paraId="56F24E25" w14:textId="77777777" w:rsidR="000D05EF" w:rsidRDefault="000D05EF" w:rsidP="000D05EF">
      <w:pPr>
        <w:pStyle w:val="Paragraphedeliste"/>
        <w:numPr>
          <w:ilvl w:val="0"/>
          <w:numId w:val="18"/>
        </w:numPr>
        <w:spacing w:after="0"/>
        <w:textAlignment w:val="baseline"/>
        <w:rPr>
          <w:rFonts w:ascii="Aptos Display" w:hAnsi="Aptos Display" w:cs="Calibri"/>
        </w:rPr>
      </w:pPr>
      <w:r w:rsidRPr="000D05EF">
        <w:rPr>
          <w:rFonts w:ascii="Aptos Display" w:hAnsi="Aptos Display" w:cs="Calibri"/>
        </w:rPr>
        <w:t>Être titulaire d’un diplôme de niveau 5 (Bac +2) enregistré au répertoire national des certifications professionnelles ;</w:t>
      </w:r>
    </w:p>
    <w:p w14:paraId="6DFED3E1" w14:textId="77777777" w:rsidR="000D05EF" w:rsidRDefault="000D05EF" w:rsidP="000D05EF">
      <w:pPr>
        <w:pStyle w:val="Paragraphedeliste"/>
        <w:numPr>
          <w:ilvl w:val="0"/>
          <w:numId w:val="18"/>
        </w:numPr>
        <w:spacing w:after="0"/>
        <w:textAlignment w:val="baseline"/>
        <w:rPr>
          <w:rFonts w:ascii="Aptos Display" w:hAnsi="Aptos Display" w:cs="Calibri"/>
        </w:rPr>
      </w:pPr>
      <w:r w:rsidRPr="000D05EF">
        <w:rPr>
          <w:rFonts w:ascii="Aptos Display" w:hAnsi="Aptos Display" w:cs="Calibri"/>
        </w:rPr>
        <w:t>Attester d’une formation correspondant à un niveau 4 et se prévaloir d’une expérience d’animation de 6 mois ;</w:t>
      </w:r>
    </w:p>
    <w:p w14:paraId="05E68833" w14:textId="4AF2CDB7" w:rsidR="000D05EF" w:rsidRPr="000D05EF" w:rsidRDefault="000D05EF" w:rsidP="000D05EF">
      <w:pPr>
        <w:pStyle w:val="Paragraphedeliste"/>
        <w:numPr>
          <w:ilvl w:val="0"/>
          <w:numId w:val="18"/>
        </w:numPr>
        <w:spacing w:after="0"/>
        <w:textAlignment w:val="baseline"/>
        <w:rPr>
          <w:rFonts w:ascii="Aptos Display" w:hAnsi="Aptos Display" w:cs="Calibri"/>
        </w:rPr>
      </w:pPr>
      <w:r w:rsidRPr="000D05EF">
        <w:rPr>
          <w:rFonts w:ascii="Aptos Display" w:hAnsi="Aptos Display" w:cs="Calibri"/>
        </w:rPr>
        <w:t>Justifier de 24 mois d’activités professionnelles ou bénévoles correspondant à 1600 heures minimum.</w:t>
      </w:r>
    </w:p>
    <w:p w14:paraId="24939DEF" w14:textId="77777777" w:rsidR="00540743" w:rsidRDefault="00540743" w:rsidP="000D05EF">
      <w:pPr>
        <w:spacing w:after="0"/>
        <w:jc w:val="both"/>
        <w:textAlignment w:val="baseline"/>
        <w:rPr>
          <w:rFonts w:ascii="Aptos Display" w:hAnsi="Aptos Display" w:cs="Calibri"/>
          <w:sz w:val="22"/>
        </w:rPr>
      </w:pPr>
    </w:p>
    <w:p w14:paraId="32E3F84B" w14:textId="77777777" w:rsidR="008556CA" w:rsidRDefault="008556CA" w:rsidP="008556CA"/>
    <w:p w14:paraId="59DC9399" w14:textId="77777777" w:rsidR="008556CA" w:rsidRDefault="008556CA" w:rsidP="008556CA">
      <w:pPr>
        <w:rPr>
          <w:rFonts w:ascii="Aptos Display" w:eastAsiaTheme="majorEastAsia" w:hAnsi="Aptos Display" w:cstheme="majorBidi"/>
          <w:b/>
          <w:bCs/>
          <w:caps/>
          <w:color w:val="365F91" w:themeColor="accent1" w:themeShade="BF"/>
          <w:sz w:val="22"/>
          <w:szCs w:val="32"/>
        </w:rPr>
      </w:pPr>
      <w:r w:rsidRPr="00841F00">
        <w:rPr>
          <w:rFonts w:ascii="Aptos Display" w:eastAsiaTheme="majorEastAsia" w:hAnsi="Aptos Display" w:cstheme="majorBidi"/>
          <w:b/>
          <w:bCs/>
          <w:caps/>
          <w:color w:val="365F91" w:themeColor="accent1" w:themeShade="BF"/>
          <w:sz w:val="22"/>
          <w:szCs w:val="32"/>
        </w:rPr>
        <w:sym w:font="Webdings" w:char="F03D"/>
      </w:r>
      <w:r w:rsidRPr="00841F00">
        <w:rPr>
          <w:rFonts w:ascii="Aptos Display" w:eastAsiaTheme="majorEastAsia" w:hAnsi="Aptos Display" w:cstheme="majorBidi"/>
          <w:b/>
          <w:bCs/>
          <w:caps/>
          <w:color w:val="365F91" w:themeColor="accent1" w:themeShade="BF"/>
          <w:sz w:val="22"/>
          <w:szCs w:val="32"/>
        </w:rPr>
        <w:sym w:font="Webdings" w:char="F03D"/>
      </w:r>
      <w:r w:rsidRPr="00841F00">
        <w:rPr>
          <w:rFonts w:ascii="Aptos Display" w:eastAsiaTheme="majorEastAsia" w:hAnsi="Aptos Display" w:cstheme="majorBidi"/>
          <w:b/>
          <w:bCs/>
          <w:caps/>
          <w:color w:val="365F91" w:themeColor="accent1" w:themeShade="BF"/>
          <w:sz w:val="22"/>
          <w:szCs w:val="32"/>
        </w:rPr>
        <w:sym w:font="Webdings" w:char="F03D"/>
      </w:r>
      <w:r w:rsidRPr="00841F00">
        <w:rPr>
          <w:rFonts w:ascii="Aptos Display" w:eastAsiaTheme="majorEastAsia" w:hAnsi="Aptos Display" w:cstheme="majorBidi"/>
          <w:b/>
          <w:bCs/>
          <w:caps/>
          <w:color w:val="365F91" w:themeColor="accent1" w:themeShade="BF"/>
          <w:sz w:val="22"/>
          <w:szCs w:val="32"/>
        </w:rPr>
        <w:t xml:space="preserve"> ALLEGEMENTS ET DISPENSES</w:t>
      </w:r>
    </w:p>
    <w:p w14:paraId="4D5F3E0F" w14:textId="036C18FB" w:rsidR="008556CA" w:rsidRPr="000D05EF" w:rsidRDefault="000D05EF" w:rsidP="000D05EF">
      <w:pPr>
        <w:pStyle w:val="ENUMERATION"/>
        <w:ind w:left="0" w:firstLine="0"/>
        <w:rPr>
          <w:rFonts w:ascii="Aptos Display" w:hAnsi="Aptos Display"/>
        </w:rPr>
      </w:pPr>
      <w:r w:rsidRPr="000D05EF">
        <w:rPr>
          <w:rFonts w:ascii="Aptos Display" w:hAnsi="Aptos Display"/>
        </w:rPr>
        <w:t>Bénéficient d’équivalence de droit des UC1 et UC 2, les titulaires des diplômes suivants : DEAES, DEES, DECESF et DEEJE</w:t>
      </w:r>
    </w:p>
    <w:p w14:paraId="2648EF80" w14:textId="77777777" w:rsidR="00272D86" w:rsidRDefault="00272D86" w:rsidP="00272D86">
      <w:pPr>
        <w:rPr>
          <w:rFonts w:ascii="Aptos Display" w:hAnsi="Aptos Display"/>
          <w:sz w:val="10"/>
          <w:szCs w:val="10"/>
        </w:rPr>
      </w:pPr>
    </w:p>
    <w:p w14:paraId="38D0E40A" w14:textId="77777777" w:rsidR="00B34C6C" w:rsidRPr="006C1E73" w:rsidRDefault="00B34C6C" w:rsidP="00272D86">
      <w:pPr>
        <w:rPr>
          <w:rFonts w:ascii="Aptos Display" w:hAnsi="Aptos Display"/>
          <w:sz w:val="10"/>
          <w:szCs w:val="10"/>
        </w:rPr>
      </w:pPr>
    </w:p>
    <w:p w14:paraId="5718C8E8" w14:textId="77777777" w:rsidR="00EF623B" w:rsidRPr="006C1E73" w:rsidRDefault="00EF623B" w:rsidP="00853D14">
      <w:pPr>
        <w:pStyle w:val="Titre1"/>
        <w:ind w:left="0" w:firstLine="0"/>
        <w:rPr>
          <w:rFonts w:ascii="Aptos Display" w:hAnsi="Aptos Display"/>
          <w:color w:val="365F91" w:themeColor="accent1" w:themeShade="BF"/>
        </w:rPr>
      </w:pP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t xml:space="preserve"> modalit</w:t>
      </w:r>
      <w:r w:rsidRPr="006C1E73">
        <w:rPr>
          <w:rFonts w:ascii="Aptos Display" w:hAnsi="Aptos Display"/>
          <w:caps w:val="0"/>
          <w:color w:val="365F91" w:themeColor="accent1" w:themeShade="BF"/>
        </w:rPr>
        <w:t>É</w:t>
      </w:r>
      <w:r w:rsidRPr="006C1E73">
        <w:rPr>
          <w:rFonts w:ascii="Aptos Display" w:hAnsi="Aptos Display"/>
          <w:color w:val="365F91" w:themeColor="accent1" w:themeShade="BF"/>
        </w:rPr>
        <w:t>s d’entr</w:t>
      </w:r>
      <w:bookmarkStart w:id="0" w:name="_Hlk130213476"/>
      <w:r w:rsidRPr="006C1E73">
        <w:rPr>
          <w:rFonts w:ascii="Aptos Display" w:hAnsi="Aptos Display"/>
          <w:caps w:val="0"/>
          <w:color w:val="365F91" w:themeColor="accent1" w:themeShade="BF"/>
        </w:rPr>
        <w:t>É</w:t>
      </w:r>
      <w:bookmarkEnd w:id="0"/>
      <w:r w:rsidRPr="006C1E73">
        <w:rPr>
          <w:rFonts w:ascii="Aptos Display" w:hAnsi="Aptos Display"/>
          <w:color w:val="365F91" w:themeColor="accent1" w:themeShade="BF"/>
        </w:rPr>
        <w:t xml:space="preserve">e en formation </w:t>
      </w:r>
    </w:p>
    <w:p w14:paraId="6CE04A17" w14:textId="69BE1F0A" w:rsidR="00EF623B" w:rsidRPr="006C1E73" w:rsidRDefault="00EF623B" w:rsidP="003362AC">
      <w:pPr>
        <w:pStyle w:val="ENUMERATION"/>
        <w:numPr>
          <w:ilvl w:val="0"/>
          <w:numId w:val="9"/>
        </w:numPr>
        <w:rPr>
          <w:rFonts w:ascii="Aptos Display" w:hAnsi="Aptos Display"/>
        </w:rPr>
      </w:pPr>
      <w:r w:rsidRPr="006C1E73">
        <w:rPr>
          <w:rFonts w:ascii="Aptos Display" w:hAnsi="Aptos Display"/>
        </w:rPr>
        <w:t>Signer un contrat d’apprentissage avec un employeur</w:t>
      </w:r>
      <w:r w:rsidR="005A6CC8" w:rsidRPr="006C1E73">
        <w:rPr>
          <w:rFonts w:ascii="Aptos Display" w:hAnsi="Aptos Display"/>
        </w:rPr>
        <w:t>.</w:t>
      </w:r>
    </w:p>
    <w:p w14:paraId="73873E14" w14:textId="21E7FDCF" w:rsidR="00D178FF" w:rsidRPr="006C1E73" w:rsidRDefault="005E13F4" w:rsidP="003362AC">
      <w:pPr>
        <w:pStyle w:val="ENUMERATION"/>
        <w:numPr>
          <w:ilvl w:val="0"/>
          <w:numId w:val="9"/>
        </w:numPr>
        <w:rPr>
          <w:rFonts w:ascii="Aptos Display" w:hAnsi="Aptos Display"/>
        </w:rPr>
      </w:pPr>
      <w:r w:rsidRPr="006C1E73">
        <w:rPr>
          <w:rFonts w:ascii="Aptos Display" w:hAnsi="Aptos Display"/>
        </w:rPr>
        <w:lastRenderedPageBreak/>
        <w:t>Un entretien de sélection</w:t>
      </w:r>
      <w:r w:rsidR="005A6CC8" w:rsidRPr="006C1E73">
        <w:rPr>
          <w:rFonts w:ascii="Aptos Display" w:hAnsi="Aptos Display"/>
        </w:rPr>
        <w:t>.</w:t>
      </w:r>
    </w:p>
    <w:p w14:paraId="04055EC4" w14:textId="77777777" w:rsidR="00D55075" w:rsidRDefault="00D55075" w:rsidP="00D55075">
      <w:pPr>
        <w:pStyle w:val="Titre1"/>
        <w:ind w:hanging="852"/>
        <w:rPr>
          <w:rFonts w:ascii="Aptos Display" w:hAnsi="Aptos Display"/>
          <w:color w:val="365F91" w:themeColor="accent1" w:themeShade="BF"/>
        </w:rPr>
      </w:pP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t xml:space="preserve"> OBJECTIFS DE LA FORMATION </w:t>
      </w:r>
    </w:p>
    <w:p w14:paraId="5D112B44" w14:textId="77777777" w:rsidR="00D55075" w:rsidRPr="00F123BC" w:rsidRDefault="00D55075" w:rsidP="00D55075">
      <w:pPr>
        <w:spacing w:after="0"/>
        <w:textAlignment w:val="baseline"/>
        <w:rPr>
          <w:rFonts w:ascii="Aptos Display" w:hAnsi="Aptos Display" w:cs="Calibri"/>
          <w:sz w:val="22"/>
          <w:szCs w:val="22"/>
        </w:rPr>
      </w:pPr>
      <w:r w:rsidRPr="00F123BC">
        <w:rPr>
          <w:rFonts w:ascii="Aptos Display" w:hAnsi="Aptos Display" w:cs="Calibri"/>
          <w:sz w:val="22"/>
          <w:szCs w:val="22"/>
        </w:rPr>
        <w:t xml:space="preserve">Cette formation vise à former à former et à qualifier des animateurs professionnels amenés à coordonner des activités dans le champ de l’animation et du sport. </w:t>
      </w:r>
    </w:p>
    <w:p w14:paraId="76B5B407" w14:textId="77777777" w:rsidR="00D55075" w:rsidRPr="00F123BC" w:rsidRDefault="00D55075" w:rsidP="00D55075">
      <w:pPr>
        <w:spacing w:after="0"/>
        <w:textAlignment w:val="baseline"/>
        <w:rPr>
          <w:rFonts w:ascii="Aptos Display" w:hAnsi="Aptos Display" w:cs="Calibri"/>
          <w:sz w:val="22"/>
          <w:szCs w:val="22"/>
        </w:rPr>
      </w:pPr>
      <w:r w:rsidRPr="00F123BC">
        <w:rPr>
          <w:rFonts w:ascii="Aptos Display" w:hAnsi="Aptos Display" w:cs="Calibri"/>
          <w:sz w:val="22"/>
          <w:szCs w:val="22"/>
        </w:rPr>
        <w:t xml:space="preserve">Cette formation témoigne de la </w:t>
      </w:r>
      <w:r w:rsidRPr="00F123BC">
        <w:rPr>
          <w:rFonts w:ascii="Aptos Display" w:hAnsi="Aptos Display" w:cs="Calibri"/>
          <w:b/>
          <w:bCs/>
          <w:sz w:val="22"/>
          <w:szCs w:val="22"/>
        </w:rPr>
        <w:t xml:space="preserve">reconnaissance d’une fonction professionnelle de coordination </w:t>
      </w:r>
      <w:r w:rsidRPr="00F123BC">
        <w:rPr>
          <w:rFonts w:ascii="Aptos Display" w:hAnsi="Aptos Display" w:cs="Calibri"/>
          <w:sz w:val="22"/>
          <w:szCs w:val="22"/>
        </w:rPr>
        <w:t xml:space="preserve">dans le champ de l’animation et du sport. </w:t>
      </w:r>
    </w:p>
    <w:p w14:paraId="33C87910" w14:textId="77777777" w:rsidR="00D55075" w:rsidRPr="00F123BC" w:rsidRDefault="00D55075" w:rsidP="00D55075">
      <w:pPr>
        <w:spacing w:after="0"/>
        <w:textAlignment w:val="baseline"/>
        <w:rPr>
          <w:rFonts w:ascii="Aptos Display" w:hAnsi="Aptos Display" w:cs="Calibri"/>
          <w:sz w:val="22"/>
          <w:szCs w:val="22"/>
        </w:rPr>
      </w:pPr>
      <w:r w:rsidRPr="00F123BC">
        <w:rPr>
          <w:rFonts w:ascii="Aptos Display" w:hAnsi="Aptos Display" w:cs="Calibri"/>
          <w:sz w:val="22"/>
          <w:szCs w:val="22"/>
        </w:rPr>
        <w:t> </w:t>
      </w:r>
    </w:p>
    <w:p w14:paraId="2CD932DB" w14:textId="77777777" w:rsidR="00D55075" w:rsidRPr="00F123BC" w:rsidRDefault="00D55075" w:rsidP="00D55075">
      <w:pPr>
        <w:spacing w:after="0"/>
        <w:textAlignment w:val="baseline"/>
        <w:rPr>
          <w:rFonts w:ascii="Aptos Display" w:hAnsi="Aptos Display" w:cs="Calibri"/>
          <w:sz w:val="22"/>
          <w:szCs w:val="22"/>
        </w:rPr>
      </w:pPr>
      <w:r w:rsidRPr="00F123BC">
        <w:rPr>
          <w:rFonts w:ascii="Aptos Display" w:hAnsi="Aptos Display" w:cs="Calibri"/>
          <w:b/>
          <w:bCs/>
          <w:sz w:val="22"/>
          <w:szCs w:val="22"/>
        </w:rPr>
        <w:t xml:space="preserve">Compétences visées : </w:t>
      </w:r>
    </w:p>
    <w:p w14:paraId="2380BF72" w14:textId="77777777" w:rsidR="00D55075" w:rsidRPr="00F123BC" w:rsidRDefault="00D55075" w:rsidP="00D55075">
      <w:pPr>
        <w:spacing w:after="0"/>
        <w:textAlignment w:val="baseline"/>
        <w:rPr>
          <w:rFonts w:ascii="Aptos Display" w:hAnsi="Aptos Display" w:cs="Calibri"/>
          <w:sz w:val="22"/>
          <w:szCs w:val="22"/>
        </w:rPr>
      </w:pPr>
      <w:r w:rsidRPr="00F123BC">
        <w:rPr>
          <w:rFonts w:ascii="Aptos Display" w:hAnsi="Aptos Display" w:cs="Calibri"/>
          <w:sz w:val="22"/>
          <w:szCs w:val="22"/>
        </w:rPr>
        <w:t xml:space="preserve">Les compétences requises pour exercer les fonctions de coordonnateur de projet sont déclinées en quatre grands groupes d’activités professionnelles non hiérarchisées entre elles : </w:t>
      </w:r>
    </w:p>
    <w:p w14:paraId="1D3D419F" w14:textId="77777777" w:rsidR="00D55075" w:rsidRPr="00F123BC" w:rsidRDefault="00D55075" w:rsidP="00D55075">
      <w:pPr>
        <w:spacing w:after="0"/>
        <w:textAlignment w:val="baseline"/>
        <w:rPr>
          <w:rFonts w:ascii="Aptos Display" w:hAnsi="Aptos Display" w:cs="Calibri"/>
          <w:sz w:val="22"/>
          <w:szCs w:val="22"/>
        </w:rPr>
      </w:pPr>
      <w:r w:rsidRPr="00F123BC">
        <w:rPr>
          <w:rFonts w:ascii="Aptos Display" w:hAnsi="Aptos Display" w:cs="Calibri"/>
          <w:b/>
          <w:bCs/>
          <w:sz w:val="22"/>
          <w:szCs w:val="22"/>
        </w:rPr>
        <w:t> </w:t>
      </w:r>
    </w:p>
    <w:p w14:paraId="520B35FF" w14:textId="77777777" w:rsidR="00D55075" w:rsidRPr="00F123BC" w:rsidRDefault="00D55075" w:rsidP="00D55075">
      <w:pPr>
        <w:spacing w:after="0"/>
        <w:textAlignment w:val="baseline"/>
        <w:rPr>
          <w:rFonts w:ascii="Aptos Display" w:hAnsi="Aptos Display" w:cs="Calibri"/>
          <w:sz w:val="22"/>
          <w:szCs w:val="22"/>
        </w:rPr>
      </w:pPr>
      <w:r w:rsidRPr="00F123BC">
        <w:rPr>
          <w:rFonts w:ascii="Aptos Display" w:hAnsi="Aptos Display" w:cs="Calibri"/>
          <w:b/>
          <w:bCs/>
          <w:sz w:val="22"/>
          <w:szCs w:val="22"/>
        </w:rPr>
        <w:t xml:space="preserve">Concevoir un projet d’action </w:t>
      </w:r>
    </w:p>
    <w:p w14:paraId="13234B2F" w14:textId="77777777" w:rsidR="00D55075" w:rsidRDefault="00D55075" w:rsidP="00D55075">
      <w:pPr>
        <w:pStyle w:val="Paragraphedeliste"/>
        <w:numPr>
          <w:ilvl w:val="0"/>
          <w:numId w:val="19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hAnsi="Aptos Display" w:cs="Calibri"/>
        </w:rPr>
        <w:t xml:space="preserve">Analyser les enjeux du contexte socioprofessionnel </w:t>
      </w:r>
    </w:p>
    <w:p w14:paraId="4C0811DB" w14:textId="77777777" w:rsidR="00D55075" w:rsidRDefault="00D55075" w:rsidP="00D55075">
      <w:pPr>
        <w:pStyle w:val="Paragraphedeliste"/>
        <w:numPr>
          <w:ilvl w:val="0"/>
          <w:numId w:val="19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hAnsi="Aptos Display" w:cs="Calibri"/>
        </w:rPr>
        <w:t xml:space="preserve">Formaliser les éléments d’un projet d’action </w:t>
      </w:r>
    </w:p>
    <w:p w14:paraId="6CA1D8D8" w14:textId="77777777" w:rsidR="00D55075" w:rsidRPr="00F123BC" w:rsidRDefault="00D55075" w:rsidP="00D55075">
      <w:pPr>
        <w:pStyle w:val="Paragraphedeliste"/>
        <w:numPr>
          <w:ilvl w:val="0"/>
          <w:numId w:val="19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hAnsi="Aptos Display" w:cs="Calibri"/>
        </w:rPr>
        <w:t xml:space="preserve"> Définir les moyens nécessaires </w:t>
      </w:r>
    </w:p>
    <w:p w14:paraId="1808D1F4" w14:textId="77777777" w:rsidR="00D55075" w:rsidRPr="00F123BC" w:rsidRDefault="00D55075" w:rsidP="00D55075">
      <w:pPr>
        <w:spacing w:after="0"/>
        <w:textAlignment w:val="baseline"/>
        <w:rPr>
          <w:rFonts w:ascii="Aptos Display" w:hAnsi="Aptos Display" w:cs="Calibri"/>
          <w:sz w:val="22"/>
          <w:szCs w:val="22"/>
        </w:rPr>
      </w:pPr>
      <w:r w:rsidRPr="00F123BC">
        <w:rPr>
          <w:rFonts w:ascii="Aptos Display" w:hAnsi="Aptos Display" w:cs="Calibri"/>
          <w:sz w:val="22"/>
          <w:szCs w:val="22"/>
        </w:rPr>
        <w:t> </w:t>
      </w:r>
    </w:p>
    <w:p w14:paraId="256B3E4E" w14:textId="77777777" w:rsidR="00D55075" w:rsidRPr="00F123BC" w:rsidRDefault="00D55075" w:rsidP="00D55075">
      <w:pPr>
        <w:spacing w:after="0"/>
        <w:textAlignment w:val="baseline"/>
        <w:rPr>
          <w:rFonts w:ascii="Aptos Display" w:hAnsi="Aptos Display" w:cs="Calibri"/>
          <w:sz w:val="22"/>
          <w:szCs w:val="22"/>
        </w:rPr>
      </w:pPr>
      <w:r w:rsidRPr="00F123BC">
        <w:rPr>
          <w:rFonts w:ascii="Aptos Display" w:hAnsi="Aptos Display" w:cs="Calibri"/>
          <w:b/>
          <w:bCs/>
          <w:sz w:val="22"/>
          <w:szCs w:val="22"/>
        </w:rPr>
        <w:t xml:space="preserve">Coordonner la mise en œuvre d’un projet d’action </w:t>
      </w:r>
    </w:p>
    <w:p w14:paraId="1E4206D0" w14:textId="77777777" w:rsidR="00D55075" w:rsidRDefault="00D55075" w:rsidP="00D55075">
      <w:pPr>
        <w:pStyle w:val="Paragraphedeliste"/>
        <w:numPr>
          <w:ilvl w:val="0"/>
          <w:numId w:val="22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hAnsi="Aptos Display" w:cs="Calibri"/>
        </w:rPr>
        <w:t xml:space="preserve">Animer une équipe de travail </w:t>
      </w:r>
    </w:p>
    <w:p w14:paraId="660C102F" w14:textId="77777777" w:rsidR="00D55075" w:rsidRDefault="00D55075" w:rsidP="00D55075">
      <w:pPr>
        <w:pStyle w:val="Paragraphedeliste"/>
        <w:numPr>
          <w:ilvl w:val="0"/>
          <w:numId w:val="22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hAnsi="Aptos Display" w:cs="Calibri"/>
        </w:rPr>
        <w:t xml:space="preserve"> Promouvoir les actions programmées </w:t>
      </w:r>
    </w:p>
    <w:p w14:paraId="77D5C4DF" w14:textId="77777777" w:rsidR="00D55075" w:rsidRDefault="00D55075" w:rsidP="00D55075">
      <w:pPr>
        <w:pStyle w:val="Paragraphedeliste"/>
        <w:numPr>
          <w:ilvl w:val="0"/>
          <w:numId w:val="22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hAnsi="Aptos Display" w:cs="Calibri"/>
        </w:rPr>
        <w:t xml:space="preserve">Gérer la logistique des programmes d’action </w:t>
      </w:r>
    </w:p>
    <w:p w14:paraId="5EEE8B22" w14:textId="77777777" w:rsidR="00D55075" w:rsidRPr="00F123BC" w:rsidRDefault="00D55075" w:rsidP="00D55075">
      <w:pPr>
        <w:pStyle w:val="Paragraphedeliste"/>
        <w:numPr>
          <w:ilvl w:val="0"/>
          <w:numId w:val="22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hAnsi="Aptos Display" w:cs="Calibri"/>
        </w:rPr>
        <w:t xml:space="preserve"> Animer la démarche qualité </w:t>
      </w:r>
    </w:p>
    <w:p w14:paraId="005C7564" w14:textId="77777777" w:rsidR="00D55075" w:rsidRPr="00F123BC" w:rsidRDefault="00D55075" w:rsidP="00D55075">
      <w:pPr>
        <w:spacing w:after="0"/>
        <w:textAlignment w:val="baseline"/>
        <w:rPr>
          <w:rFonts w:ascii="Aptos Display" w:hAnsi="Aptos Display" w:cs="Calibri"/>
          <w:sz w:val="22"/>
          <w:szCs w:val="22"/>
        </w:rPr>
      </w:pPr>
      <w:r w:rsidRPr="00F123BC">
        <w:rPr>
          <w:rFonts w:ascii="Aptos Display" w:hAnsi="Aptos Display" w:cs="Calibri"/>
          <w:sz w:val="22"/>
          <w:szCs w:val="22"/>
        </w:rPr>
        <w:t> </w:t>
      </w:r>
    </w:p>
    <w:p w14:paraId="76102F3A" w14:textId="77777777" w:rsidR="00D55075" w:rsidRPr="00F123BC" w:rsidRDefault="00D55075" w:rsidP="00D55075">
      <w:pPr>
        <w:spacing w:after="0"/>
        <w:textAlignment w:val="baseline"/>
        <w:rPr>
          <w:rFonts w:ascii="Aptos Display" w:hAnsi="Aptos Display" w:cs="Calibri"/>
          <w:sz w:val="22"/>
          <w:szCs w:val="22"/>
        </w:rPr>
      </w:pPr>
      <w:r w:rsidRPr="00F123BC">
        <w:rPr>
          <w:rFonts w:ascii="Aptos Display" w:hAnsi="Aptos Display" w:cs="Calibri"/>
          <w:b/>
          <w:bCs/>
          <w:sz w:val="22"/>
          <w:szCs w:val="22"/>
        </w:rPr>
        <w:t xml:space="preserve">Conduire des démarches pédagogiques dans une perspective socio-éducative (UC de spécialité) </w:t>
      </w:r>
    </w:p>
    <w:p w14:paraId="65F0C339" w14:textId="77777777" w:rsidR="00D55075" w:rsidRDefault="00D55075" w:rsidP="00D55075">
      <w:pPr>
        <w:pStyle w:val="Paragraphedeliste"/>
        <w:numPr>
          <w:ilvl w:val="0"/>
          <w:numId w:val="23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hAnsi="Aptos Display" w:cs="Calibri"/>
        </w:rPr>
        <w:t xml:space="preserve">Définir les cadres de ses interventions pédagogiques </w:t>
      </w:r>
    </w:p>
    <w:p w14:paraId="607E535F" w14:textId="77777777" w:rsidR="00D55075" w:rsidRDefault="00D55075" w:rsidP="00D55075">
      <w:pPr>
        <w:pStyle w:val="Paragraphedeliste"/>
        <w:numPr>
          <w:ilvl w:val="0"/>
          <w:numId w:val="23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hAnsi="Aptos Display" w:cs="Calibri"/>
        </w:rPr>
        <w:t xml:space="preserve"> Conduire des interventions pédagogiques au moyen d’un support d’activité pour lequel il est compétent</w:t>
      </w:r>
    </w:p>
    <w:p w14:paraId="69515267" w14:textId="77777777" w:rsidR="00D55075" w:rsidRDefault="00D55075" w:rsidP="00D55075">
      <w:pPr>
        <w:pStyle w:val="Paragraphedeliste"/>
        <w:numPr>
          <w:ilvl w:val="0"/>
          <w:numId w:val="23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hAnsi="Aptos Display" w:cs="Calibri"/>
        </w:rPr>
        <w:t xml:space="preserve"> Encadrer un groupe dans le cadre de ses interventions pédagogiques </w:t>
      </w:r>
    </w:p>
    <w:p w14:paraId="6FD33306" w14:textId="77777777" w:rsidR="00D55075" w:rsidRDefault="00D55075" w:rsidP="00D55075">
      <w:pPr>
        <w:pStyle w:val="Paragraphedeliste"/>
        <w:numPr>
          <w:ilvl w:val="0"/>
          <w:numId w:val="23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hAnsi="Aptos Display" w:cs="Calibri"/>
        </w:rPr>
        <w:t xml:space="preserve"> Evaluer les interventions pédagogiques conduites </w:t>
      </w:r>
    </w:p>
    <w:p w14:paraId="145965D1" w14:textId="77777777" w:rsidR="00D55075" w:rsidRPr="00F123BC" w:rsidRDefault="00D55075" w:rsidP="00D55075">
      <w:pPr>
        <w:pStyle w:val="Paragraphedeliste"/>
        <w:numPr>
          <w:ilvl w:val="0"/>
          <w:numId w:val="23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hAnsi="Aptos Display" w:cs="Calibri"/>
        </w:rPr>
        <w:t xml:space="preserve"> Conduire des actions de formation </w:t>
      </w:r>
    </w:p>
    <w:p w14:paraId="44A3C77C" w14:textId="77777777" w:rsidR="00D55075" w:rsidRPr="00F123BC" w:rsidRDefault="00D55075" w:rsidP="00D55075">
      <w:pPr>
        <w:spacing w:after="0"/>
        <w:textAlignment w:val="baseline"/>
        <w:rPr>
          <w:rFonts w:ascii="Aptos Display" w:hAnsi="Aptos Display" w:cs="Calibri"/>
          <w:sz w:val="22"/>
          <w:szCs w:val="22"/>
        </w:rPr>
      </w:pPr>
      <w:r w:rsidRPr="00F123BC">
        <w:rPr>
          <w:rFonts w:ascii="Aptos Display" w:hAnsi="Aptos Display" w:cs="Calibri"/>
          <w:sz w:val="22"/>
          <w:szCs w:val="22"/>
        </w:rPr>
        <w:t> </w:t>
      </w:r>
    </w:p>
    <w:p w14:paraId="5A28C19A" w14:textId="77777777" w:rsidR="00D55075" w:rsidRPr="00F123BC" w:rsidRDefault="00D55075" w:rsidP="00D55075">
      <w:pPr>
        <w:spacing w:after="0"/>
        <w:textAlignment w:val="baseline"/>
        <w:rPr>
          <w:rFonts w:ascii="Aptos Display" w:hAnsi="Aptos Display" w:cs="Calibri"/>
          <w:sz w:val="22"/>
          <w:szCs w:val="22"/>
        </w:rPr>
      </w:pPr>
      <w:r w:rsidRPr="00F123BC">
        <w:rPr>
          <w:rFonts w:ascii="Aptos Display" w:hAnsi="Aptos Display" w:cs="Calibri"/>
          <w:b/>
          <w:bCs/>
          <w:sz w:val="22"/>
          <w:szCs w:val="22"/>
        </w:rPr>
        <w:t xml:space="preserve">Animer en sécurité dans le champ d’activité </w:t>
      </w:r>
    </w:p>
    <w:p w14:paraId="68981DD0" w14:textId="77777777" w:rsidR="00D55075" w:rsidRDefault="00D55075" w:rsidP="00D55075">
      <w:pPr>
        <w:pStyle w:val="Paragraphedeliste"/>
        <w:numPr>
          <w:ilvl w:val="0"/>
          <w:numId w:val="26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hAnsi="Aptos Display" w:cs="Calibri"/>
        </w:rPr>
        <w:t xml:space="preserve">Mobiliser des ressources techniques propres au champ d’activité </w:t>
      </w:r>
    </w:p>
    <w:p w14:paraId="2EBCB1D8" w14:textId="77777777" w:rsidR="00D55075" w:rsidRDefault="00D55075" w:rsidP="00D55075">
      <w:pPr>
        <w:pStyle w:val="Paragraphedeliste"/>
        <w:numPr>
          <w:ilvl w:val="0"/>
          <w:numId w:val="26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hAnsi="Aptos Display" w:cs="Calibri"/>
        </w:rPr>
        <w:t xml:space="preserve">Réaliser les gestes professionnels relatifs au champ d’activité </w:t>
      </w:r>
    </w:p>
    <w:p w14:paraId="17FF79EC" w14:textId="18FDAA83" w:rsidR="00D55075" w:rsidRDefault="00D55075" w:rsidP="00D55075">
      <w:pPr>
        <w:pStyle w:val="Paragraphedeliste"/>
        <w:numPr>
          <w:ilvl w:val="0"/>
          <w:numId w:val="26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hAnsi="Aptos Display" w:cs="Calibri"/>
        </w:rPr>
        <w:t xml:space="preserve">Anticiper les risques juridiques et techniques dans </w:t>
      </w:r>
      <w:r w:rsidR="006B13B0" w:rsidRPr="00F123BC">
        <w:rPr>
          <w:rFonts w:ascii="Aptos Display" w:hAnsi="Aptos Display" w:cs="Calibri"/>
        </w:rPr>
        <w:t>le champ</w:t>
      </w:r>
      <w:r w:rsidRPr="00F123BC">
        <w:rPr>
          <w:rFonts w:ascii="Aptos Display" w:hAnsi="Aptos Display" w:cs="Calibri"/>
        </w:rPr>
        <w:t xml:space="preserve"> d’activité </w:t>
      </w:r>
    </w:p>
    <w:p w14:paraId="7AE009EB" w14:textId="77777777" w:rsidR="008325E3" w:rsidRDefault="008325E3" w:rsidP="00CF262D">
      <w:pPr>
        <w:pStyle w:val="Titre1"/>
        <w:ind w:left="0" w:firstLine="0"/>
        <w:rPr>
          <w:rFonts w:ascii="Aptos Display" w:hAnsi="Aptos Display"/>
          <w:color w:val="365F91" w:themeColor="accent1" w:themeShade="BF"/>
        </w:rPr>
      </w:pPr>
    </w:p>
    <w:p w14:paraId="5573D17C" w14:textId="30CCB36F" w:rsidR="00CF262D" w:rsidRPr="006C1E73" w:rsidRDefault="00CF262D" w:rsidP="00CF262D">
      <w:pPr>
        <w:pStyle w:val="Titre1"/>
        <w:ind w:left="0" w:firstLine="0"/>
        <w:rPr>
          <w:rFonts w:ascii="Aptos Display" w:hAnsi="Aptos Display"/>
          <w:color w:val="365F91" w:themeColor="accent1" w:themeShade="BF"/>
        </w:rPr>
      </w:pP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t xml:space="preserve"> dur</w:t>
      </w:r>
      <w:r w:rsidRPr="006C1E73">
        <w:rPr>
          <w:rFonts w:ascii="Aptos Display" w:hAnsi="Aptos Display"/>
          <w:caps w:val="0"/>
          <w:color w:val="365F91" w:themeColor="accent1" w:themeShade="BF"/>
        </w:rPr>
        <w:t>É</w:t>
      </w:r>
      <w:r w:rsidRPr="006C1E73">
        <w:rPr>
          <w:rFonts w:ascii="Aptos Display" w:hAnsi="Aptos Display"/>
          <w:color w:val="365F91" w:themeColor="accent1" w:themeShade="BF"/>
        </w:rPr>
        <w:t xml:space="preserve">e de formation </w:t>
      </w:r>
    </w:p>
    <w:p w14:paraId="70BC6022" w14:textId="77777777" w:rsidR="00F123BC" w:rsidRPr="00F123BC" w:rsidRDefault="00F123BC" w:rsidP="00F123BC">
      <w:pPr>
        <w:pStyle w:val="Titre1"/>
        <w:ind w:left="0" w:firstLine="0"/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F123BC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Le parcours de formation DEJEPS Spécialité Animation socioéducative ou culturelle Mention Animation sociale que proposé par le Collège Coopératif s’organise autour de 3 phases permettant l’appropriation et le développement progressif de connaissances et de compétences : </w:t>
      </w:r>
    </w:p>
    <w:p w14:paraId="05C0F8C8" w14:textId="77777777" w:rsidR="00F123BC" w:rsidRPr="00F123BC" w:rsidRDefault="00F123BC" w:rsidP="00F123BC">
      <w:pPr>
        <w:pStyle w:val="Titre1"/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F123BC">
        <w:rPr>
          <w:rFonts w:ascii="Aptos Display" w:hAnsi="Aptos Display"/>
          <w:color w:val="365F91" w:themeColor="accent1" w:themeShade="BF"/>
        </w:rPr>
        <w:t>Phase 1</w:t>
      </w:r>
      <w:r w:rsidRPr="00F123BC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 : Diagnostiquer « Structure-Public-Territoire » et « Animer en sécurité » </w:t>
      </w:r>
      <w:r w:rsidRPr="00F123BC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br/>
        <w:t xml:space="preserve">Durée : 315h en centre de formation et 280 heures en entreprise </w:t>
      </w:r>
      <w:r w:rsidRPr="00F123BC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br/>
        <w:t xml:space="preserve">Période : Septembre Année N—Juin Année N+1 </w:t>
      </w:r>
    </w:p>
    <w:p w14:paraId="5714D105" w14:textId="77777777" w:rsidR="00F123BC" w:rsidRPr="00F123BC" w:rsidRDefault="00F123BC" w:rsidP="00F123BC">
      <w:pPr>
        <w:pStyle w:val="Titre1"/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F123BC">
        <w:rPr>
          <w:rFonts w:ascii="Aptos Display" w:hAnsi="Aptos Display"/>
          <w:color w:val="365F91" w:themeColor="accent1" w:themeShade="BF"/>
        </w:rPr>
        <w:t>Phase 2</w:t>
      </w:r>
      <w:r w:rsidRPr="00F123BC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 : Coordonner et conduire des démarches pédagogiques </w:t>
      </w:r>
      <w:r w:rsidRPr="00F123BC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br/>
        <w:t>Durée : 210 heures en centre / 210 en entreprise</w:t>
      </w:r>
      <w:r w:rsidRPr="00F123BC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br/>
        <w:t xml:space="preserve">Période : Juin Année N+1—Décembre N+1 </w:t>
      </w:r>
    </w:p>
    <w:p w14:paraId="54A387C7" w14:textId="77777777" w:rsidR="00F123BC" w:rsidRDefault="00F123BC" w:rsidP="00F123BC">
      <w:pPr>
        <w:pStyle w:val="Titre1"/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F123BC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lastRenderedPageBreak/>
        <w:t> </w:t>
      </w:r>
      <w:r w:rsidRPr="00F123BC">
        <w:rPr>
          <w:rFonts w:ascii="Aptos Display" w:hAnsi="Aptos Display"/>
          <w:color w:val="365F91" w:themeColor="accent1" w:themeShade="BF"/>
        </w:rPr>
        <w:t>Phase 3</w:t>
      </w:r>
      <w:r w:rsidRPr="00F123BC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 : Conduire et évaluer un projet d’action </w:t>
      </w:r>
      <w:r w:rsidRPr="00F123BC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br/>
        <w:t xml:space="preserve">Durée : 175h en centre de formation et 119h en entreprise </w:t>
      </w:r>
      <w:r w:rsidRPr="00F123BC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br/>
        <w:t xml:space="preserve">Période : Janvier N+2—Juin N+2 </w:t>
      </w:r>
    </w:p>
    <w:p w14:paraId="40CF34B1" w14:textId="77777777" w:rsidR="00F42CA7" w:rsidRPr="008A28EA" w:rsidRDefault="00F42CA7" w:rsidP="00F42CA7">
      <w:pPr>
        <w:pStyle w:val="texteok"/>
        <w:rPr>
          <w:rFonts w:ascii="Aptos Display" w:hAnsi="Aptos Display"/>
          <w:spacing w:val="-2"/>
          <w:szCs w:val="22"/>
        </w:rPr>
      </w:pPr>
      <w:r w:rsidRPr="008A28EA">
        <w:rPr>
          <w:rFonts w:ascii="Aptos Display" w:hAnsi="Aptos Display"/>
          <w:b/>
          <w:bCs/>
          <w:spacing w:val="-2"/>
          <w:szCs w:val="22"/>
        </w:rPr>
        <w:t>Pour l’apprenti, la formation est totalement gratuite</w:t>
      </w:r>
      <w:r w:rsidRPr="008A28EA">
        <w:rPr>
          <w:rFonts w:ascii="Aptos Display" w:hAnsi="Aptos Display"/>
          <w:spacing w:val="-2"/>
          <w:szCs w:val="22"/>
        </w:rPr>
        <w:t xml:space="preserve">, </w:t>
      </w:r>
      <w:r w:rsidRPr="00C42BF1">
        <w:rPr>
          <w:rFonts w:ascii="Aptos Display" w:hAnsi="Aptos Display"/>
          <w:b/>
          <w:bCs/>
          <w:spacing w:val="-2"/>
          <w:szCs w:val="22"/>
        </w:rPr>
        <w:t>la</w:t>
      </w:r>
      <w:r w:rsidRPr="008A28EA">
        <w:rPr>
          <w:rFonts w:ascii="Aptos Display" w:hAnsi="Aptos Display"/>
          <w:b/>
          <w:bCs/>
          <w:spacing w:val="-2"/>
          <w:szCs w:val="22"/>
        </w:rPr>
        <w:t xml:space="preserve"> formation est financée par l’OPCO de votre employeur</w:t>
      </w:r>
      <w:r w:rsidRPr="00C42BF1">
        <w:rPr>
          <w:rFonts w:ascii="Aptos Display" w:hAnsi="Aptos Display"/>
          <w:b/>
          <w:bCs/>
          <w:spacing w:val="-2"/>
          <w:szCs w:val="22"/>
        </w:rPr>
        <w:t xml:space="preserve"> ou est pris en charge par l’employeur du secteur public</w:t>
      </w:r>
      <w:r>
        <w:rPr>
          <w:rFonts w:ascii="Aptos Display" w:hAnsi="Aptos Display"/>
          <w:b/>
          <w:bCs/>
          <w:spacing w:val="-2"/>
          <w:szCs w:val="22"/>
        </w:rPr>
        <w:t xml:space="preserve"> ou le CNFPT</w:t>
      </w:r>
      <w:r w:rsidRPr="008A28EA">
        <w:rPr>
          <w:rFonts w:ascii="Aptos Display" w:hAnsi="Aptos Display"/>
          <w:b/>
          <w:bCs/>
          <w:spacing w:val="-2"/>
          <w:szCs w:val="22"/>
        </w:rPr>
        <w:t>.</w:t>
      </w:r>
    </w:p>
    <w:p w14:paraId="00B16ED5" w14:textId="77777777" w:rsidR="00B34C6C" w:rsidRDefault="00B34C6C" w:rsidP="00CC214B">
      <w:pPr>
        <w:pStyle w:val="Titre1"/>
        <w:rPr>
          <w:rFonts w:ascii="Aptos Display" w:hAnsi="Aptos Display"/>
          <w:color w:val="365F91" w:themeColor="accent1" w:themeShade="BF"/>
        </w:rPr>
      </w:pPr>
    </w:p>
    <w:p w14:paraId="6FA0335D" w14:textId="77777777" w:rsidR="00F123BC" w:rsidRPr="002F2777" w:rsidRDefault="00F123BC" w:rsidP="00F123BC">
      <w:pPr>
        <w:pStyle w:val="Titre1"/>
        <w:rPr>
          <w:rFonts w:ascii="Aptos Display" w:hAnsi="Aptos Display"/>
          <w:color w:val="365F91" w:themeColor="accent1" w:themeShade="BF"/>
        </w:rPr>
      </w:pPr>
      <w:r w:rsidRPr="002F2777">
        <w:rPr>
          <w:rFonts w:ascii="Aptos Display" w:hAnsi="Aptos Display"/>
          <w:color w:val="365F91" w:themeColor="accent1" w:themeShade="BF"/>
        </w:rPr>
        <w:sym w:font="Webdings" w:char="F03D"/>
      </w:r>
      <w:r w:rsidRPr="002F2777">
        <w:rPr>
          <w:rFonts w:ascii="Aptos Display" w:hAnsi="Aptos Display"/>
          <w:color w:val="365F91" w:themeColor="accent1" w:themeShade="BF"/>
        </w:rPr>
        <w:sym w:font="Webdings" w:char="F03D"/>
      </w:r>
      <w:r w:rsidRPr="002F2777">
        <w:rPr>
          <w:rFonts w:ascii="Aptos Display" w:hAnsi="Aptos Display"/>
          <w:color w:val="365F91" w:themeColor="accent1" w:themeShade="BF"/>
        </w:rPr>
        <w:sym w:font="Webdings" w:char="F03D"/>
      </w:r>
      <w:r w:rsidRPr="002F2777">
        <w:rPr>
          <w:rFonts w:ascii="Aptos Display" w:hAnsi="Aptos Display"/>
          <w:color w:val="365F91" w:themeColor="accent1" w:themeShade="BF"/>
        </w:rPr>
        <w:t xml:space="preserve"> validation de la formation</w:t>
      </w:r>
    </w:p>
    <w:p w14:paraId="1EAA276B" w14:textId="77777777" w:rsidR="00F123BC" w:rsidRPr="00F123BC" w:rsidRDefault="00F123BC" w:rsidP="00F123BC">
      <w:pPr>
        <w:pStyle w:val="Paragraphedeliste"/>
        <w:numPr>
          <w:ilvl w:val="0"/>
          <w:numId w:val="26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eastAsiaTheme="majorEastAsia" w:hAnsi="Aptos Display" w:cstheme="majorBidi"/>
          <w:b/>
          <w:bCs/>
          <w:caps/>
          <w:color w:val="365F91" w:themeColor="accent1" w:themeShade="BF"/>
          <w:szCs w:val="32"/>
        </w:rPr>
        <w:t>UC1-UC2</w:t>
      </w:r>
      <w:r w:rsidRPr="00F123BC">
        <w:rPr>
          <w:rFonts w:ascii="Aptos Display" w:hAnsi="Aptos Display" w:cs="Calibri"/>
        </w:rPr>
        <w:t xml:space="preserve"> : Production et soutenance d’un dossier technique présentant un projet d’action </w:t>
      </w:r>
    </w:p>
    <w:p w14:paraId="00B6E46E" w14:textId="77777777" w:rsidR="00F123BC" w:rsidRPr="00F123BC" w:rsidRDefault="00F123BC" w:rsidP="00F123BC">
      <w:pPr>
        <w:pStyle w:val="Paragraphedeliste"/>
        <w:numPr>
          <w:ilvl w:val="0"/>
          <w:numId w:val="26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eastAsiaTheme="majorEastAsia" w:hAnsi="Aptos Display" w:cstheme="majorBidi"/>
          <w:b/>
          <w:bCs/>
          <w:caps/>
          <w:color w:val="365F91" w:themeColor="accent1" w:themeShade="BF"/>
          <w:szCs w:val="32"/>
        </w:rPr>
        <w:t>UC3 :</w:t>
      </w:r>
      <w:r w:rsidRPr="00F123BC">
        <w:rPr>
          <w:rFonts w:ascii="Aptos Display" w:hAnsi="Aptos Display" w:cs="Calibri"/>
        </w:rPr>
        <w:t xml:space="preserve"> Rédaction et présentation (en situation de travail) d’une note technique relative à la mise en place d’une démarche de formation en lien avec le projet d’action </w:t>
      </w:r>
    </w:p>
    <w:p w14:paraId="0365F80D" w14:textId="77777777" w:rsidR="00F123BC" w:rsidRPr="00F123BC" w:rsidRDefault="00F123BC" w:rsidP="00F123BC">
      <w:pPr>
        <w:pStyle w:val="Paragraphedeliste"/>
        <w:numPr>
          <w:ilvl w:val="0"/>
          <w:numId w:val="26"/>
        </w:numPr>
        <w:spacing w:after="0"/>
        <w:textAlignment w:val="baseline"/>
        <w:rPr>
          <w:rFonts w:ascii="Aptos Display" w:hAnsi="Aptos Display" w:cs="Calibri"/>
        </w:rPr>
      </w:pPr>
      <w:r w:rsidRPr="00F123BC">
        <w:rPr>
          <w:rFonts w:ascii="Aptos Display" w:eastAsiaTheme="majorEastAsia" w:hAnsi="Aptos Display" w:cstheme="majorBidi"/>
          <w:b/>
          <w:bCs/>
          <w:caps/>
          <w:color w:val="365F91" w:themeColor="accent1" w:themeShade="BF"/>
          <w:szCs w:val="32"/>
        </w:rPr>
        <w:t>UC4 :</w:t>
      </w:r>
      <w:r w:rsidRPr="00F123BC">
        <w:rPr>
          <w:rFonts w:ascii="Aptos Display" w:hAnsi="Aptos Display" w:cs="Calibri"/>
        </w:rPr>
        <w:t xml:space="preserve"> Production et soutenance d’un dossier technique présentant l’organisation de la sécurité dans son secteur d’intervention </w:t>
      </w:r>
    </w:p>
    <w:p w14:paraId="55374A42" w14:textId="07DE8C0F" w:rsidR="0070193E" w:rsidRPr="006C1E73" w:rsidRDefault="00AE4B42" w:rsidP="00AE4B42">
      <w:pPr>
        <w:pStyle w:val="Titre1"/>
        <w:ind w:hanging="852"/>
        <w:rPr>
          <w:rFonts w:ascii="Aptos Display" w:hAnsi="Aptos Display"/>
          <w:color w:val="365F91" w:themeColor="accent1" w:themeShade="BF"/>
        </w:rPr>
      </w:pP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t xml:space="preserve"> </w:t>
      </w:r>
      <w:r w:rsidR="0070193E" w:rsidRPr="006C1E73">
        <w:rPr>
          <w:rFonts w:ascii="Aptos Display" w:hAnsi="Aptos Display"/>
          <w:color w:val="365F91" w:themeColor="accent1" w:themeShade="BF"/>
        </w:rPr>
        <w:t>Unit</w:t>
      </w:r>
      <w:r w:rsidR="00BD1C5C" w:rsidRPr="006C1E73">
        <w:rPr>
          <w:rFonts w:ascii="Aptos Display" w:hAnsi="Aptos Display"/>
          <w:caps w:val="0"/>
          <w:color w:val="365F91" w:themeColor="accent1" w:themeShade="BF"/>
        </w:rPr>
        <w:t>É</w:t>
      </w:r>
      <w:r w:rsidR="0070193E" w:rsidRPr="006C1E73">
        <w:rPr>
          <w:rFonts w:ascii="Aptos Display" w:hAnsi="Aptos Display"/>
          <w:color w:val="365F91" w:themeColor="accent1" w:themeShade="BF"/>
        </w:rPr>
        <w:t xml:space="preserve">s de formation par apprentissage </w:t>
      </w:r>
      <w:r w:rsidR="00870050" w:rsidRPr="006C1E73">
        <w:rPr>
          <w:rFonts w:ascii="Aptos Display" w:hAnsi="Aptos Display"/>
          <w:color w:val="365F91" w:themeColor="accent1" w:themeShade="BF"/>
        </w:rPr>
        <w:t>(UFA)</w:t>
      </w:r>
      <w:r w:rsidR="0070193E" w:rsidRPr="006C1E73">
        <w:rPr>
          <w:rFonts w:ascii="Aptos Display" w:hAnsi="Aptos Display"/>
          <w:color w:val="365F91" w:themeColor="accent1" w:themeShade="BF"/>
        </w:rPr>
        <w:t xml:space="preserve"> </w:t>
      </w:r>
    </w:p>
    <w:p w14:paraId="4528B399" w14:textId="05543DC6" w:rsidR="00DF7CD5" w:rsidRDefault="007A7519" w:rsidP="002B35C4">
      <w:pPr>
        <w:pStyle w:val="texteok"/>
        <w:rPr>
          <w:rFonts w:ascii="Aptos Display" w:hAnsi="Aptos Display"/>
        </w:rPr>
      </w:pPr>
      <w:r w:rsidRPr="006C1E73">
        <w:rPr>
          <w:rFonts w:ascii="Aptos Display" w:hAnsi="Aptos Display"/>
        </w:rPr>
        <w:t xml:space="preserve">UFA </w:t>
      </w:r>
      <w:r w:rsidR="002D4F75" w:rsidRPr="006C1E73">
        <w:rPr>
          <w:rFonts w:ascii="Aptos Display" w:hAnsi="Aptos Display"/>
        </w:rPr>
        <w:t xml:space="preserve">COLLEGE </w:t>
      </w:r>
      <w:r w:rsidR="00AE7B0A" w:rsidRPr="006C1E73">
        <w:rPr>
          <w:rFonts w:ascii="Aptos Display" w:hAnsi="Aptos Display"/>
        </w:rPr>
        <w:t xml:space="preserve">COOPERATIF </w:t>
      </w:r>
      <w:r w:rsidR="007B7791" w:rsidRPr="006C1E73">
        <w:rPr>
          <w:rFonts w:ascii="Aptos Display" w:hAnsi="Aptos Display"/>
        </w:rPr>
        <w:t>à MARTIGUES</w:t>
      </w:r>
    </w:p>
    <w:p w14:paraId="2B43881C" w14:textId="77777777" w:rsidR="00CC214B" w:rsidRPr="006C1E73" w:rsidRDefault="00CC214B" w:rsidP="00CC214B">
      <w:pPr>
        <w:pStyle w:val="Titre1"/>
        <w:ind w:hanging="852"/>
        <w:rPr>
          <w:rFonts w:ascii="Aptos Display" w:eastAsia="Times New Roman" w:hAnsi="Aptos Display" w:cs="Times New Roman"/>
          <w:b w:val="0"/>
          <w:color w:val="595959" w:themeColor="text1" w:themeTint="A6"/>
          <w:sz w:val="18"/>
          <w:lang w:eastAsia="fr-FR"/>
        </w:rPr>
      </w:pP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t xml:space="preserve">  RESULTATS </w:t>
      </w:r>
      <w:r w:rsidRPr="006C1E73">
        <w:rPr>
          <w:rFonts w:ascii="Aptos Display" w:hAnsi="Aptos Display"/>
          <w:b w:val="0"/>
          <w:color w:val="595959" w:themeColor="text1" w:themeTint="A6"/>
        </w:rPr>
        <w:tab/>
      </w:r>
    </w:p>
    <w:p w14:paraId="695A5780" w14:textId="4BC9EA62" w:rsidR="00D553FD" w:rsidRDefault="00D553FD" w:rsidP="00D553FD">
      <w:pPr>
        <w:pStyle w:val="Titre1"/>
        <w:tabs>
          <w:tab w:val="left" w:pos="2760"/>
        </w:tabs>
        <w:ind w:hanging="852"/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>La 1</w:t>
      </w:r>
      <w:r w:rsidRPr="00D553FD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  <w:vertAlign w:val="superscript"/>
        </w:rPr>
        <w:t>ère</w:t>
      </w:r>
      <w:r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 formation DEJEPS en apprentissage s’est ouverte en octobre 2024</w:t>
      </w:r>
    </w:p>
    <w:p w14:paraId="3F49F8BE" w14:textId="28013543" w:rsidR="00F01C9A" w:rsidRPr="006C1E73" w:rsidRDefault="00F01C9A" w:rsidP="00F01C9A">
      <w:pPr>
        <w:pStyle w:val="Titre1"/>
        <w:tabs>
          <w:tab w:val="left" w:pos="2760"/>
        </w:tabs>
        <w:ind w:hanging="852"/>
        <w:rPr>
          <w:rFonts w:ascii="Aptos Display" w:hAnsi="Aptos Display"/>
          <w:color w:val="595959" w:themeColor="text1" w:themeTint="A6"/>
        </w:rPr>
      </w:pP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sym w:font="Webdings" w:char="F03D"/>
      </w:r>
      <w:r w:rsidRPr="006C1E73">
        <w:rPr>
          <w:rFonts w:ascii="Aptos Display" w:hAnsi="Aptos Display"/>
          <w:color w:val="365F91" w:themeColor="accent1" w:themeShade="BF"/>
        </w:rPr>
        <w:t xml:space="preserve"> Inscription </w:t>
      </w:r>
      <w:r w:rsidRPr="006C1E73">
        <w:rPr>
          <w:rFonts w:ascii="Aptos Display" w:hAnsi="Aptos Display"/>
          <w:color w:val="595959" w:themeColor="text1" w:themeTint="A6"/>
        </w:rPr>
        <w:tab/>
      </w:r>
    </w:p>
    <w:p w14:paraId="13D864CC" w14:textId="77777777" w:rsidR="00F01C9A" w:rsidRDefault="00F01C9A" w:rsidP="00F01C9A">
      <w:pPr>
        <w:pStyle w:val="Titre1"/>
        <w:ind w:hanging="852"/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6C1E73">
        <w:rPr>
          <w:rFonts w:ascii="Aptos Display" w:hAnsi="Aptos Display"/>
          <w:b w:val="0"/>
          <w:color w:val="595959" w:themeColor="text1" w:themeTint="A6"/>
          <w:szCs w:val="22"/>
        </w:rPr>
        <w:t xml:space="preserve"> </w:t>
      </w:r>
      <w:r w:rsidRPr="006C1E73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L’inscription se fait directement sur le site du </w:t>
      </w:r>
      <w:r w:rsidR="00A719DE" w:rsidRPr="006C1E73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>GIAPATS,</w:t>
      </w:r>
      <w:r w:rsidRPr="006C1E73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 AVEC LE FUTUR EMPLOYEUR </w:t>
      </w:r>
    </w:p>
    <w:p w14:paraId="471256EC" w14:textId="77777777" w:rsidR="005B64CD" w:rsidRDefault="005B64CD" w:rsidP="005B64CD">
      <w:pPr>
        <w:pStyle w:val="Titre1"/>
        <w:ind w:hanging="852"/>
        <w:jc w:val="both"/>
        <w:rPr>
          <w:rFonts w:ascii="Aptos Display" w:hAnsi="Aptos Display"/>
          <w:color w:val="365F91" w:themeColor="accent1" w:themeShade="BF"/>
        </w:rPr>
      </w:pPr>
      <w:r w:rsidRPr="0007081D">
        <w:rPr>
          <w:rFonts w:ascii="Aptos Display" w:hAnsi="Aptos Display"/>
          <w:color w:val="365F91" w:themeColor="accent1" w:themeShade="BF"/>
        </w:rPr>
        <w:sym w:font="Webdings" w:char="F03D"/>
      </w:r>
      <w:r w:rsidRPr="0007081D">
        <w:rPr>
          <w:rFonts w:ascii="Aptos Display" w:hAnsi="Aptos Display"/>
          <w:color w:val="365F91" w:themeColor="accent1" w:themeShade="BF"/>
        </w:rPr>
        <w:sym w:font="Webdings" w:char="F03D"/>
      </w:r>
      <w:r w:rsidRPr="0007081D">
        <w:rPr>
          <w:rFonts w:ascii="Aptos Display" w:hAnsi="Aptos Display"/>
          <w:color w:val="365F91" w:themeColor="accent1" w:themeShade="BF"/>
        </w:rPr>
        <w:sym w:font="Webdings" w:char="F03D"/>
      </w:r>
      <w:r w:rsidRPr="0007081D">
        <w:rPr>
          <w:rFonts w:ascii="Aptos Display" w:hAnsi="Aptos Display"/>
          <w:color w:val="365F91" w:themeColor="accent1" w:themeShade="BF"/>
        </w:rPr>
        <w:t xml:space="preserve">  RESULTATS </w:t>
      </w:r>
    </w:p>
    <w:p w14:paraId="5E54533F" w14:textId="07FD141C" w:rsidR="00412437" w:rsidRPr="00412437" w:rsidRDefault="00412437" w:rsidP="00412437">
      <w:pPr>
        <w:pStyle w:val="Titre1"/>
        <w:tabs>
          <w:tab w:val="left" w:pos="-142"/>
        </w:tabs>
        <w:ind w:left="-142" w:hanging="1"/>
        <w:jc w:val="both"/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412437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>Base sur les formations par l'apprentissage en 2025 (Comptabilisé sur la</w:t>
      </w:r>
      <w:r w:rsidRPr="009D14A8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 xml:space="preserve"> </w:t>
      </w:r>
      <w:r w:rsidRPr="00412437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>totalité des inscrits en début de formation).</w:t>
      </w:r>
    </w:p>
    <w:p w14:paraId="640A8248" w14:textId="77777777" w:rsidR="00412437" w:rsidRPr="00412437" w:rsidRDefault="00412437" w:rsidP="00412437">
      <w:pPr>
        <w:pStyle w:val="Titre1"/>
        <w:ind w:left="0" w:hanging="1"/>
        <w:jc w:val="both"/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</w:pPr>
      <w:r w:rsidRPr="00412437">
        <w:rPr>
          <w:rFonts w:ascii="Aptos Display" w:eastAsiaTheme="minorHAnsi" w:hAnsi="Aptos Display" w:cs="Calibri"/>
          <w:b w:val="0"/>
          <w:bCs w:val="0"/>
          <w:caps w:val="0"/>
          <w:color w:val="auto"/>
          <w:szCs w:val="24"/>
        </w:rPr>
        <w:t>Ce métier n'ayant pas eu de certification par la voie de l'apprentissage, il n'y a donc aucune étude de réaliser.</w:t>
      </w:r>
    </w:p>
    <w:p w14:paraId="41E0C978" w14:textId="77777777" w:rsidR="003534FE" w:rsidRDefault="00CB5CFF" w:rsidP="003534FE">
      <w:pPr>
        <w:pStyle w:val="texteok"/>
        <w:spacing w:before="360"/>
        <w:rPr>
          <w:rFonts w:ascii="Aptos Display" w:hAnsi="Aptos Display"/>
          <w:b/>
          <w:bCs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FEEADB" wp14:editId="761E2202">
            <wp:simplePos x="0" y="0"/>
            <wp:positionH relativeFrom="column">
              <wp:posOffset>75565</wp:posOffset>
            </wp:positionH>
            <wp:positionV relativeFrom="paragraph">
              <wp:posOffset>236855</wp:posOffset>
            </wp:positionV>
            <wp:extent cx="800100" cy="792632"/>
            <wp:effectExtent l="0" t="0" r="0" b="7620"/>
            <wp:wrapNone/>
            <wp:docPr id="398319109" name="Image 1" descr="Plus de 9 000 images de Logo Handicap et de Handicap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us de 9 000 images de Logo Handicap et de Handicap - Pixaba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Hlk181885890"/>
    </w:p>
    <w:p w14:paraId="380CBB46" w14:textId="3314D94A" w:rsidR="00CB5CFF" w:rsidRDefault="00CB5CFF" w:rsidP="003534FE">
      <w:pPr>
        <w:pStyle w:val="texteok"/>
        <w:spacing w:before="360"/>
        <w:rPr>
          <w:rFonts w:ascii="Aptos Display" w:hAnsi="Aptos Display"/>
          <w:b/>
          <w:bCs/>
          <w:szCs w:val="22"/>
        </w:rPr>
      </w:pPr>
      <w:r>
        <w:rPr>
          <w:rFonts w:ascii="Aptos Display" w:hAnsi="Aptos Display"/>
          <w:b/>
          <w:bCs/>
          <w:szCs w:val="22"/>
        </w:rPr>
        <w:t xml:space="preserve">                              </w:t>
      </w:r>
    </w:p>
    <w:p w14:paraId="4C44DA8E" w14:textId="72597DC8" w:rsidR="00CB5CFF" w:rsidRPr="00465B3A" w:rsidRDefault="00CB5CFF" w:rsidP="00CB5CFF">
      <w:pPr>
        <w:spacing w:after="0"/>
        <w:jc w:val="center"/>
        <w:outlineLvl w:val="0"/>
        <w:rPr>
          <w:rFonts w:ascii="Aptos Display" w:hAnsi="Aptos Display"/>
        </w:rPr>
      </w:pPr>
      <w:r>
        <w:rPr>
          <w:rFonts w:ascii="Aptos Display" w:hAnsi="Aptos Display"/>
          <w:b/>
          <w:bCs/>
          <w:sz w:val="22"/>
          <w:szCs w:val="22"/>
        </w:rPr>
        <w:t xml:space="preserve">                    </w:t>
      </w:r>
      <w:r w:rsidRPr="000D00F7">
        <w:rPr>
          <w:rFonts w:ascii="Aptos Display" w:hAnsi="Aptos Display"/>
          <w:b/>
          <w:bCs/>
          <w:sz w:val="22"/>
          <w:szCs w:val="22"/>
        </w:rPr>
        <w:t>Prestations et locaux accessibles aux personnes en situation de handicap.</w:t>
      </w:r>
    </w:p>
    <w:p w14:paraId="08814677" w14:textId="77777777" w:rsidR="00CB5CFF" w:rsidRDefault="00CB5CFF" w:rsidP="00CB5CFF">
      <w:pPr>
        <w:pStyle w:val="texteok"/>
        <w:ind w:left="720"/>
        <w:rPr>
          <w:rFonts w:ascii="Aptos Display" w:hAnsi="Aptos Display"/>
        </w:rPr>
      </w:pPr>
    </w:p>
    <w:p w14:paraId="627904A4" w14:textId="77777777" w:rsidR="00CB5CFF" w:rsidRDefault="00CB5CFF" w:rsidP="00CB5CFF">
      <w:pPr>
        <w:pStyle w:val="texteok"/>
        <w:ind w:left="720"/>
        <w:rPr>
          <w:rFonts w:ascii="Aptos Display" w:hAnsi="Aptos Display"/>
        </w:rPr>
      </w:pPr>
    </w:p>
    <w:bookmarkEnd w:id="1"/>
    <w:p w14:paraId="57B3F75F" w14:textId="77777777" w:rsidR="00CB5CFF" w:rsidRDefault="00CB5CFF" w:rsidP="00CB5CFF">
      <w:pPr>
        <w:pStyle w:val="texteok"/>
        <w:jc w:val="center"/>
        <w:rPr>
          <w:b/>
          <w:bCs/>
        </w:rPr>
      </w:pPr>
      <w:r>
        <w:rPr>
          <w:rFonts w:ascii="Aptos Display" w:hAnsi="Aptos Display"/>
          <w:noProof/>
          <w:lang w:eastAsia="fr-FR"/>
        </w:rPr>
        <w:t>No</w:t>
      </w:r>
      <w:r w:rsidRPr="00FD647D">
        <w:rPr>
          <w:rFonts w:ascii="Aptos Display" w:hAnsi="Aptos Display"/>
        </w:rPr>
        <w:t>us vous invitons</w:t>
      </w:r>
      <w:r w:rsidRPr="00FD647D">
        <w:rPr>
          <w:rFonts w:ascii="Aptos Display" w:hAnsi="Aptos Display"/>
          <w:color w:val="6AB7BF"/>
        </w:rPr>
        <w:t xml:space="preserve"> </w:t>
      </w:r>
      <w:r w:rsidRPr="00593FEC">
        <w:rPr>
          <w:rFonts w:ascii="Aptos Display" w:hAnsi="Aptos Display"/>
          <w:color w:val="1F497D" w:themeColor="text2"/>
        </w:rPr>
        <w:t xml:space="preserve">à </w:t>
      </w:r>
      <w:r w:rsidRPr="00A446D7">
        <w:rPr>
          <w:rFonts w:ascii="Aptos Display" w:hAnsi="Aptos Display"/>
          <w:b/>
          <w:bCs/>
          <w:color w:val="1F497D" w:themeColor="text2"/>
        </w:rPr>
        <w:t>visiter notre site</w:t>
      </w:r>
      <w:r w:rsidRPr="00A446D7">
        <w:rPr>
          <w:rFonts w:ascii="Aptos Display" w:hAnsi="Aptos Display"/>
          <w:b/>
          <w:bCs/>
          <w:color w:val="6AB7BF"/>
        </w:rPr>
        <w:t xml:space="preserve"> </w:t>
      </w:r>
      <w:r w:rsidRPr="00A446D7">
        <w:rPr>
          <w:rFonts w:ascii="Aptos Display" w:hAnsi="Aptos Display"/>
          <w:b/>
          <w:bCs/>
        </w:rPr>
        <w:t xml:space="preserve">et </w:t>
      </w:r>
      <w:r w:rsidRPr="00A446D7">
        <w:rPr>
          <w:rFonts w:ascii="Aptos Display" w:hAnsi="Aptos Display"/>
          <w:b/>
          <w:bCs/>
          <w:color w:val="1F497D" w:themeColor="text2"/>
        </w:rPr>
        <w:t>à nous contacter</w:t>
      </w:r>
      <w:r w:rsidRPr="00FD647D">
        <w:rPr>
          <w:rFonts w:ascii="Aptos Display" w:hAnsi="Aptos Display"/>
          <w:color w:val="6AB7BF"/>
        </w:rPr>
        <w:t xml:space="preserve"> </w:t>
      </w:r>
      <w:r w:rsidRPr="00FD647D">
        <w:rPr>
          <w:rFonts w:ascii="Aptos Display" w:hAnsi="Aptos Display"/>
        </w:rPr>
        <w:t xml:space="preserve">pour concrétiser votre projet de </w:t>
      </w:r>
      <w:r w:rsidRPr="004D21F3">
        <w:rPr>
          <w:rFonts w:ascii="Aptos Display" w:hAnsi="Aptos Display"/>
          <w:b/>
          <w:bCs/>
        </w:rPr>
        <w:t>formation par la voie de l’apprentissage</w:t>
      </w:r>
      <w:r w:rsidRPr="004D21F3">
        <w:rPr>
          <w:b/>
          <w:bCs/>
        </w:rPr>
        <w:t>.</w:t>
      </w:r>
    </w:p>
    <w:p w14:paraId="2E25D1A7" w14:textId="77777777" w:rsidR="00CB5CFF" w:rsidRDefault="00CB5CFF" w:rsidP="00CB5CFF">
      <w:pPr>
        <w:pStyle w:val="texteok"/>
        <w:jc w:val="center"/>
        <w:rPr>
          <w:b/>
          <w:bCs/>
        </w:rPr>
      </w:pPr>
    </w:p>
    <w:p w14:paraId="7BE8BAD9" w14:textId="77777777" w:rsidR="00CB5CFF" w:rsidRPr="00F82EAF" w:rsidRDefault="00CB5CFF" w:rsidP="00CB5CFF">
      <w:pPr>
        <w:spacing w:after="0" w:line="360" w:lineRule="auto"/>
        <w:jc w:val="center"/>
        <w:rPr>
          <w:rFonts w:ascii="Aptos Display" w:hAnsi="Aptos Display" w:cs="Calibri"/>
          <w:b/>
          <w:bCs/>
          <w:color w:val="1F497D" w:themeColor="text2"/>
          <w:sz w:val="22"/>
        </w:rPr>
      </w:pPr>
      <w:hyperlink r:id="rId13" w:history="1">
        <w:r w:rsidRPr="00246859">
          <w:rPr>
            <w:rStyle w:val="Lienhypertexte"/>
            <w:rFonts w:ascii="Aptos Display" w:hAnsi="Aptos Display" w:cs="Calibri"/>
            <w:sz w:val="22"/>
          </w:rPr>
          <w:t>www.cfa-giapats.fr</w:t>
        </w:r>
      </w:hyperlink>
    </w:p>
    <w:p w14:paraId="2A55061A" w14:textId="77777777" w:rsidR="00CB5CFF" w:rsidRPr="00F82EAF" w:rsidRDefault="00CB5CFF" w:rsidP="00CB5CFF">
      <w:pPr>
        <w:spacing w:after="0" w:line="360" w:lineRule="auto"/>
        <w:jc w:val="center"/>
        <w:rPr>
          <w:rFonts w:ascii="Aptos Display" w:hAnsi="Aptos Display" w:cs="Calibri"/>
          <w:b/>
          <w:bCs/>
          <w:color w:val="1F497D" w:themeColor="text2"/>
          <w:sz w:val="22"/>
        </w:rPr>
      </w:pPr>
      <w:r w:rsidRPr="00F82EAF">
        <w:rPr>
          <w:rFonts w:ascii="Aptos Display" w:hAnsi="Aptos Display" w:cs="Calibri"/>
          <w:b/>
          <w:bCs/>
          <w:color w:val="1F497D" w:themeColor="text2"/>
          <w:sz w:val="22"/>
        </w:rPr>
        <w:t>04 91 90 51 99</w:t>
      </w:r>
    </w:p>
    <w:p w14:paraId="1AD7E33F" w14:textId="77777777" w:rsidR="00CB5CFF" w:rsidRDefault="00CB5CFF" w:rsidP="00CB5CFF">
      <w:pPr>
        <w:pStyle w:val="texteok"/>
        <w:jc w:val="center"/>
        <w:rPr>
          <w:rFonts w:ascii="Aptos Display" w:hAnsi="Aptos Display"/>
          <w:color w:val="1F497D" w:themeColor="text2"/>
        </w:rPr>
      </w:pPr>
      <w:hyperlink r:id="rId14" w:history="1">
        <w:r w:rsidRPr="00F82EAF">
          <w:rPr>
            <w:rFonts w:ascii="Aptos Display" w:hAnsi="Aptos Display"/>
            <w:color w:val="1F497D" w:themeColor="text2"/>
          </w:rPr>
          <w:t>info@cfa-giapats.fr</w:t>
        </w:r>
      </w:hyperlink>
    </w:p>
    <w:p w14:paraId="6735AC85" w14:textId="30DF90BE" w:rsidR="00CB5CFF" w:rsidRDefault="00CB5CFF" w:rsidP="0034188D">
      <w:pPr>
        <w:pStyle w:val="texteok"/>
        <w:jc w:val="center"/>
        <w:rPr>
          <w:rFonts w:ascii="Aptos Display" w:hAnsi="Aptos Display"/>
        </w:rPr>
      </w:pPr>
      <w:r>
        <w:rPr>
          <w:rFonts w:ascii="Aptos Display" w:hAnsi="Aptos Display"/>
        </w:rPr>
        <w:t>Vous pouvez candidater en flashant le QR code.</w:t>
      </w:r>
    </w:p>
    <w:p w14:paraId="112852D8" w14:textId="0BC094EE" w:rsidR="00CB5CFF" w:rsidRPr="00F82EAF" w:rsidRDefault="00CB5CFF" w:rsidP="00CB5CFF">
      <w:pPr>
        <w:pStyle w:val="texteok"/>
        <w:ind w:firstLine="708"/>
        <w:rPr>
          <w:rFonts w:ascii="Aptos Display" w:hAnsi="Aptos Display"/>
          <w:b/>
          <w:bCs/>
          <w:color w:val="1F497D" w:themeColor="text2"/>
        </w:rPr>
      </w:pPr>
      <w:r>
        <w:rPr>
          <w:rFonts w:ascii="Aptos Display" w:hAnsi="Aptos Display"/>
          <w:noProof/>
        </w:rPr>
        <w:drawing>
          <wp:anchor distT="0" distB="0" distL="114300" distR="114300" simplePos="0" relativeHeight="251659264" behindDoc="1" locked="0" layoutInCell="1" allowOverlap="1" wp14:anchorId="349B3820" wp14:editId="0F42796F">
            <wp:simplePos x="0" y="0"/>
            <wp:positionH relativeFrom="margin">
              <wp:posOffset>2247901</wp:posOffset>
            </wp:positionH>
            <wp:positionV relativeFrom="paragraph">
              <wp:posOffset>72391</wp:posOffset>
            </wp:positionV>
            <wp:extent cx="1028700" cy="1028700"/>
            <wp:effectExtent l="0" t="0" r="0" b="0"/>
            <wp:wrapNone/>
            <wp:docPr id="1823151020" name="Image 1" descr="Une image contenant texte, capture d’écran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48194" name="Image 1" descr="Une image contenant texte, capture d’écran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11C40" w14:textId="715D2CED" w:rsidR="00AD052C" w:rsidRPr="006C1E73" w:rsidRDefault="00AD052C" w:rsidP="00CB5CFF">
      <w:pPr>
        <w:rPr>
          <w:rFonts w:ascii="Aptos Display" w:hAnsi="Aptos Display"/>
        </w:rPr>
      </w:pPr>
    </w:p>
    <w:sectPr w:rsidR="00AD052C" w:rsidRPr="006C1E73" w:rsidSect="00F01C9A">
      <w:footerReference w:type="default" r:id="rId16"/>
      <w:headerReference w:type="first" r:id="rId17"/>
      <w:footerReference w:type="first" r:id="rId18"/>
      <w:pgSz w:w="11900" w:h="16840"/>
      <w:pgMar w:top="851" w:right="1418" w:bottom="993" w:left="1560" w:header="284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D1081" w14:textId="77777777" w:rsidR="0013504B" w:rsidRDefault="0013504B" w:rsidP="00867B71">
      <w:pPr>
        <w:spacing w:after="0"/>
      </w:pPr>
      <w:r>
        <w:separator/>
      </w:r>
    </w:p>
  </w:endnote>
  <w:endnote w:type="continuationSeparator" w:id="0">
    <w:p w14:paraId="1EEF45E3" w14:textId="77777777" w:rsidR="0013504B" w:rsidRDefault="0013504B" w:rsidP="00867B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FFF6E" w14:textId="77777777" w:rsidR="003534FE" w:rsidRPr="007E6D8A" w:rsidRDefault="003534FE" w:rsidP="003534FE">
    <w:pPr>
      <w:spacing w:after="0"/>
      <w:jc w:val="center"/>
      <w:rPr>
        <w:rFonts w:ascii="Trebuchet MS" w:hAnsi="Trebuchet MS"/>
        <w:sz w:val="18"/>
        <w:szCs w:val="18"/>
      </w:rPr>
    </w:pPr>
    <w:r w:rsidRPr="00AB509F">
      <w:rPr>
        <w:rFonts w:ascii="Trebuchet MS" w:hAnsi="Trebuchet MS"/>
        <w:color w:val="262626"/>
        <w:sz w:val="18"/>
        <w:szCs w:val="18"/>
      </w:rPr>
      <w:t>Groupement d’Intérêt Associatif pour la Promotion de l’</w:t>
    </w:r>
    <w:r w:rsidRPr="00E314FE">
      <w:rPr>
        <w:rFonts w:ascii="Trebuchet MS" w:hAnsi="Trebuchet MS"/>
        <w:color w:val="262626"/>
        <w:sz w:val="18"/>
        <w:szCs w:val="18"/>
      </w:rPr>
      <w:t xml:space="preserve">Apprentissage </w:t>
    </w:r>
    <w:r w:rsidRPr="00AB509F">
      <w:rPr>
        <w:rFonts w:ascii="Trebuchet MS" w:hAnsi="Trebuchet MS"/>
        <w:color w:val="262626"/>
        <w:sz w:val="18"/>
        <w:szCs w:val="18"/>
      </w:rPr>
      <w:t>en Travail Social et médico-social</w:t>
    </w:r>
  </w:p>
  <w:p w14:paraId="73A6FE0B" w14:textId="77777777" w:rsidR="003534FE" w:rsidRDefault="003534FE" w:rsidP="003534FE">
    <w:pPr>
      <w:pStyle w:val="Pieddepage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4 Boulevard GUEIDON 13013 Marseille</w:t>
    </w:r>
    <w:r w:rsidRPr="007E6D8A">
      <w:rPr>
        <w:rFonts w:ascii="Trebuchet MS" w:hAnsi="Trebuchet MS"/>
        <w:sz w:val="18"/>
        <w:szCs w:val="18"/>
      </w:rPr>
      <w:t xml:space="preserve"> </w:t>
    </w:r>
    <w:r w:rsidRPr="00AB509F">
      <w:rPr>
        <w:rFonts w:ascii="Trebuchet MS" w:hAnsi="Trebuchet MS"/>
        <w:color w:val="262626"/>
        <w:sz w:val="18"/>
        <w:szCs w:val="18"/>
      </w:rPr>
      <w:t xml:space="preserve">– </w:t>
    </w:r>
    <w:hyperlink r:id="rId1" w:history="1">
      <w:r w:rsidRPr="00AB509F">
        <w:rPr>
          <w:rStyle w:val="Lienhypertexte"/>
          <w:rFonts w:ascii="Trebuchet MS" w:hAnsi="Trebuchet MS"/>
          <w:color w:val="262626"/>
          <w:sz w:val="18"/>
          <w:szCs w:val="18"/>
        </w:rPr>
        <w:t>www.cfa-giapats.fr</w:t>
      </w:r>
    </w:hyperlink>
    <w:r w:rsidRPr="007E6D8A">
      <w:rPr>
        <w:rFonts w:ascii="Trebuchet MS" w:hAnsi="Trebuchet MS"/>
        <w:sz w:val="18"/>
        <w:szCs w:val="18"/>
      </w:rPr>
      <w:t xml:space="preserve"> –</w:t>
    </w:r>
  </w:p>
  <w:p w14:paraId="686CD917" w14:textId="77777777" w:rsidR="003534FE" w:rsidRPr="007E6D8A" w:rsidRDefault="003534FE" w:rsidP="003534FE">
    <w:pPr>
      <w:pStyle w:val="Pieddepage"/>
      <w:jc w:val="center"/>
      <w:rPr>
        <w:sz w:val="18"/>
        <w:szCs w:val="18"/>
      </w:rPr>
    </w:pPr>
    <w:r w:rsidRPr="007E6D8A">
      <w:rPr>
        <w:rFonts w:ascii="Trebuchet MS" w:hAnsi="Trebuchet MS"/>
        <w:sz w:val="18"/>
        <w:szCs w:val="18"/>
      </w:rPr>
      <w:t>Tél : 04 91 90 51 99 – info@cfa-giapats.fr</w:t>
    </w:r>
  </w:p>
  <w:p w14:paraId="65BEEA31" w14:textId="4460CB9C" w:rsidR="00AE4B42" w:rsidRPr="00616B4B" w:rsidRDefault="00AE4B42" w:rsidP="006D3EAE">
    <w:pPr>
      <w:pStyle w:val="Pieddepage"/>
      <w:ind w:left="-113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43364" w14:textId="0285841E" w:rsidR="007B7791" w:rsidRDefault="007B7791" w:rsidP="007B7791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E6780AA" wp14:editId="24CCC18C">
          <wp:simplePos x="0" y="0"/>
          <wp:positionH relativeFrom="column">
            <wp:posOffset>5581650</wp:posOffset>
          </wp:positionH>
          <wp:positionV relativeFrom="paragraph">
            <wp:posOffset>-635</wp:posOffset>
          </wp:positionV>
          <wp:extent cx="764723" cy="69469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23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264F4" w14:textId="52F8ED57" w:rsidR="009B5CE4" w:rsidRDefault="00EE21DD" w:rsidP="007B7791">
    <w:pPr>
      <w:pStyle w:val="Pieddepage"/>
      <w:ind w:left="-1134"/>
    </w:pPr>
    <w:r w:rsidRPr="008B6699">
      <w:rPr>
        <w:noProof/>
      </w:rPr>
      <w:drawing>
        <wp:inline distT="0" distB="0" distL="0" distR="0" wp14:anchorId="32B61519" wp14:editId="0E54288B">
          <wp:extent cx="1380226" cy="474474"/>
          <wp:effectExtent l="0" t="0" r="0" b="1905"/>
          <wp:docPr id="876750877" name="Image 1" descr="Une image contenant texte, Police, capture d’écran, carte de visi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750877" name="Image 1" descr="Une image contenant texte, Police, capture d’écran, carte de visite&#10;&#10;Description générée automatique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4104" cy="48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2A504" w14:textId="77777777" w:rsidR="009B5CE4" w:rsidRDefault="009B5CE4" w:rsidP="007B7791">
    <w:pPr>
      <w:pStyle w:val="Pieddepage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92C78" w14:textId="77777777" w:rsidR="0013504B" w:rsidRDefault="0013504B" w:rsidP="00867B71">
      <w:pPr>
        <w:spacing w:after="0"/>
      </w:pPr>
      <w:r>
        <w:separator/>
      </w:r>
    </w:p>
  </w:footnote>
  <w:footnote w:type="continuationSeparator" w:id="0">
    <w:p w14:paraId="6FBF7075" w14:textId="77777777" w:rsidR="0013504B" w:rsidRDefault="0013504B" w:rsidP="00867B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6BEAB" w14:textId="77777777" w:rsidR="005A6CC8" w:rsidRDefault="005A6CC8" w:rsidP="005A6CC8">
    <w:pPr>
      <w:pStyle w:val="En-tte"/>
      <w:jc w:val="right"/>
    </w:pPr>
    <w:r>
      <w:rPr>
        <w:noProof/>
        <w:lang w:eastAsia="fr-FR"/>
      </w:rPr>
      <w:drawing>
        <wp:inline distT="0" distB="0" distL="0" distR="0" wp14:anchorId="14BF7679" wp14:editId="1030B71C">
          <wp:extent cx="1341120" cy="446472"/>
          <wp:effectExtent l="25400" t="0" r="5080" b="0"/>
          <wp:docPr id="4" name="Image 2" descr="logo_GIAPATS_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IAPATS_P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220" cy="45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7185" w:rsidRPr="00EB7185">
      <w:rPr>
        <w:noProof/>
        <w:lang w:eastAsia="fr-FR"/>
      </w:rPr>
      <w:drawing>
        <wp:inline distT="0" distB="0" distL="0" distR="0" wp14:anchorId="37ED54A9" wp14:editId="26D5A6AC">
          <wp:extent cx="743574" cy="409575"/>
          <wp:effectExtent l="19050" t="0" r="0" b="0"/>
          <wp:docPr id="6" name="Image 2" descr="1280px-Logo_PACA_2018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80px-Logo_PACA_2018.sv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4085" cy="409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1D9B28" w14:textId="77777777" w:rsidR="005A6CC8" w:rsidRDefault="005A6C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A232B"/>
    <w:multiLevelType w:val="hybridMultilevel"/>
    <w:tmpl w:val="68F4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2218"/>
    <w:multiLevelType w:val="hybridMultilevel"/>
    <w:tmpl w:val="2046732C"/>
    <w:lvl w:ilvl="0" w:tplc="9C2E25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5805"/>
    <w:multiLevelType w:val="multilevel"/>
    <w:tmpl w:val="A7D070C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365F91" w:themeColor="accent1" w:themeShade="BF"/>
        <w:sz w:val="20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365F91" w:themeColor="accent1" w:themeShade="BF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E917AB"/>
    <w:multiLevelType w:val="hybridMultilevel"/>
    <w:tmpl w:val="41F6D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9642D"/>
    <w:multiLevelType w:val="hybridMultilevel"/>
    <w:tmpl w:val="1B2A7550"/>
    <w:lvl w:ilvl="0" w:tplc="ED743D3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  <w:color w:val="5AD1D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65D17"/>
    <w:multiLevelType w:val="hybridMultilevel"/>
    <w:tmpl w:val="272AE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76554"/>
    <w:multiLevelType w:val="hybridMultilevel"/>
    <w:tmpl w:val="365CB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17F9"/>
    <w:multiLevelType w:val="hybridMultilevel"/>
    <w:tmpl w:val="C7848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8028A"/>
    <w:multiLevelType w:val="hybridMultilevel"/>
    <w:tmpl w:val="8522F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C337B"/>
    <w:multiLevelType w:val="hybridMultilevel"/>
    <w:tmpl w:val="71AC4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413EB"/>
    <w:multiLevelType w:val="hybridMultilevel"/>
    <w:tmpl w:val="9C3AD9E4"/>
    <w:lvl w:ilvl="0" w:tplc="4FB0615E"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95E8E"/>
    <w:multiLevelType w:val="hybridMultilevel"/>
    <w:tmpl w:val="66346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04134"/>
    <w:multiLevelType w:val="hybridMultilevel"/>
    <w:tmpl w:val="429EF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E00B3"/>
    <w:multiLevelType w:val="hybridMultilevel"/>
    <w:tmpl w:val="FBEE78B8"/>
    <w:lvl w:ilvl="0" w:tplc="040C0001">
      <w:start w:val="1"/>
      <w:numFmt w:val="bullet"/>
      <w:lvlText w:val=""/>
      <w:lvlJc w:val="left"/>
      <w:pPr>
        <w:ind w:left="331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14" w15:restartNumberingAfterBreak="0">
    <w:nsid w:val="46683DF7"/>
    <w:multiLevelType w:val="hybridMultilevel"/>
    <w:tmpl w:val="ECCCDA70"/>
    <w:lvl w:ilvl="0" w:tplc="4FB0615E"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F547C"/>
    <w:multiLevelType w:val="hybridMultilevel"/>
    <w:tmpl w:val="D0D41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D7477"/>
    <w:multiLevelType w:val="hybridMultilevel"/>
    <w:tmpl w:val="4C20F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259C1"/>
    <w:multiLevelType w:val="hybridMultilevel"/>
    <w:tmpl w:val="9A423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D31B3"/>
    <w:multiLevelType w:val="hybridMultilevel"/>
    <w:tmpl w:val="E3F6167E"/>
    <w:lvl w:ilvl="0" w:tplc="29F4EC1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B0EF6"/>
    <w:multiLevelType w:val="hybridMultilevel"/>
    <w:tmpl w:val="66380D52"/>
    <w:lvl w:ilvl="0" w:tplc="F6801C6A"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8445B"/>
    <w:multiLevelType w:val="hybridMultilevel"/>
    <w:tmpl w:val="46D27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A52F8"/>
    <w:multiLevelType w:val="hybridMultilevel"/>
    <w:tmpl w:val="08DC430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2A072F5"/>
    <w:multiLevelType w:val="multilevel"/>
    <w:tmpl w:val="E362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06156"/>
    <w:multiLevelType w:val="hybridMultilevel"/>
    <w:tmpl w:val="38BE5BAC"/>
    <w:lvl w:ilvl="0" w:tplc="3F0C0A94">
      <w:start w:val="145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97407"/>
    <w:multiLevelType w:val="multilevel"/>
    <w:tmpl w:val="F66C496C"/>
    <w:lvl w:ilvl="0"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112"/>
        </w:tabs>
        <w:ind w:left="7112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AA230E"/>
    <w:multiLevelType w:val="hybridMultilevel"/>
    <w:tmpl w:val="6CC0727C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782C74F8"/>
    <w:multiLevelType w:val="hybridMultilevel"/>
    <w:tmpl w:val="523E7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80F8B"/>
    <w:multiLevelType w:val="hybridMultilevel"/>
    <w:tmpl w:val="62469B12"/>
    <w:lvl w:ilvl="0" w:tplc="B2D2B4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71295"/>
    <w:multiLevelType w:val="hybridMultilevel"/>
    <w:tmpl w:val="CB9E0284"/>
    <w:lvl w:ilvl="0" w:tplc="FFC613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234635">
    <w:abstractNumId w:val="1"/>
  </w:num>
  <w:num w:numId="2" w16cid:durableId="1163007665">
    <w:abstractNumId w:val="6"/>
  </w:num>
  <w:num w:numId="3" w16cid:durableId="846604060">
    <w:abstractNumId w:val="28"/>
  </w:num>
  <w:num w:numId="4" w16cid:durableId="1637103785">
    <w:abstractNumId w:val="5"/>
  </w:num>
  <w:num w:numId="5" w16cid:durableId="1860004347">
    <w:abstractNumId w:val="4"/>
  </w:num>
  <w:num w:numId="6" w16cid:durableId="1381519581">
    <w:abstractNumId w:val="27"/>
  </w:num>
  <w:num w:numId="7" w16cid:durableId="352347519">
    <w:abstractNumId w:val="18"/>
  </w:num>
  <w:num w:numId="8" w16cid:durableId="852376855">
    <w:abstractNumId w:val="24"/>
  </w:num>
  <w:num w:numId="9" w16cid:durableId="287249101">
    <w:abstractNumId w:val="25"/>
  </w:num>
  <w:num w:numId="10" w16cid:durableId="2092118490">
    <w:abstractNumId w:val="13"/>
  </w:num>
  <w:num w:numId="11" w16cid:durableId="12075227">
    <w:abstractNumId w:val="2"/>
  </w:num>
  <w:num w:numId="12" w16cid:durableId="1074089235">
    <w:abstractNumId w:val="7"/>
  </w:num>
  <w:num w:numId="13" w16cid:durableId="1162509605">
    <w:abstractNumId w:val="9"/>
  </w:num>
  <w:num w:numId="14" w16cid:durableId="1707749660">
    <w:abstractNumId w:val="0"/>
  </w:num>
  <w:num w:numId="15" w16cid:durableId="1011301451">
    <w:abstractNumId w:val="20"/>
  </w:num>
  <w:num w:numId="16" w16cid:durableId="45110509">
    <w:abstractNumId w:val="22"/>
  </w:num>
  <w:num w:numId="17" w16cid:durableId="1286422465">
    <w:abstractNumId w:val="8"/>
  </w:num>
  <w:num w:numId="18" w16cid:durableId="280453002">
    <w:abstractNumId w:val="26"/>
  </w:num>
  <w:num w:numId="19" w16cid:durableId="1117329107">
    <w:abstractNumId w:val="15"/>
  </w:num>
  <w:num w:numId="20" w16cid:durableId="947812676">
    <w:abstractNumId w:val="19"/>
  </w:num>
  <w:num w:numId="21" w16cid:durableId="1581328848">
    <w:abstractNumId w:val="12"/>
  </w:num>
  <w:num w:numId="22" w16cid:durableId="2136632308">
    <w:abstractNumId w:val="17"/>
  </w:num>
  <w:num w:numId="23" w16cid:durableId="311569691">
    <w:abstractNumId w:val="11"/>
  </w:num>
  <w:num w:numId="24" w16cid:durableId="1030909436">
    <w:abstractNumId w:val="14"/>
  </w:num>
  <w:num w:numId="25" w16cid:durableId="907769281">
    <w:abstractNumId w:val="10"/>
  </w:num>
  <w:num w:numId="26" w16cid:durableId="374281619">
    <w:abstractNumId w:val="16"/>
  </w:num>
  <w:num w:numId="27" w16cid:durableId="1742829319">
    <w:abstractNumId w:val="3"/>
  </w:num>
  <w:num w:numId="28" w16cid:durableId="1522822233">
    <w:abstractNumId w:val="21"/>
  </w:num>
  <w:num w:numId="29" w16cid:durableId="9776060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FF"/>
    <w:rsid w:val="00000A09"/>
    <w:rsid w:val="00052161"/>
    <w:rsid w:val="00055C4B"/>
    <w:rsid w:val="0007637D"/>
    <w:rsid w:val="00076C3F"/>
    <w:rsid w:val="00087258"/>
    <w:rsid w:val="00094A67"/>
    <w:rsid w:val="00097B5C"/>
    <w:rsid w:val="000B1CD3"/>
    <w:rsid w:val="000B6920"/>
    <w:rsid w:val="000D05EF"/>
    <w:rsid w:val="000F22C7"/>
    <w:rsid w:val="001018C1"/>
    <w:rsid w:val="00105E1C"/>
    <w:rsid w:val="0011427B"/>
    <w:rsid w:val="00130F10"/>
    <w:rsid w:val="0013504B"/>
    <w:rsid w:val="00136FBA"/>
    <w:rsid w:val="00143347"/>
    <w:rsid w:val="00144357"/>
    <w:rsid w:val="00156458"/>
    <w:rsid w:val="0016290A"/>
    <w:rsid w:val="001A51B6"/>
    <w:rsid w:val="001B01A9"/>
    <w:rsid w:val="001C231B"/>
    <w:rsid w:val="001C4956"/>
    <w:rsid w:val="002311E6"/>
    <w:rsid w:val="00237BD6"/>
    <w:rsid w:val="00260DAD"/>
    <w:rsid w:val="002611EB"/>
    <w:rsid w:val="002710B7"/>
    <w:rsid w:val="00272D86"/>
    <w:rsid w:val="002862DD"/>
    <w:rsid w:val="002A3E1A"/>
    <w:rsid w:val="002B35C4"/>
    <w:rsid w:val="002B6EEF"/>
    <w:rsid w:val="002B7BB6"/>
    <w:rsid w:val="002D4F75"/>
    <w:rsid w:val="002D7655"/>
    <w:rsid w:val="002E031E"/>
    <w:rsid w:val="002E1FC9"/>
    <w:rsid w:val="002E315B"/>
    <w:rsid w:val="002E79E8"/>
    <w:rsid w:val="002F7DEB"/>
    <w:rsid w:val="003010F2"/>
    <w:rsid w:val="00305682"/>
    <w:rsid w:val="00307D04"/>
    <w:rsid w:val="00312D1F"/>
    <w:rsid w:val="0032010D"/>
    <w:rsid w:val="00325D1D"/>
    <w:rsid w:val="00327459"/>
    <w:rsid w:val="003362AC"/>
    <w:rsid w:val="00341677"/>
    <w:rsid w:val="0034188D"/>
    <w:rsid w:val="00347D8B"/>
    <w:rsid w:val="003522E2"/>
    <w:rsid w:val="0035347B"/>
    <w:rsid w:val="003534FE"/>
    <w:rsid w:val="003642B8"/>
    <w:rsid w:val="00365F09"/>
    <w:rsid w:val="003B1107"/>
    <w:rsid w:val="003C40C2"/>
    <w:rsid w:val="003E7147"/>
    <w:rsid w:val="003F122F"/>
    <w:rsid w:val="003F5F97"/>
    <w:rsid w:val="00412437"/>
    <w:rsid w:val="00413BEC"/>
    <w:rsid w:val="004234DF"/>
    <w:rsid w:val="00437EE7"/>
    <w:rsid w:val="004405B9"/>
    <w:rsid w:val="0044155C"/>
    <w:rsid w:val="004C1C35"/>
    <w:rsid w:val="004C4677"/>
    <w:rsid w:val="004C5448"/>
    <w:rsid w:val="004C6F6D"/>
    <w:rsid w:val="00510341"/>
    <w:rsid w:val="00535560"/>
    <w:rsid w:val="00540743"/>
    <w:rsid w:val="0056139A"/>
    <w:rsid w:val="0059349F"/>
    <w:rsid w:val="00593FC0"/>
    <w:rsid w:val="005A06B3"/>
    <w:rsid w:val="005A1096"/>
    <w:rsid w:val="005A3464"/>
    <w:rsid w:val="005A6CC8"/>
    <w:rsid w:val="005B2660"/>
    <w:rsid w:val="005B64CD"/>
    <w:rsid w:val="005E13F4"/>
    <w:rsid w:val="005F0FE4"/>
    <w:rsid w:val="005F1AE7"/>
    <w:rsid w:val="005F1B6C"/>
    <w:rsid w:val="005F4DAE"/>
    <w:rsid w:val="005F58F6"/>
    <w:rsid w:val="005F6B0E"/>
    <w:rsid w:val="005F71B1"/>
    <w:rsid w:val="00613F2B"/>
    <w:rsid w:val="00616B4B"/>
    <w:rsid w:val="00646C36"/>
    <w:rsid w:val="006629E2"/>
    <w:rsid w:val="00675044"/>
    <w:rsid w:val="00676D60"/>
    <w:rsid w:val="006906E0"/>
    <w:rsid w:val="006A6E6A"/>
    <w:rsid w:val="006B0211"/>
    <w:rsid w:val="006B13B0"/>
    <w:rsid w:val="006B3060"/>
    <w:rsid w:val="006C1E73"/>
    <w:rsid w:val="006C5372"/>
    <w:rsid w:val="006D3EAE"/>
    <w:rsid w:val="006F3CED"/>
    <w:rsid w:val="007012A1"/>
    <w:rsid w:val="0070193E"/>
    <w:rsid w:val="00710244"/>
    <w:rsid w:val="00714007"/>
    <w:rsid w:val="00745FA0"/>
    <w:rsid w:val="00747B26"/>
    <w:rsid w:val="00754630"/>
    <w:rsid w:val="00755E24"/>
    <w:rsid w:val="00781197"/>
    <w:rsid w:val="00781499"/>
    <w:rsid w:val="00782249"/>
    <w:rsid w:val="007826E8"/>
    <w:rsid w:val="007A7519"/>
    <w:rsid w:val="007B224F"/>
    <w:rsid w:val="007B7791"/>
    <w:rsid w:val="007C2485"/>
    <w:rsid w:val="007E2EDF"/>
    <w:rsid w:val="007E758A"/>
    <w:rsid w:val="007F1107"/>
    <w:rsid w:val="007F6CE8"/>
    <w:rsid w:val="00802166"/>
    <w:rsid w:val="00824651"/>
    <w:rsid w:val="008325E3"/>
    <w:rsid w:val="00841964"/>
    <w:rsid w:val="0084514B"/>
    <w:rsid w:val="00847790"/>
    <w:rsid w:val="00853D14"/>
    <w:rsid w:val="008556CA"/>
    <w:rsid w:val="00867B71"/>
    <w:rsid w:val="00870050"/>
    <w:rsid w:val="00897AD3"/>
    <w:rsid w:val="008A05FF"/>
    <w:rsid w:val="008B0013"/>
    <w:rsid w:val="008C5D7C"/>
    <w:rsid w:val="008E7D3A"/>
    <w:rsid w:val="008F7606"/>
    <w:rsid w:val="00901E76"/>
    <w:rsid w:val="009144CA"/>
    <w:rsid w:val="0092228E"/>
    <w:rsid w:val="00924C73"/>
    <w:rsid w:val="00944983"/>
    <w:rsid w:val="00995AED"/>
    <w:rsid w:val="00995D60"/>
    <w:rsid w:val="009967F9"/>
    <w:rsid w:val="009B5CE4"/>
    <w:rsid w:val="009C45B2"/>
    <w:rsid w:val="009D14A8"/>
    <w:rsid w:val="009F4593"/>
    <w:rsid w:val="00A10E71"/>
    <w:rsid w:val="00A161C4"/>
    <w:rsid w:val="00A17A48"/>
    <w:rsid w:val="00A47755"/>
    <w:rsid w:val="00A5433E"/>
    <w:rsid w:val="00A55FFA"/>
    <w:rsid w:val="00A64F64"/>
    <w:rsid w:val="00A719DE"/>
    <w:rsid w:val="00A745B6"/>
    <w:rsid w:val="00A767E6"/>
    <w:rsid w:val="00A81685"/>
    <w:rsid w:val="00A83FC0"/>
    <w:rsid w:val="00A85644"/>
    <w:rsid w:val="00A958F8"/>
    <w:rsid w:val="00AA592F"/>
    <w:rsid w:val="00AC22D2"/>
    <w:rsid w:val="00AD052C"/>
    <w:rsid w:val="00AD1486"/>
    <w:rsid w:val="00AD1AFE"/>
    <w:rsid w:val="00AD25C4"/>
    <w:rsid w:val="00AD2F4B"/>
    <w:rsid w:val="00AD4CB9"/>
    <w:rsid w:val="00AE4B42"/>
    <w:rsid w:val="00AE7B0A"/>
    <w:rsid w:val="00B03325"/>
    <w:rsid w:val="00B21D76"/>
    <w:rsid w:val="00B26FB7"/>
    <w:rsid w:val="00B3426A"/>
    <w:rsid w:val="00B34C6C"/>
    <w:rsid w:val="00B40AC1"/>
    <w:rsid w:val="00B4374A"/>
    <w:rsid w:val="00B457F7"/>
    <w:rsid w:val="00B5258B"/>
    <w:rsid w:val="00B57439"/>
    <w:rsid w:val="00B73292"/>
    <w:rsid w:val="00B85FDB"/>
    <w:rsid w:val="00BB227B"/>
    <w:rsid w:val="00BB2D23"/>
    <w:rsid w:val="00BD1C5C"/>
    <w:rsid w:val="00C1190F"/>
    <w:rsid w:val="00C12D9A"/>
    <w:rsid w:val="00C251A9"/>
    <w:rsid w:val="00C31081"/>
    <w:rsid w:val="00C43CD2"/>
    <w:rsid w:val="00C453B5"/>
    <w:rsid w:val="00C60C4D"/>
    <w:rsid w:val="00C656D9"/>
    <w:rsid w:val="00C7464E"/>
    <w:rsid w:val="00C80E52"/>
    <w:rsid w:val="00C86FBB"/>
    <w:rsid w:val="00CA7550"/>
    <w:rsid w:val="00CB2752"/>
    <w:rsid w:val="00CB5CFF"/>
    <w:rsid w:val="00CC214B"/>
    <w:rsid w:val="00CD53B5"/>
    <w:rsid w:val="00CE33C4"/>
    <w:rsid w:val="00CF262D"/>
    <w:rsid w:val="00CF2D5E"/>
    <w:rsid w:val="00D1108A"/>
    <w:rsid w:val="00D1401B"/>
    <w:rsid w:val="00D14C66"/>
    <w:rsid w:val="00D17304"/>
    <w:rsid w:val="00D178FF"/>
    <w:rsid w:val="00D37484"/>
    <w:rsid w:val="00D42D73"/>
    <w:rsid w:val="00D55075"/>
    <w:rsid w:val="00D553FD"/>
    <w:rsid w:val="00D60B3D"/>
    <w:rsid w:val="00D67290"/>
    <w:rsid w:val="00D77640"/>
    <w:rsid w:val="00D83A2A"/>
    <w:rsid w:val="00D853C4"/>
    <w:rsid w:val="00D95F5A"/>
    <w:rsid w:val="00DB7C91"/>
    <w:rsid w:val="00DB7F18"/>
    <w:rsid w:val="00DC3948"/>
    <w:rsid w:val="00DD14C3"/>
    <w:rsid w:val="00DD3E53"/>
    <w:rsid w:val="00DE05AB"/>
    <w:rsid w:val="00DE079D"/>
    <w:rsid w:val="00DE25AD"/>
    <w:rsid w:val="00DF7CD5"/>
    <w:rsid w:val="00E039A5"/>
    <w:rsid w:val="00E07660"/>
    <w:rsid w:val="00E10702"/>
    <w:rsid w:val="00E26CD3"/>
    <w:rsid w:val="00E35358"/>
    <w:rsid w:val="00E37DB6"/>
    <w:rsid w:val="00E529A7"/>
    <w:rsid w:val="00E604E3"/>
    <w:rsid w:val="00E97DA3"/>
    <w:rsid w:val="00EA4ED8"/>
    <w:rsid w:val="00EB7185"/>
    <w:rsid w:val="00EB7C5C"/>
    <w:rsid w:val="00EE21DD"/>
    <w:rsid w:val="00EF224D"/>
    <w:rsid w:val="00EF623B"/>
    <w:rsid w:val="00F01C9A"/>
    <w:rsid w:val="00F06EBB"/>
    <w:rsid w:val="00F123BC"/>
    <w:rsid w:val="00F17496"/>
    <w:rsid w:val="00F21957"/>
    <w:rsid w:val="00F21BA4"/>
    <w:rsid w:val="00F42CA7"/>
    <w:rsid w:val="00F75CCA"/>
    <w:rsid w:val="00F8382B"/>
    <w:rsid w:val="00F92385"/>
    <w:rsid w:val="00FC061E"/>
    <w:rsid w:val="00FC1B12"/>
    <w:rsid w:val="00FD6CD7"/>
    <w:rsid w:val="00FF35DE"/>
    <w:rsid w:val="00FF67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04154"/>
  <w15:docId w15:val="{4BA7BA4B-39D1-4C24-BE84-0168AB47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A02"/>
  </w:style>
  <w:style w:type="paragraph" w:styleId="Titre1">
    <w:name w:val="heading 1"/>
    <w:basedOn w:val="Normal"/>
    <w:next w:val="Normal"/>
    <w:link w:val="Titre1Car"/>
    <w:rsid w:val="00E07660"/>
    <w:pPr>
      <w:spacing w:before="200" w:after="100"/>
      <w:ind w:left="851" w:hanging="851"/>
      <w:outlineLvl w:val="0"/>
    </w:pPr>
    <w:rPr>
      <w:rFonts w:ascii="Trebuchet MS" w:eastAsiaTheme="majorEastAsia" w:hAnsi="Trebuchet MS" w:cstheme="majorBidi"/>
      <w:b/>
      <w:bCs/>
      <w:caps/>
      <w:color w:val="5AC6E3"/>
      <w:sz w:val="2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6B0E"/>
    <w:pPr>
      <w:spacing w:before="100" w:after="60"/>
      <w:outlineLvl w:val="1"/>
    </w:pPr>
    <w:rPr>
      <w:rFonts w:ascii="Trebuchet MS" w:eastAsiaTheme="majorEastAsia" w:hAnsi="Trebuchet MS" w:cstheme="majorBidi"/>
      <w:b/>
      <w:bCs/>
      <w:smallCaps/>
      <w:color w:val="A5A5A5"/>
      <w:sz w:val="22"/>
      <w:szCs w:val="26"/>
    </w:rPr>
  </w:style>
  <w:style w:type="paragraph" w:styleId="Titre5">
    <w:name w:val="heading 5"/>
    <w:basedOn w:val="Normal"/>
    <w:next w:val="Normal"/>
    <w:link w:val="Titre5Car"/>
    <w:rsid w:val="004124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6B4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16B4B"/>
  </w:style>
  <w:style w:type="paragraph" w:styleId="Pieddepage">
    <w:name w:val="footer"/>
    <w:basedOn w:val="Normal"/>
    <w:link w:val="PieddepageCar"/>
    <w:uiPriority w:val="99"/>
    <w:unhideWhenUsed/>
    <w:rsid w:val="00616B4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16B4B"/>
  </w:style>
  <w:style w:type="paragraph" w:styleId="Paragraphedeliste">
    <w:name w:val="List Paragraph"/>
    <w:basedOn w:val="Normal"/>
    <w:uiPriority w:val="34"/>
    <w:qFormat/>
    <w:rsid w:val="0070193E"/>
    <w:pPr>
      <w:spacing w:line="276" w:lineRule="auto"/>
      <w:ind w:left="720"/>
      <w:contextualSpacing/>
    </w:pPr>
    <w:rPr>
      <w:sz w:val="22"/>
      <w:szCs w:val="22"/>
    </w:rPr>
  </w:style>
  <w:style w:type="character" w:styleId="CitationHTML">
    <w:name w:val="HTML Cite"/>
    <w:basedOn w:val="Policepardfaut"/>
    <w:uiPriority w:val="99"/>
    <w:unhideWhenUsed/>
    <w:rsid w:val="00D42D73"/>
    <w:rPr>
      <w:rFonts w:ascii="Trebuchet MS" w:hAnsi="Trebuchet MS"/>
      <w:iCs/>
      <w:color w:val="6AB7BF"/>
      <w:sz w:val="24"/>
    </w:rPr>
  </w:style>
  <w:style w:type="paragraph" w:customStyle="1" w:styleId="titre3">
    <w:name w:val="titre3"/>
    <w:basedOn w:val="texteok"/>
    <w:qFormat/>
    <w:rsid w:val="00AE4B42"/>
    <w:pPr>
      <w:spacing w:before="60"/>
    </w:pPr>
    <w:rPr>
      <w:color w:val="5AC6E3"/>
    </w:rPr>
  </w:style>
  <w:style w:type="character" w:styleId="Lienhypertexte">
    <w:name w:val="Hyperlink"/>
    <w:basedOn w:val="Policepardfaut"/>
    <w:uiPriority w:val="99"/>
    <w:unhideWhenUsed/>
    <w:rsid w:val="0070193E"/>
    <w:rPr>
      <w:color w:val="0000FF" w:themeColor="hyperlink"/>
      <w:u w:val="single"/>
    </w:rPr>
  </w:style>
  <w:style w:type="paragraph" w:customStyle="1" w:styleId="Titrefiche">
    <w:name w:val="Titre fiche"/>
    <w:basedOn w:val="Normal"/>
    <w:qFormat/>
    <w:rsid w:val="005F6B0E"/>
    <w:pPr>
      <w:spacing w:after="40"/>
      <w:ind w:hanging="454"/>
    </w:pPr>
    <w:rPr>
      <w:rFonts w:ascii="Trebuchet MS" w:hAnsi="Trebuchet MS"/>
      <w:b/>
      <w:caps/>
      <w:color w:val="7F7F7F" w:themeColor="text1" w:themeTint="80"/>
      <w:sz w:val="26"/>
    </w:rPr>
  </w:style>
  <w:style w:type="character" w:customStyle="1" w:styleId="Titre2Car">
    <w:name w:val="Titre 2 Car"/>
    <w:basedOn w:val="Policepardfaut"/>
    <w:link w:val="Titre2"/>
    <w:uiPriority w:val="9"/>
    <w:rsid w:val="005F6B0E"/>
    <w:rPr>
      <w:rFonts w:ascii="Trebuchet MS" w:eastAsiaTheme="majorEastAsia" w:hAnsi="Trebuchet MS" w:cstheme="majorBidi"/>
      <w:b/>
      <w:bCs/>
      <w:smallCaps/>
      <w:color w:val="A5A5A5"/>
      <w:sz w:val="22"/>
      <w:szCs w:val="26"/>
    </w:rPr>
  </w:style>
  <w:style w:type="paragraph" w:customStyle="1" w:styleId="texteok">
    <w:name w:val="texte ok"/>
    <w:basedOn w:val="Paragraphedeliste"/>
    <w:qFormat/>
    <w:rsid w:val="005F6B0E"/>
    <w:pPr>
      <w:spacing w:after="0" w:line="240" w:lineRule="auto"/>
      <w:ind w:left="0"/>
      <w:contextualSpacing w:val="0"/>
      <w:jc w:val="both"/>
    </w:pPr>
    <w:rPr>
      <w:rFonts w:ascii="Trebuchet MS" w:hAnsi="Trebuchet MS" w:cs="Calibri"/>
      <w:szCs w:val="24"/>
    </w:rPr>
  </w:style>
  <w:style w:type="character" w:customStyle="1" w:styleId="Titre1Car">
    <w:name w:val="Titre 1 Car"/>
    <w:basedOn w:val="Policepardfaut"/>
    <w:link w:val="Titre1"/>
    <w:rsid w:val="00E07660"/>
    <w:rPr>
      <w:rFonts w:ascii="Trebuchet MS" w:eastAsiaTheme="majorEastAsia" w:hAnsi="Trebuchet MS" w:cstheme="majorBidi"/>
      <w:b/>
      <w:bCs/>
      <w:caps/>
      <w:color w:val="5AC6E3"/>
      <w:sz w:val="22"/>
      <w:szCs w:val="32"/>
    </w:rPr>
  </w:style>
  <w:style w:type="character" w:styleId="Lienhypertextesuivivisit">
    <w:name w:val="FollowedHyperlink"/>
    <w:basedOn w:val="Policepardfaut"/>
    <w:rsid w:val="00D37484"/>
    <w:rPr>
      <w:color w:val="800080" w:themeColor="followedHyperlink"/>
      <w:u w:val="single"/>
    </w:rPr>
  </w:style>
  <w:style w:type="character" w:customStyle="1" w:styleId="bc">
    <w:name w:val="bc"/>
    <w:basedOn w:val="Policepardfaut"/>
    <w:rsid w:val="00EF623B"/>
  </w:style>
  <w:style w:type="paragraph" w:styleId="Textedebulles">
    <w:name w:val="Balloon Text"/>
    <w:basedOn w:val="Normal"/>
    <w:link w:val="TextedebullesCar"/>
    <w:rsid w:val="007A75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7519"/>
    <w:rPr>
      <w:rFonts w:ascii="Tahoma" w:hAnsi="Tahoma" w:cs="Tahoma"/>
      <w:sz w:val="16"/>
      <w:szCs w:val="16"/>
    </w:rPr>
  </w:style>
  <w:style w:type="paragraph" w:customStyle="1" w:styleId="ENUMERATION">
    <w:name w:val="ENUMERATION"/>
    <w:basedOn w:val="texteok"/>
    <w:qFormat/>
    <w:rsid w:val="005A6CC8"/>
    <w:pPr>
      <w:ind w:left="284" w:hanging="284"/>
      <w:jc w:val="left"/>
    </w:pPr>
  </w:style>
  <w:style w:type="paragraph" w:styleId="NormalWeb">
    <w:name w:val="Normal (Web)"/>
    <w:basedOn w:val="Normal"/>
    <w:uiPriority w:val="99"/>
    <w:unhideWhenUsed/>
    <w:rsid w:val="00D853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D853C4"/>
    <w:rPr>
      <w:b/>
      <w:bCs/>
    </w:rPr>
  </w:style>
  <w:style w:type="character" w:customStyle="1" w:styleId="ui-provider">
    <w:name w:val="ui-provider"/>
    <w:basedOn w:val="Policepardfaut"/>
    <w:rsid w:val="00105E1C"/>
  </w:style>
  <w:style w:type="character" w:customStyle="1" w:styleId="Titre5Car">
    <w:name w:val="Titre 5 Car"/>
    <w:basedOn w:val="Policepardfaut"/>
    <w:link w:val="Titre5"/>
    <w:rsid w:val="0041243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fa-giapats.f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cfa-giapat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a-giapats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0b55b4-c337-4c0f-ad1e-8770ff7603ff">
      <Terms xmlns="http://schemas.microsoft.com/office/infopath/2007/PartnerControls"/>
    </lcf76f155ced4ddcb4097134ff3c332f>
    <TaxCatchAll xmlns="e8b33825-b8f3-45e7-8de2-be7285719e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B183878BA1440B52DD66E621AD83F" ma:contentTypeVersion="13" ma:contentTypeDescription="Create a new document." ma:contentTypeScope="" ma:versionID="636900dcc878b62d7bfc5f2c8384bdc9">
  <xsd:schema xmlns:xsd="http://www.w3.org/2001/XMLSchema" xmlns:xs="http://www.w3.org/2001/XMLSchema" xmlns:p="http://schemas.microsoft.com/office/2006/metadata/properties" xmlns:ns2="a30b55b4-c337-4c0f-ad1e-8770ff7603ff" xmlns:ns3="e8b33825-b8f3-45e7-8de2-be7285719ed1" targetNamespace="http://schemas.microsoft.com/office/2006/metadata/properties" ma:root="true" ma:fieldsID="243dfae35fa1611eb1fb8247d1bb2946" ns2:_="" ns3:_="">
    <xsd:import namespace="a30b55b4-c337-4c0f-ad1e-8770ff7603ff"/>
    <xsd:import namespace="e8b33825-b8f3-45e7-8de2-be7285719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b55b4-c337-4c0f-ad1e-8770ff760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ab07ab-e4e9-4dcd-b7c1-22a6754b5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3825-b8f3-45e7-8de2-be7285719e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a758aa-e8f6-45fd-a2e4-db4601417f18}" ma:internalName="TaxCatchAll" ma:showField="CatchAllData" ma:web="e8b33825-b8f3-45e7-8de2-be7285719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6A46D-34A7-4CA2-855F-F5DD20E1FFE9}">
  <ds:schemaRefs>
    <ds:schemaRef ds:uri="http://schemas.microsoft.com/office/2006/metadata/properties"/>
    <ds:schemaRef ds:uri="http://schemas.microsoft.com/office/infopath/2007/PartnerControls"/>
    <ds:schemaRef ds:uri="a30b55b4-c337-4c0f-ad1e-8770ff7603ff"/>
    <ds:schemaRef ds:uri="e8b33825-b8f3-45e7-8de2-be7285719ed1"/>
  </ds:schemaRefs>
</ds:datastoreItem>
</file>

<file path=customXml/itemProps2.xml><?xml version="1.0" encoding="utf-8"?>
<ds:datastoreItem xmlns:ds="http://schemas.openxmlformats.org/officeDocument/2006/customXml" ds:itemID="{4B42D564-9778-4DCF-9531-B1B668C774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7BDDDE-CFD5-490A-8814-25FEFE7EA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b55b4-c337-4c0f-ad1e-8770ff7603ff"/>
    <ds:schemaRef ds:uri="e8b33825-b8f3-45e7-8de2-be7285719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39052-EA00-4932-81C6-3ACB06956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1121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MIMI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APE BOMPARD</dc:creator>
  <cp:lastModifiedBy>Michaël Carneiro</cp:lastModifiedBy>
  <cp:revision>18</cp:revision>
  <cp:lastPrinted>2024-10-18T09:23:00Z</cp:lastPrinted>
  <dcterms:created xsi:type="dcterms:W3CDTF">2024-10-21T11:57:00Z</dcterms:created>
  <dcterms:modified xsi:type="dcterms:W3CDTF">2026-05-20T07:02:00Z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0x010100A0AB183878BA1440B52DD66E621AD83F</vt:lpwstr>
  </property>
  <property fmtid="{D5CDD505-2E9C-101B-9397-08002B2CF9AE}" pid="3" name="MediaServiceImageTags">
    <vt:lpwstr/>
  </property>
</Properties>
</file>