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1600" w:lineRule="auto"/>
        <w:rPr/>
      </w:pPr>
      <w:r w:rsidDel="00000000" w:rsidR="00000000" w:rsidRPr="00000000">
        <w:rPr>
          <w:rtl w:val="0"/>
        </w:rPr>
      </w:r>
    </w:p>
    <w:p w:rsidR="00000000" w:rsidDel="00000000" w:rsidP="00000000" w:rsidRDefault="00000000" w:rsidRPr="00000000" w14:paraId="00000002">
      <w:pPr>
        <w:spacing w:after="200" w:lineRule="auto"/>
        <w:jc w:val="center"/>
        <w:rPr/>
      </w:pPr>
      <w:r w:rsidDel="00000000" w:rsidR="00000000" w:rsidRPr="00000000">
        <w:rPr>
          <w:rFonts w:ascii="Calibri" w:cs="Calibri" w:eastAsia="Calibri" w:hAnsi="Calibri"/>
          <w:b w:val="1"/>
          <w:bCs w:val="1"/>
          <w:color w:val="1f3864"/>
          <w:sz w:val="40"/>
          <w:szCs w:val="40"/>
          <w:rtl w:val="0"/>
        </w:rPr>
        <w:t xml:space="preserve">PROGRAMME DE FORMATION</w:t>
      </w:r>
      <w:r w:rsidDel="00000000" w:rsidR="00000000" w:rsidRPr="00000000">
        <w:rPr>
          <w:rtl w:val="0"/>
        </w:rPr>
      </w:r>
    </w:p>
    <w:p w:rsidR="00000000" w:rsidDel="00000000" w:rsidP="00000000" w:rsidRDefault="00000000" w:rsidRPr="00000000" w14:paraId="00000003">
      <w:pPr>
        <w:spacing w:after="500" w:lineRule="auto"/>
        <w:jc w:val="center"/>
        <w:rPr/>
      </w:pPr>
      <w:r w:rsidDel="00000000" w:rsidR="00000000" w:rsidRPr="00000000">
        <w:rPr>
          <w:rFonts w:ascii="Calibri" w:cs="Calibri" w:eastAsia="Calibri" w:hAnsi="Calibri"/>
          <w:color w:val="595959"/>
          <w:sz w:val="26"/>
          <w:szCs w:val="26"/>
          <w:rtl w:val="0"/>
        </w:rPr>
        <w:t xml:space="preserve">et déroulé pédagogique</w:t>
      </w:r>
      <w:r w:rsidDel="00000000" w:rsidR="00000000" w:rsidRPr="00000000">
        <w:rPr>
          <w:rtl w:val="0"/>
        </w:rPr>
      </w:r>
    </w:p>
    <w:p w:rsidR="00000000" w:rsidDel="00000000" w:rsidP="00000000" w:rsidRDefault="00000000" w:rsidRPr="00000000" w14:paraId="00000004">
      <w:pPr>
        <w:spacing w:after="120" w:lineRule="auto"/>
        <w:jc w:val="center"/>
        <w:rPr/>
      </w:pPr>
      <w:r w:rsidDel="00000000" w:rsidR="00000000" w:rsidRPr="00000000">
        <w:rPr>
          <w:rFonts w:ascii="Calibri" w:cs="Calibri" w:eastAsia="Calibri" w:hAnsi="Calibri"/>
          <w:b w:val="1"/>
          <w:bCs w:val="1"/>
          <w:sz w:val="26"/>
          <w:szCs w:val="26"/>
          <w:rtl w:val="0"/>
        </w:rPr>
        <w:t xml:space="preserve">Promouvoir son activité de photographe professionnel</w:t>
      </w:r>
      <w:r w:rsidDel="00000000" w:rsidR="00000000" w:rsidRPr="00000000">
        <w:rPr>
          <w:rtl w:val="0"/>
        </w:rPr>
      </w:r>
    </w:p>
    <w:p w:rsidR="00000000" w:rsidDel="00000000" w:rsidP="00000000" w:rsidRDefault="00000000" w:rsidRPr="00000000" w14:paraId="00000005">
      <w:pPr>
        <w:spacing w:after="600" w:lineRule="auto"/>
        <w:jc w:val="center"/>
        <w:rPr/>
      </w:pPr>
      <w:r w:rsidDel="00000000" w:rsidR="00000000" w:rsidRPr="00000000">
        <w:rPr>
          <w:rFonts w:ascii="Calibri" w:cs="Calibri" w:eastAsia="Calibri" w:hAnsi="Calibri"/>
          <w:i w:val="1"/>
          <w:iCs w:val="1"/>
          <w:sz w:val="21"/>
          <w:szCs w:val="21"/>
          <w:rtl w:val="0"/>
        </w:rPr>
        <w:t xml:space="preserve">Parcours préparatoire à la certification RS6558 « Promouvoir une activité artistique visuelle »</w:t>
      </w:r>
      <w:r w:rsidDel="00000000" w:rsidR="00000000" w:rsidRPr="00000000">
        <w:rPr>
          <w:rtl w:val="0"/>
        </w:rPr>
      </w:r>
    </w:p>
    <w:p w:rsidR="00000000" w:rsidDel="00000000" w:rsidP="00000000" w:rsidRDefault="00000000" w:rsidRPr="00000000" w14:paraId="00000006">
      <w:pPr>
        <w:spacing w:after="80" w:lineRule="auto"/>
        <w:jc w:val="center"/>
        <w:rPr/>
      </w:pPr>
      <w:r w:rsidDel="00000000" w:rsidR="00000000" w:rsidRPr="00000000">
        <w:rPr>
          <w:rFonts w:ascii="Calibri" w:cs="Calibri" w:eastAsia="Calibri" w:hAnsi="Calibri"/>
          <w:b w:val="1"/>
          <w:bCs w:val="1"/>
          <w:sz w:val="24"/>
          <w:szCs w:val="24"/>
          <w:rtl w:val="0"/>
        </w:rPr>
        <w:t xml:space="preserve">MY MUSIC ADS</w:t>
      </w:r>
      <w:r w:rsidDel="00000000" w:rsidR="00000000" w:rsidRPr="00000000">
        <w:rPr>
          <w:rtl w:val="0"/>
        </w:rPr>
      </w:r>
    </w:p>
    <w:p w:rsidR="00000000" w:rsidDel="00000000" w:rsidP="00000000" w:rsidRDefault="00000000" w:rsidRPr="00000000" w14:paraId="00000007">
      <w:pPr>
        <w:spacing w:after="80" w:lineRule="auto"/>
        <w:jc w:val="center"/>
        <w:rPr/>
      </w:pPr>
      <w:r w:rsidDel="00000000" w:rsidR="00000000" w:rsidRPr="00000000">
        <w:rPr>
          <w:rFonts w:ascii="Calibri" w:cs="Calibri" w:eastAsia="Calibri" w:hAnsi="Calibri"/>
          <w:color w:val="595959"/>
          <w:sz w:val="20"/>
          <w:szCs w:val="20"/>
          <w:rtl w:val="0"/>
        </w:rPr>
        <w:t xml:space="preserve">Organisme de formation certifié Qualiopi, déclaration d'activité n° 11756335375</w:t>
      </w:r>
      <w:r w:rsidDel="00000000" w:rsidR="00000000" w:rsidRPr="00000000">
        <w:rPr>
          <w:rtl w:val="0"/>
        </w:rPr>
      </w:r>
    </w:p>
    <w:p w:rsidR="00000000" w:rsidDel="00000000" w:rsidP="00000000" w:rsidRDefault="00000000" w:rsidRPr="00000000" w14:paraId="00000008">
      <w:pPr>
        <w:jc w:val="center"/>
        <w:rPr/>
      </w:pPr>
      <w:r w:rsidDel="00000000" w:rsidR="00000000" w:rsidRPr="00000000">
        <w:rPr>
          <w:rFonts w:ascii="Calibri" w:cs="Calibri" w:eastAsia="Calibri" w:hAnsi="Calibri"/>
          <w:color w:val="595959"/>
          <w:sz w:val="20"/>
          <w:szCs w:val="20"/>
          <w:rtl w:val="0"/>
        </w:rPr>
        <w:t xml:space="preserve">19 rue Claude Tillier, 75012 Paris</w:t>
      </w:r>
      <w:r w:rsidDel="00000000" w:rsidR="00000000" w:rsidRPr="00000000">
        <w:rPr>
          <w:rtl w:val="0"/>
        </w:rPr>
      </w:r>
    </w:p>
    <w:p w:rsidR="00000000" w:rsidDel="00000000" w:rsidP="00000000" w:rsidRDefault="00000000" w:rsidRPr="00000000" w14:paraId="00000009">
      <w:pPr>
        <w:rPr/>
      </w:pPr>
      <w:r w:rsidDel="00000000" w:rsidR="00000000" w:rsidRPr="00000000">
        <w:br w:type="page"/>
      </w:r>
      <w:r w:rsidDel="00000000" w:rsidR="00000000" w:rsidRPr="00000000">
        <w:rPr>
          <w:rtl w:val="0"/>
        </w:rPr>
      </w:r>
    </w:p>
    <w:p w:rsidR="00000000" w:rsidDel="00000000" w:rsidP="00000000" w:rsidRDefault="00000000" w:rsidRPr="00000000" w14:paraId="0000000A">
      <w:pPr>
        <w:pStyle w:val="Heading1"/>
        <w:pBdr>
          <w:bottom w:color="1f3864" w:space="4" w:sz="8" w:val="single"/>
        </w:pBdr>
        <w:spacing w:after="160" w:before="320" w:lineRule="auto"/>
        <w:rPr/>
      </w:pPr>
      <w:r w:rsidDel="00000000" w:rsidR="00000000" w:rsidRPr="00000000">
        <w:rPr>
          <w:rFonts w:ascii="Calibri" w:cs="Calibri" w:eastAsia="Calibri" w:hAnsi="Calibri"/>
          <w:b w:val="1"/>
          <w:bCs w:val="1"/>
          <w:color w:val="1f3864"/>
          <w:sz w:val="26"/>
          <w:szCs w:val="26"/>
          <w:rtl w:val="0"/>
        </w:rPr>
        <w:t xml:space="preserve">1. Identification de l'action de formation</w:t>
      </w:r>
      <w:r w:rsidDel="00000000" w:rsidR="00000000" w:rsidRPr="00000000">
        <w:rPr>
          <w:rtl w:val="0"/>
        </w:rPr>
      </w:r>
    </w:p>
    <w:tbl>
      <w:tblPr>
        <w:tblStyle w:val="Table1"/>
        <w:tblW w:w="920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400"/>
        <w:gridCol w:w="6800"/>
        <w:tblGridChange w:id="0">
          <w:tblGrid>
            <w:gridCol w:w="2400"/>
            <w:gridCol w:w="6800"/>
          </w:tblGrid>
        </w:tblGridChange>
      </w:tblGrid>
      <w:tr>
        <w:trPr>
          <w:cantSplit w:val="0"/>
          <w:tblHeader w:val="0"/>
        </w:trPr>
        <w:tc>
          <w:tcPr>
            <w:shd w:fill="deeaf6" w:val="clear"/>
            <w:tcMar>
              <w:top w:w="70.0" w:type="dxa"/>
              <w:left w:w="110.0" w:type="dxa"/>
              <w:bottom w:w="70.0" w:type="dxa"/>
              <w:right w:w="110.0" w:type="dxa"/>
            </w:tcMar>
          </w:tcPr>
          <w:p w:rsidR="00000000" w:rsidDel="00000000" w:rsidP="00000000" w:rsidRDefault="00000000" w:rsidRPr="00000000" w14:paraId="0000000B">
            <w:pPr>
              <w:spacing w:after="0" w:line="255" w:lineRule="auto"/>
              <w:jc w:val="left"/>
              <w:rPr/>
            </w:pPr>
            <w:r w:rsidDel="00000000" w:rsidR="00000000" w:rsidRPr="00000000">
              <w:rPr>
                <w:rFonts w:ascii="Calibri" w:cs="Calibri" w:eastAsia="Calibri" w:hAnsi="Calibri"/>
                <w:b w:val="1"/>
                <w:bCs w:val="1"/>
                <w:sz w:val="20"/>
                <w:szCs w:val="20"/>
                <w:rtl w:val="0"/>
              </w:rPr>
              <w:t xml:space="preserve">Champ</w:t>
            </w:r>
            <w:r w:rsidDel="00000000" w:rsidR="00000000" w:rsidRPr="00000000">
              <w:rPr>
                <w:rtl w:val="0"/>
              </w:rPr>
            </w:r>
          </w:p>
        </w:tc>
        <w:tc>
          <w:tcPr>
            <w:shd w:fill="deeaf6" w:val="clear"/>
            <w:tcMar>
              <w:top w:w="70.0" w:type="dxa"/>
              <w:left w:w="110.0" w:type="dxa"/>
              <w:bottom w:w="70.0" w:type="dxa"/>
              <w:right w:w="110.0" w:type="dxa"/>
            </w:tcMar>
          </w:tcPr>
          <w:p w:rsidR="00000000" w:rsidDel="00000000" w:rsidP="00000000" w:rsidRDefault="00000000" w:rsidRPr="00000000" w14:paraId="0000000C">
            <w:pPr>
              <w:spacing w:after="0" w:line="255" w:lineRule="auto"/>
              <w:jc w:val="left"/>
              <w:rPr/>
            </w:pPr>
            <w:r w:rsidDel="00000000" w:rsidR="00000000" w:rsidRPr="00000000">
              <w:rPr>
                <w:rFonts w:ascii="Calibri" w:cs="Calibri" w:eastAsia="Calibri" w:hAnsi="Calibri"/>
                <w:b w:val="1"/>
                <w:bCs w:val="1"/>
                <w:sz w:val="20"/>
                <w:szCs w:val="20"/>
                <w:rtl w:val="0"/>
              </w:rPr>
              <w:t xml:space="preserve">Contenu</w:t>
            </w:r>
            <w:r w:rsidDel="00000000" w:rsidR="00000000" w:rsidRPr="00000000">
              <w:rPr>
                <w:rtl w:val="0"/>
              </w:rPr>
            </w:r>
          </w:p>
        </w:tc>
      </w:tr>
      <w:tr>
        <w:trPr>
          <w:cantSplit w:val="0"/>
          <w:tblHeader w:val="0"/>
        </w:trPr>
        <w:tc>
          <w:tcPr>
            <w:shd w:fill="f2f2f2" w:val="clear"/>
            <w:tcMar>
              <w:top w:w="70.0" w:type="dxa"/>
              <w:left w:w="110.0" w:type="dxa"/>
              <w:bottom w:w="70.0" w:type="dxa"/>
              <w:right w:w="110.0" w:type="dxa"/>
            </w:tcMar>
          </w:tcPr>
          <w:p w:rsidR="00000000" w:rsidDel="00000000" w:rsidP="00000000" w:rsidRDefault="00000000" w:rsidRPr="00000000" w14:paraId="0000000D">
            <w:pPr>
              <w:spacing w:after="0" w:line="255" w:lineRule="auto"/>
              <w:jc w:val="left"/>
              <w:rPr/>
            </w:pPr>
            <w:r w:rsidDel="00000000" w:rsidR="00000000" w:rsidRPr="00000000">
              <w:rPr>
                <w:rFonts w:ascii="Calibri" w:cs="Calibri" w:eastAsia="Calibri" w:hAnsi="Calibri"/>
                <w:b w:val="1"/>
                <w:bCs w:val="1"/>
                <w:sz w:val="20"/>
                <w:szCs w:val="20"/>
                <w:rtl w:val="0"/>
              </w:rPr>
              <w:t xml:space="preserve">Intitulé</w:t>
            </w:r>
            <w:r w:rsidDel="00000000" w:rsidR="00000000" w:rsidRPr="00000000">
              <w:rPr>
                <w:rtl w:val="0"/>
              </w:rPr>
            </w:r>
          </w:p>
        </w:tc>
        <w:tc>
          <w:tcPr>
            <w:tcMar>
              <w:top w:w="70.0" w:type="dxa"/>
              <w:left w:w="110.0" w:type="dxa"/>
              <w:bottom w:w="70.0" w:type="dxa"/>
              <w:right w:w="110.0" w:type="dxa"/>
            </w:tcMar>
          </w:tcPr>
          <w:p w:rsidR="00000000" w:rsidDel="00000000" w:rsidP="00000000" w:rsidRDefault="00000000" w:rsidRPr="00000000" w14:paraId="0000000E">
            <w:pPr>
              <w:spacing w:after="0" w:line="255" w:lineRule="auto"/>
              <w:jc w:val="left"/>
              <w:rPr/>
            </w:pPr>
            <w:r w:rsidDel="00000000" w:rsidR="00000000" w:rsidRPr="00000000">
              <w:rPr>
                <w:rFonts w:ascii="Calibri" w:cs="Calibri" w:eastAsia="Calibri" w:hAnsi="Calibri"/>
                <w:b w:val="0"/>
                <w:bCs w:val="0"/>
                <w:sz w:val="20"/>
                <w:szCs w:val="20"/>
                <w:rtl w:val="0"/>
              </w:rPr>
              <w:t xml:space="preserve">Promouvoir son activité de photographe professionnel</w:t>
            </w:r>
            <w:r w:rsidDel="00000000" w:rsidR="00000000" w:rsidRPr="00000000">
              <w:rPr>
                <w:rtl w:val="0"/>
              </w:rPr>
            </w:r>
          </w:p>
        </w:tc>
      </w:tr>
      <w:tr>
        <w:trPr>
          <w:cantSplit w:val="0"/>
          <w:tblHeader w:val="0"/>
        </w:trPr>
        <w:tc>
          <w:tcPr>
            <w:shd w:fill="f2f2f2" w:val="clear"/>
            <w:tcMar>
              <w:top w:w="70.0" w:type="dxa"/>
              <w:left w:w="110.0" w:type="dxa"/>
              <w:bottom w:w="70.0" w:type="dxa"/>
              <w:right w:w="110.0" w:type="dxa"/>
            </w:tcMar>
          </w:tcPr>
          <w:p w:rsidR="00000000" w:rsidDel="00000000" w:rsidP="00000000" w:rsidRDefault="00000000" w:rsidRPr="00000000" w14:paraId="0000000F">
            <w:pPr>
              <w:spacing w:after="0" w:line="255" w:lineRule="auto"/>
              <w:jc w:val="left"/>
              <w:rPr/>
            </w:pPr>
            <w:r w:rsidDel="00000000" w:rsidR="00000000" w:rsidRPr="00000000">
              <w:rPr>
                <w:rFonts w:ascii="Calibri" w:cs="Calibri" w:eastAsia="Calibri" w:hAnsi="Calibri"/>
                <w:b w:val="1"/>
                <w:bCs w:val="1"/>
                <w:sz w:val="20"/>
                <w:szCs w:val="20"/>
                <w:rtl w:val="0"/>
              </w:rPr>
              <w:t xml:space="preserve">Certification visée</w:t>
            </w:r>
            <w:r w:rsidDel="00000000" w:rsidR="00000000" w:rsidRPr="00000000">
              <w:rPr>
                <w:rtl w:val="0"/>
              </w:rPr>
            </w:r>
          </w:p>
        </w:tc>
        <w:tc>
          <w:tcPr>
            <w:tcMar>
              <w:top w:w="70.0" w:type="dxa"/>
              <w:left w:w="110.0" w:type="dxa"/>
              <w:bottom w:w="70.0" w:type="dxa"/>
              <w:right w:w="110.0" w:type="dxa"/>
            </w:tcMar>
          </w:tcPr>
          <w:p w:rsidR="00000000" w:rsidDel="00000000" w:rsidP="00000000" w:rsidRDefault="00000000" w:rsidRPr="00000000" w14:paraId="00000010">
            <w:pPr>
              <w:spacing w:after="0" w:line="255" w:lineRule="auto"/>
              <w:jc w:val="left"/>
              <w:rPr/>
            </w:pPr>
            <w:r w:rsidDel="00000000" w:rsidR="00000000" w:rsidRPr="00000000">
              <w:rPr>
                <w:rFonts w:ascii="Calibri" w:cs="Calibri" w:eastAsia="Calibri" w:hAnsi="Calibri"/>
                <w:b w:val="0"/>
                <w:bCs w:val="0"/>
                <w:sz w:val="20"/>
                <w:szCs w:val="20"/>
                <w:rtl w:val="0"/>
              </w:rPr>
              <w:t xml:space="preserve">RS6558 « Promouvoir une activité artistique visuelle », enregistrée au Répertoire spécifique</w:t>
            </w:r>
            <w:r w:rsidDel="00000000" w:rsidR="00000000" w:rsidRPr="00000000">
              <w:rPr>
                <w:rtl w:val="0"/>
              </w:rPr>
            </w:r>
          </w:p>
        </w:tc>
      </w:tr>
      <w:tr>
        <w:trPr>
          <w:cantSplit w:val="0"/>
          <w:tblHeader w:val="0"/>
        </w:trPr>
        <w:tc>
          <w:tcPr>
            <w:shd w:fill="f2f2f2" w:val="clear"/>
            <w:tcMar>
              <w:top w:w="70.0" w:type="dxa"/>
              <w:left w:w="110.0" w:type="dxa"/>
              <w:bottom w:w="70.0" w:type="dxa"/>
              <w:right w:w="110.0" w:type="dxa"/>
            </w:tcMar>
          </w:tcPr>
          <w:p w:rsidR="00000000" w:rsidDel="00000000" w:rsidP="00000000" w:rsidRDefault="00000000" w:rsidRPr="00000000" w14:paraId="00000011">
            <w:pPr>
              <w:spacing w:after="0" w:line="255" w:lineRule="auto"/>
              <w:jc w:val="left"/>
              <w:rPr/>
            </w:pPr>
            <w:r w:rsidDel="00000000" w:rsidR="00000000" w:rsidRPr="00000000">
              <w:rPr>
                <w:rFonts w:ascii="Calibri" w:cs="Calibri" w:eastAsia="Calibri" w:hAnsi="Calibri"/>
                <w:b w:val="1"/>
                <w:bCs w:val="1"/>
                <w:sz w:val="20"/>
                <w:szCs w:val="20"/>
                <w:rtl w:val="0"/>
              </w:rPr>
              <w:t xml:space="preserve">Organisme certificateur</w:t>
            </w:r>
            <w:r w:rsidDel="00000000" w:rsidR="00000000" w:rsidRPr="00000000">
              <w:rPr>
                <w:rtl w:val="0"/>
              </w:rPr>
            </w:r>
          </w:p>
        </w:tc>
        <w:tc>
          <w:tcPr>
            <w:tcMar>
              <w:top w:w="70.0" w:type="dxa"/>
              <w:left w:w="110.0" w:type="dxa"/>
              <w:bottom w:w="70.0" w:type="dxa"/>
              <w:right w:w="110.0" w:type="dxa"/>
            </w:tcMar>
          </w:tcPr>
          <w:p w:rsidR="00000000" w:rsidDel="00000000" w:rsidP="00000000" w:rsidRDefault="00000000" w:rsidRPr="00000000" w14:paraId="00000012">
            <w:pPr>
              <w:spacing w:after="0" w:line="255" w:lineRule="auto"/>
              <w:jc w:val="left"/>
              <w:rPr/>
            </w:pPr>
            <w:r w:rsidDel="00000000" w:rsidR="00000000" w:rsidRPr="00000000">
              <w:rPr>
                <w:rFonts w:ascii="Calibri" w:cs="Calibri" w:eastAsia="Calibri" w:hAnsi="Calibri"/>
                <w:b w:val="0"/>
                <w:bCs w:val="0"/>
                <w:sz w:val="20"/>
                <w:szCs w:val="20"/>
                <w:rtl w:val="0"/>
              </w:rPr>
              <w:t xml:space="preserve">MIKAE PRODUCTION</w:t>
            </w:r>
            <w:r w:rsidDel="00000000" w:rsidR="00000000" w:rsidRPr="00000000">
              <w:rPr>
                <w:rtl w:val="0"/>
              </w:rPr>
            </w:r>
          </w:p>
        </w:tc>
      </w:tr>
      <w:tr>
        <w:trPr>
          <w:cantSplit w:val="0"/>
          <w:tblHeader w:val="0"/>
        </w:trPr>
        <w:tc>
          <w:tcPr>
            <w:shd w:fill="f2f2f2" w:val="clear"/>
            <w:tcMar>
              <w:top w:w="70.0" w:type="dxa"/>
              <w:left w:w="110.0" w:type="dxa"/>
              <w:bottom w:w="70.0" w:type="dxa"/>
              <w:right w:w="110.0" w:type="dxa"/>
            </w:tcMar>
          </w:tcPr>
          <w:p w:rsidR="00000000" w:rsidDel="00000000" w:rsidP="00000000" w:rsidRDefault="00000000" w:rsidRPr="00000000" w14:paraId="00000013">
            <w:pPr>
              <w:spacing w:after="0" w:line="255" w:lineRule="auto"/>
              <w:jc w:val="left"/>
              <w:rPr/>
            </w:pPr>
            <w:r w:rsidDel="00000000" w:rsidR="00000000" w:rsidRPr="00000000">
              <w:rPr>
                <w:rFonts w:ascii="Calibri" w:cs="Calibri" w:eastAsia="Calibri" w:hAnsi="Calibri"/>
                <w:b w:val="1"/>
                <w:bCs w:val="1"/>
                <w:sz w:val="20"/>
                <w:szCs w:val="20"/>
                <w:rtl w:val="0"/>
              </w:rPr>
              <w:t xml:space="preserve">Organisme de formation</w:t>
            </w:r>
            <w:r w:rsidDel="00000000" w:rsidR="00000000" w:rsidRPr="00000000">
              <w:rPr>
                <w:rtl w:val="0"/>
              </w:rPr>
            </w:r>
          </w:p>
        </w:tc>
        <w:tc>
          <w:tcPr>
            <w:tcMar>
              <w:top w:w="70.0" w:type="dxa"/>
              <w:left w:w="110.0" w:type="dxa"/>
              <w:bottom w:w="70.0" w:type="dxa"/>
              <w:right w:w="110.0" w:type="dxa"/>
            </w:tcMar>
          </w:tcPr>
          <w:p w:rsidR="00000000" w:rsidDel="00000000" w:rsidP="00000000" w:rsidRDefault="00000000" w:rsidRPr="00000000" w14:paraId="00000014">
            <w:pPr>
              <w:spacing w:after="0" w:line="255" w:lineRule="auto"/>
              <w:jc w:val="left"/>
              <w:rPr/>
            </w:pPr>
            <w:r w:rsidDel="00000000" w:rsidR="00000000" w:rsidRPr="00000000">
              <w:rPr>
                <w:rFonts w:ascii="Calibri" w:cs="Calibri" w:eastAsia="Calibri" w:hAnsi="Calibri"/>
                <w:b w:val="0"/>
                <w:bCs w:val="0"/>
                <w:sz w:val="20"/>
                <w:szCs w:val="20"/>
                <w:rtl w:val="0"/>
              </w:rPr>
              <w:t xml:space="preserve">MY MUSIC ADS, déclaration d'activité n° 11756335375, certifié Qualiopi (actions de formation)</w:t>
            </w:r>
            <w:r w:rsidDel="00000000" w:rsidR="00000000" w:rsidRPr="00000000">
              <w:rPr>
                <w:rtl w:val="0"/>
              </w:rPr>
            </w:r>
          </w:p>
        </w:tc>
      </w:tr>
      <w:tr>
        <w:trPr>
          <w:cantSplit w:val="0"/>
          <w:tblHeader w:val="0"/>
        </w:trPr>
        <w:tc>
          <w:tcPr>
            <w:shd w:fill="f2f2f2" w:val="clear"/>
            <w:tcMar>
              <w:top w:w="70.0" w:type="dxa"/>
              <w:left w:w="110.0" w:type="dxa"/>
              <w:bottom w:w="70.0" w:type="dxa"/>
              <w:right w:w="110.0" w:type="dxa"/>
            </w:tcMar>
          </w:tcPr>
          <w:p w:rsidR="00000000" w:rsidDel="00000000" w:rsidP="00000000" w:rsidRDefault="00000000" w:rsidRPr="00000000" w14:paraId="00000015">
            <w:pPr>
              <w:spacing w:after="0" w:line="255" w:lineRule="auto"/>
              <w:jc w:val="left"/>
              <w:rPr/>
            </w:pPr>
            <w:r w:rsidDel="00000000" w:rsidR="00000000" w:rsidRPr="00000000">
              <w:rPr>
                <w:rFonts w:ascii="Calibri" w:cs="Calibri" w:eastAsia="Calibri" w:hAnsi="Calibri"/>
                <w:b w:val="1"/>
                <w:bCs w:val="1"/>
                <w:sz w:val="20"/>
                <w:szCs w:val="20"/>
                <w:rtl w:val="0"/>
              </w:rPr>
              <w:t xml:space="preserve">Durée totale</w:t>
            </w:r>
            <w:r w:rsidDel="00000000" w:rsidR="00000000" w:rsidRPr="00000000">
              <w:rPr>
                <w:rtl w:val="0"/>
              </w:rPr>
            </w:r>
          </w:p>
        </w:tc>
        <w:tc>
          <w:tcPr>
            <w:tcMar>
              <w:top w:w="70.0" w:type="dxa"/>
              <w:left w:w="110.0" w:type="dxa"/>
              <w:bottom w:w="70.0" w:type="dxa"/>
              <w:right w:w="110.0" w:type="dxa"/>
            </w:tcMar>
          </w:tcPr>
          <w:p w:rsidR="00000000" w:rsidDel="00000000" w:rsidP="00000000" w:rsidRDefault="00000000" w:rsidRPr="00000000" w14:paraId="00000016">
            <w:pPr>
              <w:spacing w:after="0" w:line="255" w:lineRule="auto"/>
              <w:jc w:val="left"/>
              <w:rPr/>
            </w:pPr>
            <w:r w:rsidDel="00000000" w:rsidR="00000000" w:rsidRPr="00000000">
              <w:rPr>
                <w:rFonts w:ascii="Calibri" w:cs="Calibri" w:eastAsia="Calibri" w:hAnsi="Calibri"/>
                <w:b w:val="0"/>
                <w:bCs w:val="0"/>
                <w:sz w:val="20"/>
                <w:szCs w:val="20"/>
                <w:rtl w:val="0"/>
              </w:rPr>
              <w:t xml:space="preserve">80 heures, dont 30 heures en présentiel et 50 heures en e-learning</w:t>
            </w:r>
            <w:r w:rsidDel="00000000" w:rsidR="00000000" w:rsidRPr="00000000">
              <w:rPr>
                <w:rtl w:val="0"/>
              </w:rPr>
            </w:r>
          </w:p>
        </w:tc>
      </w:tr>
      <w:tr>
        <w:trPr>
          <w:cantSplit w:val="0"/>
          <w:tblHeader w:val="0"/>
        </w:trPr>
        <w:tc>
          <w:tcPr>
            <w:shd w:fill="f2f2f2" w:val="clear"/>
            <w:tcMar>
              <w:top w:w="70.0" w:type="dxa"/>
              <w:left w:w="110.0" w:type="dxa"/>
              <w:bottom w:w="70.0" w:type="dxa"/>
              <w:right w:w="110.0" w:type="dxa"/>
            </w:tcMar>
          </w:tcPr>
          <w:p w:rsidR="00000000" w:rsidDel="00000000" w:rsidP="00000000" w:rsidRDefault="00000000" w:rsidRPr="00000000" w14:paraId="00000017">
            <w:pPr>
              <w:spacing w:after="0" w:line="255" w:lineRule="auto"/>
              <w:jc w:val="left"/>
              <w:rPr/>
            </w:pPr>
            <w:r w:rsidDel="00000000" w:rsidR="00000000" w:rsidRPr="00000000">
              <w:rPr>
                <w:rFonts w:ascii="Calibri" w:cs="Calibri" w:eastAsia="Calibri" w:hAnsi="Calibri"/>
                <w:b w:val="1"/>
                <w:bCs w:val="1"/>
                <w:sz w:val="20"/>
                <w:szCs w:val="20"/>
                <w:rtl w:val="0"/>
              </w:rPr>
              <w:t xml:space="preserve">Modalité</w:t>
            </w:r>
            <w:r w:rsidDel="00000000" w:rsidR="00000000" w:rsidRPr="00000000">
              <w:rPr>
                <w:rtl w:val="0"/>
              </w:rPr>
            </w:r>
          </w:p>
        </w:tc>
        <w:tc>
          <w:tcPr>
            <w:tcMar>
              <w:top w:w="70.0" w:type="dxa"/>
              <w:left w:w="110.0" w:type="dxa"/>
              <w:bottom w:w="70.0" w:type="dxa"/>
              <w:right w:w="110.0" w:type="dxa"/>
            </w:tcMar>
          </w:tcPr>
          <w:p w:rsidR="00000000" w:rsidDel="00000000" w:rsidP="00000000" w:rsidRDefault="00000000" w:rsidRPr="00000000" w14:paraId="00000018">
            <w:pPr>
              <w:spacing w:after="0" w:line="255" w:lineRule="auto"/>
              <w:jc w:val="left"/>
              <w:rPr/>
            </w:pPr>
            <w:r w:rsidDel="00000000" w:rsidR="00000000" w:rsidRPr="00000000">
              <w:rPr>
                <w:rFonts w:ascii="Calibri" w:cs="Calibri" w:eastAsia="Calibri" w:hAnsi="Calibri"/>
                <w:b w:val="0"/>
                <w:bCs w:val="0"/>
                <w:sz w:val="20"/>
                <w:szCs w:val="20"/>
                <w:rtl w:val="0"/>
              </w:rPr>
              <w:t xml:space="preserve">Mix : e-learning pour les séquences asynchrones, présentiel pour les séances synchrones</w:t>
            </w:r>
            <w:r w:rsidDel="00000000" w:rsidR="00000000" w:rsidRPr="00000000">
              <w:rPr>
                <w:rtl w:val="0"/>
              </w:rPr>
            </w:r>
          </w:p>
        </w:tc>
      </w:tr>
      <w:tr>
        <w:trPr>
          <w:cantSplit w:val="0"/>
          <w:tblHeader w:val="0"/>
        </w:trPr>
        <w:tc>
          <w:tcPr>
            <w:shd w:fill="f2f2f2" w:val="clear"/>
            <w:tcMar>
              <w:top w:w="70.0" w:type="dxa"/>
              <w:left w:w="110.0" w:type="dxa"/>
              <w:bottom w:w="70.0" w:type="dxa"/>
              <w:right w:w="110.0" w:type="dxa"/>
            </w:tcMar>
          </w:tcPr>
          <w:p w:rsidR="00000000" w:rsidDel="00000000" w:rsidP="00000000" w:rsidRDefault="00000000" w:rsidRPr="00000000" w14:paraId="00000019">
            <w:pPr>
              <w:spacing w:after="0" w:line="255" w:lineRule="auto"/>
              <w:jc w:val="left"/>
              <w:rPr/>
            </w:pPr>
            <w:r w:rsidDel="00000000" w:rsidR="00000000" w:rsidRPr="00000000">
              <w:rPr>
                <w:rFonts w:ascii="Calibri" w:cs="Calibri" w:eastAsia="Calibri" w:hAnsi="Calibri"/>
                <w:b w:val="1"/>
                <w:bCs w:val="1"/>
                <w:sz w:val="20"/>
                <w:szCs w:val="20"/>
                <w:rtl w:val="0"/>
              </w:rPr>
              <w:t xml:space="preserve">Lieu du présentiel</w:t>
            </w:r>
            <w:r w:rsidDel="00000000" w:rsidR="00000000" w:rsidRPr="00000000">
              <w:rPr>
                <w:rtl w:val="0"/>
              </w:rPr>
            </w:r>
          </w:p>
        </w:tc>
        <w:tc>
          <w:tcPr>
            <w:tcMar>
              <w:top w:w="70.0" w:type="dxa"/>
              <w:left w:w="110.0" w:type="dxa"/>
              <w:bottom w:w="70.0" w:type="dxa"/>
              <w:right w:w="110.0" w:type="dxa"/>
            </w:tcMar>
          </w:tcPr>
          <w:p w:rsidR="00000000" w:rsidDel="00000000" w:rsidP="00000000" w:rsidRDefault="00000000" w:rsidRPr="00000000" w14:paraId="0000001A">
            <w:pPr>
              <w:spacing w:after="0" w:line="255" w:lineRule="auto"/>
              <w:jc w:val="left"/>
              <w:rPr/>
            </w:pPr>
            <w:r w:rsidDel="00000000" w:rsidR="00000000" w:rsidRPr="00000000">
              <w:rPr>
                <w:rFonts w:ascii="Calibri" w:cs="Calibri" w:eastAsia="Calibri" w:hAnsi="Calibri"/>
                <w:b w:val="0"/>
                <w:bCs w:val="0"/>
                <w:sz w:val="20"/>
                <w:szCs w:val="20"/>
                <w:rtl w:val="0"/>
              </w:rPr>
              <w:t xml:space="preserve">19 rue Claude Tillier, 75012 Paris</w:t>
            </w:r>
            <w:r w:rsidDel="00000000" w:rsidR="00000000" w:rsidRPr="00000000">
              <w:rPr>
                <w:rtl w:val="0"/>
              </w:rPr>
            </w:r>
          </w:p>
        </w:tc>
      </w:tr>
      <w:tr>
        <w:trPr>
          <w:cantSplit w:val="0"/>
          <w:tblHeader w:val="0"/>
        </w:trPr>
        <w:tc>
          <w:tcPr>
            <w:shd w:fill="f2f2f2" w:val="clear"/>
            <w:tcMar>
              <w:top w:w="70.0" w:type="dxa"/>
              <w:left w:w="110.0" w:type="dxa"/>
              <w:bottom w:w="70.0" w:type="dxa"/>
              <w:right w:w="110.0" w:type="dxa"/>
            </w:tcMar>
          </w:tcPr>
          <w:p w:rsidR="00000000" w:rsidDel="00000000" w:rsidP="00000000" w:rsidRDefault="00000000" w:rsidRPr="00000000" w14:paraId="0000001B">
            <w:pPr>
              <w:spacing w:after="0" w:line="255" w:lineRule="auto"/>
              <w:jc w:val="left"/>
              <w:rPr/>
            </w:pPr>
            <w:r w:rsidDel="00000000" w:rsidR="00000000" w:rsidRPr="00000000">
              <w:rPr>
                <w:rFonts w:ascii="Calibri" w:cs="Calibri" w:eastAsia="Calibri" w:hAnsi="Calibri"/>
                <w:b w:val="1"/>
                <w:bCs w:val="1"/>
                <w:sz w:val="20"/>
                <w:szCs w:val="20"/>
                <w:rtl w:val="0"/>
              </w:rPr>
              <w:t xml:space="preserve">Tarif</w:t>
            </w:r>
            <w:r w:rsidDel="00000000" w:rsidR="00000000" w:rsidRPr="00000000">
              <w:rPr>
                <w:rtl w:val="0"/>
              </w:rPr>
            </w:r>
          </w:p>
        </w:tc>
        <w:tc>
          <w:tcPr>
            <w:tcMar>
              <w:top w:w="70.0" w:type="dxa"/>
              <w:left w:w="110.0" w:type="dxa"/>
              <w:bottom w:w="70.0" w:type="dxa"/>
              <w:right w:w="110.0" w:type="dxa"/>
            </w:tcMar>
          </w:tcPr>
          <w:p w:rsidR="00000000" w:rsidDel="00000000" w:rsidP="00000000" w:rsidRDefault="00000000" w:rsidRPr="00000000" w14:paraId="0000001C">
            <w:pPr>
              <w:spacing w:after="0" w:line="255" w:lineRule="auto"/>
              <w:jc w:val="left"/>
              <w:rPr/>
            </w:pPr>
            <w:r w:rsidDel="00000000" w:rsidR="00000000" w:rsidRPr="00000000">
              <w:rPr>
                <w:rFonts w:ascii="Calibri" w:cs="Calibri" w:eastAsia="Calibri" w:hAnsi="Calibri"/>
                <w:b w:val="0"/>
                <w:bCs w:val="0"/>
                <w:sz w:val="20"/>
                <w:szCs w:val="20"/>
                <w:rtl w:val="0"/>
              </w:rPr>
              <w:t xml:space="preserve">8 000 €</w:t>
            </w:r>
            <w:r w:rsidDel="00000000" w:rsidR="00000000" w:rsidRPr="00000000">
              <w:rPr>
                <w:rtl w:val="0"/>
              </w:rPr>
            </w:r>
          </w:p>
        </w:tc>
      </w:tr>
      <w:tr>
        <w:trPr>
          <w:cantSplit w:val="0"/>
          <w:tblHeader w:val="0"/>
        </w:trPr>
        <w:tc>
          <w:tcPr>
            <w:shd w:fill="f2f2f2" w:val="clear"/>
            <w:tcMar>
              <w:top w:w="70.0" w:type="dxa"/>
              <w:left w:w="110.0" w:type="dxa"/>
              <w:bottom w:w="70.0" w:type="dxa"/>
              <w:right w:w="110.0" w:type="dxa"/>
            </w:tcMar>
          </w:tcPr>
          <w:p w:rsidR="00000000" w:rsidDel="00000000" w:rsidP="00000000" w:rsidRDefault="00000000" w:rsidRPr="00000000" w14:paraId="0000001D">
            <w:pPr>
              <w:spacing w:after="0" w:line="255" w:lineRule="auto"/>
              <w:jc w:val="left"/>
              <w:rPr/>
            </w:pPr>
            <w:r w:rsidDel="00000000" w:rsidR="00000000" w:rsidRPr="00000000">
              <w:rPr>
                <w:rFonts w:ascii="Calibri" w:cs="Calibri" w:eastAsia="Calibri" w:hAnsi="Calibri"/>
                <w:b w:val="1"/>
                <w:bCs w:val="1"/>
                <w:sz w:val="20"/>
                <w:szCs w:val="20"/>
                <w:rtl w:val="0"/>
              </w:rPr>
              <w:t xml:space="preserve">Effectif</w:t>
            </w:r>
            <w:r w:rsidDel="00000000" w:rsidR="00000000" w:rsidRPr="00000000">
              <w:rPr>
                <w:rtl w:val="0"/>
              </w:rPr>
            </w:r>
          </w:p>
        </w:tc>
        <w:tc>
          <w:tcPr>
            <w:tcMar>
              <w:top w:w="70.0" w:type="dxa"/>
              <w:left w:w="110.0" w:type="dxa"/>
              <w:bottom w:w="70.0" w:type="dxa"/>
              <w:right w:w="110.0" w:type="dxa"/>
            </w:tcMar>
          </w:tcPr>
          <w:p w:rsidR="00000000" w:rsidDel="00000000" w:rsidP="00000000" w:rsidRDefault="00000000" w:rsidRPr="00000000" w14:paraId="0000001E">
            <w:pPr>
              <w:spacing w:after="0" w:line="255" w:lineRule="auto"/>
              <w:jc w:val="left"/>
              <w:rPr/>
            </w:pPr>
            <w:r w:rsidDel="00000000" w:rsidR="00000000" w:rsidRPr="00000000">
              <w:rPr>
                <w:rFonts w:ascii="Calibri" w:cs="Calibri" w:eastAsia="Calibri" w:hAnsi="Calibri"/>
                <w:b w:val="0"/>
                <w:bCs w:val="0"/>
                <w:sz w:val="20"/>
                <w:szCs w:val="20"/>
                <w:rtl w:val="0"/>
              </w:rPr>
              <w:t xml:space="preserve">1 à 4 stagiaires par session</w:t>
            </w:r>
            <w:r w:rsidDel="00000000" w:rsidR="00000000" w:rsidRPr="00000000">
              <w:rPr>
                <w:rtl w:val="0"/>
              </w:rPr>
            </w:r>
          </w:p>
        </w:tc>
      </w:tr>
    </w:tbl>
    <w:p w:rsidR="00000000" w:rsidDel="00000000" w:rsidP="00000000" w:rsidRDefault="00000000" w:rsidRPr="00000000" w14:paraId="0000001F">
      <w:pPr>
        <w:pStyle w:val="Heading1"/>
        <w:pBdr>
          <w:bottom w:color="1f3864" w:space="4" w:sz="8" w:val="single"/>
        </w:pBdr>
        <w:spacing w:after="160" w:before="320" w:lineRule="auto"/>
        <w:rPr/>
      </w:pPr>
      <w:r w:rsidDel="00000000" w:rsidR="00000000" w:rsidRPr="00000000">
        <w:rPr>
          <w:rFonts w:ascii="Calibri" w:cs="Calibri" w:eastAsia="Calibri" w:hAnsi="Calibri"/>
          <w:b w:val="1"/>
          <w:bCs w:val="1"/>
          <w:color w:val="1f3864"/>
          <w:sz w:val="26"/>
          <w:szCs w:val="26"/>
          <w:rtl w:val="0"/>
        </w:rPr>
        <w:t xml:space="preserve">2. Public visé et prérequis</w:t>
      </w:r>
      <w:r w:rsidDel="00000000" w:rsidR="00000000" w:rsidRPr="00000000">
        <w:rPr>
          <w:rtl w:val="0"/>
        </w:rPr>
      </w:r>
    </w:p>
    <w:p w:rsidR="00000000" w:rsidDel="00000000" w:rsidP="00000000" w:rsidRDefault="00000000" w:rsidRPr="00000000" w14:paraId="00000020">
      <w:pPr>
        <w:pStyle w:val="Heading2"/>
        <w:spacing w:after="100" w:before="240" w:lineRule="auto"/>
        <w:rPr/>
      </w:pPr>
      <w:r w:rsidDel="00000000" w:rsidR="00000000" w:rsidRPr="00000000">
        <w:rPr>
          <w:rFonts w:ascii="Calibri" w:cs="Calibri" w:eastAsia="Calibri" w:hAnsi="Calibri"/>
          <w:b w:val="1"/>
          <w:bCs w:val="1"/>
          <w:color w:val="1f3864"/>
          <w:sz w:val="22"/>
          <w:szCs w:val="22"/>
          <w:rtl w:val="0"/>
        </w:rPr>
        <w:t xml:space="preserve">Public</w:t>
      </w:r>
      <w:r w:rsidDel="00000000" w:rsidR="00000000" w:rsidRPr="00000000">
        <w:rPr>
          <w:rtl w:val="0"/>
        </w:rPr>
      </w:r>
    </w:p>
    <w:p w:rsidR="00000000" w:rsidDel="00000000" w:rsidP="00000000" w:rsidRDefault="00000000" w:rsidRPr="00000000" w14:paraId="00000021">
      <w:pPr>
        <w:spacing w:after="120" w:line="276" w:lineRule="auto"/>
        <w:jc w:val="left"/>
        <w:rPr/>
      </w:pPr>
      <w:r w:rsidDel="00000000" w:rsidR="00000000" w:rsidRPr="00000000">
        <w:rPr>
          <w:rFonts w:ascii="Calibri" w:cs="Calibri" w:eastAsia="Calibri" w:hAnsi="Calibri"/>
          <w:b w:val="0"/>
          <w:bCs w:val="0"/>
          <w:i w:val="0"/>
          <w:iCs w:val="0"/>
          <w:color w:val="000000"/>
          <w:sz w:val="21"/>
          <w:szCs w:val="21"/>
          <w:rtl w:val="0"/>
        </w:rPr>
        <w:t xml:space="preserve">Toute personne exerçant ou créant une activité de production d'images fixes ou animées à finalité artistique (photographie, vidéo), quel que soit son statut, souhaitant structurer la promotion et la commercialisation de son activité. Ce public inclut notamment les photographes et vidéastes professionnels indépendants ainsi que les porteurs d'un projet de création d'activité formalisé.</w:t>
      </w:r>
      <w:r w:rsidDel="00000000" w:rsidR="00000000" w:rsidRPr="00000000">
        <w:rPr>
          <w:rtl w:val="0"/>
        </w:rPr>
      </w:r>
    </w:p>
    <w:p w:rsidR="00000000" w:rsidDel="00000000" w:rsidP="00000000" w:rsidRDefault="00000000" w:rsidRPr="00000000" w14:paraId="00000022">
      <w:pPr>
        <w:pStyle w:val="Heading2"/>
        <w:spacing w:after="100" w:before="240" w:lineRule="auto"/>
        <w:rPr/>
      </w:pPr>
      <w:r w:rsidDel="00000000" w:rsidR="00000000" w:rsidRPr="00000000">
        <w:rPr>
          <w:rFonts w:ascii="Calibri" w:cs="Calibri" w:eastAsia="Calibri" w:hAnsi="Calibri"/>
          <w:b w:val="1"/>
          <w:bCs w:val="1"/>
          <w:color w:val="1f3864"/>
          <w:sz w:val="22"/>
          <w:szCs w:val="22"/>
          <w:rtl w:val="0"/>
        </w:rPr>
        <w:t xml:space="preserve">Prérequis à l'entrée en formation</w:t>
      </w:r>
      <w:r w:rsidDel="00000000" w:rsidR="00000000" w:rsidRPr="00000000">
        <w:rPr>
          <w:rtl w:val="0"/>
        </w:rPr>
      </w:r>
    </w:p>
    <w:p w:rsidR="00000000" w:rsidDel="00000000" w:rsidP="00000000" w:rsidRDefault="00000000" w:rsidRPr="00000000" w14:paraId="00000023">
      <w:pPr>
        <w:spacing w:after="120" w:line="276" w:lineRule="auto"/>
        <w:jc w:val="left"/>
        <w:rPr>
          <w:rFonts w:ascii="Calibri" w:cs="Calibri" w:eastAsia="Calibri" w:hAnsi="Calibri"/>
          <w:b w:val="0"/>
          <w:bCs w:val="0"/>
          <w:i w:val="0"/>
          <w:iCs w:val="0"/>
          <w:smallCaps w:val="0"/>
          <w:strike w:val="0"/>
          <w:color w:val="000000"/>
          <w:sz w:val="21"/>
          <w:szCs w:val="21"/>
          <w:u w:val="none"/>
          <w:shd w:fill="auto" w:val="clear"/>
          <w:vertAlign w:val="baseline"/>
        </w:rPr>
      </w:pPr>
      <w:r w:rsidDel="00000000" w:rsidR="00000000" w:rsidRPr="00000000">
        <w:rPr>
          <w:rtl w:val="0"/>
        </w:rPr>
        <w:t xml:space="preserve">L</w:t>
      </w:r>
      <w:r w:rsidDel="00000000" w:rsidR="00000000" w:rsidRPr="00000000">
        <w:rPr>
          <w:rFonts w:ascii="Calibri" w:cs="Calibri" w:eastAsia="Calibri" w:hAnsi="Calibri"/>
          <w:b w:val="0"/>
          <w:bCs w:val="0"/>
          <w:i w:val="0"/>
          <w:iCs w:val="0"/>
          <w:color w:val="000000"/>
          <w:sz w:val="21"/>
          <w:szCs w:val="21"/>
          <w:rtl w:val="0"/>
        </w:rPr>
        <w:t xml:space="preserve">'exercice effectif d'une activité de production d'images fixes ou animées à finalité artistique, ou la qualité de porteur d'un projet de création d'une telle activité, formalisé et exposé lors de l'entretien de positionnement. </w:t>
      </w:r>
      <w:r w:rsidDel="00000000" w:rsidR="00000000" w:rsidRPr="00000000">
        <w:rPr>
          <w:rtl w:val="0"/>
        </w:rPr>
      </w:r>
    </w:p>
    <w:p w:rsidR="00000000" w:rsidDel="00000000" w:rsidP="00000000" w:rsidRDefault="00000000" w:rsidRPr="00000000" w14:paraId="00000024">
      <w:pPr>
        <w:spacing w:after="120" w:line="276" w:lineRule="auto"/>
        <w:jc w:val="left"/>
        <w:rPr/>
      </w:pPr>
      <w:r w:rsidDel="00000000" w:rsidR="00000000" w:rsidRPr="00000000">
        <w:rPr>
          <w:rFonts w:ascii="Calibri" w:cs="Calibri" w:eastAsia="Calibri" w:hAnsi="Calibri"/>
          <w:b w:val="0"/>
          <w:bCs w:val="0"/>
          <w:i w:val="0"/>
          <w:iCs w:val="0"/>
          <w:color w:val="000000"/>
          <w:sz w:val="21"/>
          <w:szCs w:val="21"/>
          <w:rtl w:val="0"/>
        </w:rPr>
        <w:t xml:space="preserve">La preuve du prérequis est conservée par My Music Ads et tenue à la disposition de MIKAE PRODUCTION</w:t>
      </w:r>
      <w:r w:rsidDel="00000000" w:rsidR="00000000" w:rsidRPr="00000000">
        <w:rPr>
          <w:rtl w:val="0"/>
        </w:rPr>
        <w:t xml:space="preserve">.</w:t>
      </w:r>
    </w:p>
    <w:p w:rsidR="00000000" w:rsidDel="00000000" w:rsidP="00000000" w:rsidRDefault="00000000" w:rsidRPr="00000000" w14:paraId="00000025">
      <w:pPr>
        <w:pStyle w:val="Heading2"/>
        <w:spacing w:after="100" w:before="240" w:lineRule="auto"/>
        <w:rPr/>
      </w:pPr>
      <w:r w:rsidDel="00000000" w:rsidR="00000000" w:rsidRPr="00000000">
        <w:rPr>
          <w:rFonts w:ascii="Calibri" w:cs="Calibri" w:eastAsia="Calibri" w:hAnsi="Calibri"/>
          <w:b w:val="1"/>
          <w:bCs w:val="1"/>
          <w:color w:val="1f3864"/>
          <w:sz w:val="22"/>
          <w:szCs w:val="22"/>
          <w:rtl w:val="0"/>
        </w:rPr>
        <w:t xml:space="preserve">Positionnement</w:t>
      </w:r>
      <w:r w:rsidDel="00000000" w:rsidR="00000000" w:rsidRPr="00000000">
        <w:rPr>
          <w:rtl w:val="0"/>
        </w:rPr>
      </w:r>
    </w:p>
    <w:p w:rsidR="00000000" w:rsidDel="00000000" w:rsidP="00000000" w:rsidRDefault="00000000" w:rsidRPr="00000000" w14:paraId="00000026">
      <w:pPr>
        <w:spacing w:after="120" w:line="276" w:lineRule="auto"/>
        <w:jc w:val="left"/>
        <w:rPr/>
      </w:pPr>
      <w:r w:rsidDel="00000000" w:rsidR="00000000" w:rsidRPr="00000000">
        <w:rPr>
          <w:rFonts w:ascii="Calibri" w:cs="Calibri" w:eastAsia="Calibri" w:hAnsi="Calibri"/>
          <w:b w:val="0"/>
          <w:bCs w:val="0"/>
          <w:i w:val="0"/>
          <w:iCs w:val="0"/>
          <w:color w:val="000000"/>
          <w:sz w:val="21"/>
          <w:szCs w:val="21"/>
          <w:rtl w:val="0"/>
        </w:rPr>
        <w:t xml:space="preserve">Un entretien de positionnement individuel est réalisé en amont de l'entrée en formation. Il permet de vérifier les prérequis, d'identifier le niveau de maîtrise initial sur chacune des quatre compétences visées, de recueillir les besoins spécifiques du candidat et, le cas échéant, d'adapter le parcours.</w:t>
      </w:r>
      <w:r w:rsidDel="00000000" w:rsidR="00000000" w:rsidRPr="00000000">
        <w:rPr>
          <w:rtl w:val="0"/>
        </w:rPr>
      </w:r>
    </w:p>
    <w:p w:rsidR="00000000" w:rsidDel="00000000" w:rsidP="00000000" w:rsidRDefault="00000000" w:rsidRPr="00000000" w14:paraId="00000027">
      <w:pPr>
        <w:pStyle w:val="Heading1"/>
        <w:pBdr>
          <w:bottom w:color="1f3864" w:space="4" w:sz="8" w:val="single"/>
        </w:pBdr>
        <w:spacing w:after="160" w:before="320" w:lineRule="auto"/>
        <w:rPr/>
      </w:pPr>
      <w:r w:rsidDel="00000000" w:rsidR="00000000" w:rsidRPr="00000000">
        <w:rPr>
          <w:rFonts w:ascii="Calibri" w:cs="Calibri" w:eastAsia="Calibri" w:hAnsi="Calibri"/>
          <w:b w:val="1"/>
          <w:bCs w:val="1"/>
          <w:color w:val="1f3864"/>
          <w:sz w:val="26"/>
          <w:szCs w:val="26"/>
          <w:rtl w:val="0"/>
        </w:rPr>
        <w:t xml:space="preserve">3. Objectifs pédagogiques</w:t>
      </w:r>
      <w:r w:rsidDel="00000000" w:rsidR="00000000" w:rsidRPr="00000000">
        <w:rPr>
          <w:rtl w:val="0"/>
        </w:rPr>
      </w:r>
    </w:p>
    <w:p w:rsidR="00000000" w:rsidDel="00000000" w:rsidP="00000000" w:rsidRDefault="00000000" w:rsidRPr="00000000" w14:paraId="00000028">
      <w:pPr>
        <w:spacing w:after="120" w:line="276" w:lineRule="auto"/>
        <w:jc w:val="left"/>
        <w:rPr/>
      </w:pPr>
      <w:r w:rsidDel="00000000" w:rsidR="00000000" w:rsidRPr="00000000">
        <w:rPr>
          <w:rFonts w:ascii="Calibri" w:cs="Calibri" w:eastAsia="Calibri" w:hAnsi="Calibri"/>
          <w:b w:val="0"/>
          <w:bCs w:val="0"/>
          <w:i w:val="0"/>
          <w:iCs w:val="0"/>
          <w:color w:val="000000"/>
          <w:sz w:val="21"/>
          <w:szCs w:val="21"/>
          <w:rtl w:val="0"/>
        </w:rPr>
        <w:t xml:space="preserve">À l'issue de la formation, le stagiaire sera capable de :</w:t>
      </w:r>
      <w:r w:rsidDel="00000000" w:rsidR="00000000" w:rsidRPr="00000000">
        <w:rPr>
          <w:rtl w:val="0"/>
        </w:rPr>
      </w:r>
    </w:p>
    <w:p w:rsidR="00000000" w:rsidDel="00000000" w:rsidP="00000000" w:rsidRDefault="00000000" w:rsidRPr="00000000" w14:paraId="0000002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70" w:before="0" w:line="270"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concevoir une stratégie marketing de ses prestations photographiques dans un environnement numérique, en déterminant une cible marketing et en analysant la concurrence, afin de développer son activité commerciale (C1)</w:t>
      </w:r>
    </w:p>
    <w:p w:rsidR="00000000" w:rsidDel="00000000" w:rsidP="00000000" w:rsidRDefault="00000000" w:rsidRPr="00000000" w14:paraId="0000002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70" w:before="0" w:line="270"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définir son offre de services en se basant sur sa stratégie marketing et en construisant une grille tarifaire adaptée pour répondre aux besoins du marché (C2)</w:t>
      </w:r>
    </w:p>
    <w:p w:rsidR="00000000" w:rsidDel="00000000" w:rsidP="00000000" w:rsidRDefault="00000000" w:rsidRPr="00000000" w14:paraId="0000002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70" w:before="0" w:line="270"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concevoir une campagne marketing en mobilisant les médias et un langage adaptés à sa cible pour communiquer sur son offre (C3)</w:t>
      </w:r>
    </w:p>
    <w:p w:rsidR="00000000" w:rsidDel="00000000" w:rsidP="00000000" w:rsidRDefault="00000000" w:rsidRPr="00000000" w14:paraId="0000002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70" w:before="0" w:line="270"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déployer un argumentaire commercial adapté à sa cible, valorisant la plus-value de son offre de prestations, en mobilisant les techniques de vente pour développer son chiffre d'affaires (C4)</w:t>
      </w:r>
    </w:p>
    <w:p w:rsidR="00000000" w:rsidDel="00000000" w:rsidP="00000000" w:rsidRDefault="00000000" w:rsidRPr="00000000" w14:paraId="0000002D">
      <w:pPr>
        <w:pStyle w:val="Heading1"/>
        <w:pBdr>
          <w:bottom w:color="1f3864" w:space="4" w:sz="8" w:val="single"/>
        </w:pBdr>
        <w:spacing w:after="160" w:before="320" w:lineRule="auto"/>
        <w:rPr/>
      </w:pPr>
      <w:r w:rsidDel="00000000" w:rsidR="00000000" w:rsidRPr="00000000">
        <w:rPr>
          <w:rFonts w:ascii="Calibri" w:cs="Calibri" w:eastAsia="Calibri" w:hAnsi="Calibri"/>
          <w:b w:val="1"/>
          <w:bCs w:val="1"/>
          <w:color w:val="1f3864"/>
          <w:sz w:val="26"/>
          <w:szCs w:val="26"/>
          <w:rtl w:val="0"/>
        </w:rPr>
        <w:t xml:space="preserve">4. Architecture du parcours</w:t>
      </w:r>
      <w:r w:rsidDel="00000000" w:rsidR="00000000" w:rsidRPr="00000000">
        <w:rPr>
          <w:rtl w:val="0"/>
        </w:rPr>
      </w:r>
    </w:p>
    <w:tbl>
      <w:tblPr>
        <w:tblStyle w:val="Table2"/>
        <w:tblW w:w="920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150"/>
        <w:gridCol w:w="4050"/>
        <w:gridCol w:w="1300"/>
        <w:gridCol w:w="1350"/>
        <w:gridCol w:w="1350"/>
        <w:tblGridChange w:id="0">
          <w:tblGrid>
            <w:gridCol w:w="1150"/>
            <w:gridCol w:w="4050"/>
            <w:gridCol w:w="1300"/>
            <w:gridCol w:w="1350"/>
            <w:gridCol w:w="1350"/>
          </w:tblGrid>
        </w:tblGridChange>
      </w:tblGrid>
      <w:tr>
        <w:trPr>
          <w:cantSplit w:val="0"/>
          <w:tblHeader w:val="0"/>
        </w:trPr>
        <w:tc>
          <w:tcPr>
            <w:shd w:fill="deeaf6" w:val="clear"/>
            <w:tcMar>
              <w:top w:w="70.0" w:type="dxa"/>
              <w:left w:w="110.0" w:type="dxa"/>
              <w:bottom w:w="70.0" w:type="dxa"/>
              <w:right w:w="110.0" w:type="dxa"/>
            </w:tcMar>
          </w:tcPr>
          <w:p w:rsidR="00000000" w:rsidDel="00000000" w:rsidP="00000000" w:rsidRDefault="00000000" w:rsidRPr="00000000" w14:paraId="0000002E">
            <w:pPr>
              <w:spacing w:after="0" w:line="255" w:lineRule="auto"/>
              <w:jc w:val="left"/>
              <w:rPr/>
            </w:pPr>
            <w:r w:rsidDel="00000000" w:rsidR="00000000" w:rsidRPr="00000000">
              <w:rPr>
                <w:rFonts w:ascii="Calibri" w:cs="Calibri" w:eastAsia="Calibri" w:hAnsi="Calibri"/>
                <w:b w:val="1"/>
                <w:bCs w:val="1"/>
                <w:sz w:val="20"/>
                <w:szCs w:val="20"/>
                <w:rtl w:val="0"/>
              </w:rPr>
              <w:t xml:space="preserve">Séquence</w:t>
            </w:r>
            <w:r w:rsidDel="00000000" w:rsidR="00000000" w:rsidRPr="00000000">
              <w:rPr>
                <w:rtl w:val="0"/>
              </w:rPr>
            </w:r>
          </w:p>
        </w:tc>
        <w:tc>
          <w:tcPr>
            <w:shd w:fill="deeaf6" w:val="clear"/>
            <w:tcMar>
              <w:top w:w="70.0" w:type="dxa"/>
              <w:left w:w="110.0" w:type="dxa"/>
              <w:bottom w:w="70.0" w:type="dxa"/>
              <w:right w:w="110.0" w:type="dxa"/>
            </w:tcMar>
          </w:tcPr>
          <w:p w:rsidR="00000000" w:rsidDel="00000000" w:rsidP="00000000" w:rsidRDefault="00000000" w:rsidRPr="00000000" w14:paraId="0000002F">
            <w:pPr>
              <w:spacing w:after="0" w:line="255" w:lineRule="auto"/>
              <w:jc w:val="left"/>
              <w:rPr/>
            </w:pPr>
            <w:r w:rsidDel="00000000" w:rsidR="00000000" w:rsidRPr="00000000">
              <w:rPr>
                <w:rFonts w:ascii="Calibri" w:cs="Calibri" w:eastAsia="Calibri" w:hAnsi="Calibri"/>
                <w:b w:val="1"/>
                <w:bCs w:val="1"/>
                <w:sz w:val="20"/>
                <w:szCs w:val="20"/>
                <w:rtl w:val="0"/>
              </w:rPr>
              <w:t xml:space="preserve">Intitulé</w:t>
            </w:r>
            <w:r w:rsidDel="00000000" w:rsidR="00000000" w:rsidRPr="00000000">
              <w:rPr>
                <w:rtl w:val="0"/>
              </w:rPr>
            </w:r>
          </w:p>
        </w:tc>
        <w:tc>
          <w:tcPr>
            <w:shd w:fill="deeaf6" w:val="clear"/>
            <w:tcMar>
              <w:top w:w="70.0" w:type="dxa"/>
              <w:left w:w="110.0" w:type="dxa"/>
              <w:bottom w:w="70.0" w:type="dxa"/>
              <w:right w:w="110.0" w:type="dxa"/>
            </w:tcMar>
          </w:tcPr>
          <w:p w:rsidR="00000000" w:rsidDel="00000000" w:rsidP="00000000" w:rsidRDefault="00000000" w:rsidRPr="00000000" w14:paraId="00000030">
            <w:pPr>
              <w:spacing w:after="0" w:line="255" w:lineRule="auto"/>
              <w:jc w:val="left"/>
              <w:rPr/>
            </w:pPr>
            <w:r w:rsidDel="00000000" w:rsidR="00000000" w:rsidRPr="00000000">
              <w:rPr>
                <w:rFonts w:ascii="Calibri" w:cs="Calibri" w:eastAsia="Calibri" w:hAnsi="Calibri"/>
                <w:b w:val="1"/>
                <w:bCs w:val="1"/>
                <w:sz w:val="20"/>
                <w:szCs w:val="20"/>
                <w:rtl w:val="0"/>
              </w:rPr>
              <w:t xml:space="preserve">Compétence</w:t>
            </w:r>
            <w:r w:rsidDel="00000000" w:rsidR="00000000" w:rsidRPr="00000000">
              <w:rPr>
                <w:rtl w:val="0"/>
              </w:rPr>
            </w:r>
          </w:p>
        </w:tc>
        <w:tc>
          <w:tcPr>
            <w:shd w:fill="deeaf6" w:val="clear"/>
            <w:tcMar>
              <w:top w:w="70.0" w:type="dxa"/>
              <w:left w:w="110.0" w:type="dxa"/>
              <w:bottom w:w="70.0" w:type="dxa"/>
              <w:right w:w="110.0" w:type="dxa"/>
            </w:tcMar>
          </w:tcPr>
          <w:p w:rsidR="00000000" w:rsidDel="00000000" w:rsidP="00000000" w:rsidRDefault="00000000" w:rsidRPr="00000000" w14:paraId="00000031">
            <w:pPr>
              <w:spacing w:after="0" w:line="255" w:lineRule="auto"/>
              <w:jc w:val="left"/>
              <w:rPr/>
            </w:pPr>
            <w:r w:rsidDel="00000000" w:rsidR="00000000" w:rsidRPr="00000000">
              <w:rPr>
                <w:rFonts w:ascii="Calibri" w:cs="Calibri" w:eastAsia="Calibri" w:hAnsi="Calibri"/>
                <w:b w:val="1"/>
                <w:bCs w:val="1"/>
                <w:sz w:val="20"/>
                <w:szCs w:val="20"/>
                <w:rtl w:val="0"/>
              </w:rPr>
              <w:t xml:space="preserve">E-learning</w:t>
            </w:r>
            <w:r w:rsidDel="00000000" w:rsidR="00000000" w:rsidRPr="00000000">
              <w:rPr>
                <w:rtl w:val="0"/>
              </w:rPr>
            </w:r>
          </w:p>
        </w:tc>
        <w:tc>
          <w:tcPr>
            <w:shd w:fill="deeaf6" w:val="clear"/>
            <w:tcMar>
              <w:top w:w="70.0" w:type="dxa"/>
              <w:left w:w="110.0" w:type="dxa"/>
              <w:bottom w:w="70.0" w:type="dxa"/>
              <w:right w:w="110.0" w:type="dxa"/>
            </w:tcMar>
          </w:tcPr>
          <w:p w:rsidR="00000000" w:rsidDel="00000000" w:rsidP="00000000" w:rsidRDefault="00000000" w:rsidRPr="00000000" w14:paraId="00000032">
            <w:pPr>
              <w:spacing w:after="0" w:line="255" w:lineRule="auto"/>
              <w:jc w:val="center"/>
              <w:rPr/>
            </w:pPr>
            <w:r w:rsidDel="00000000" w:rsidR="00000000" w:rsidRPr="00000000">
              <w:rPr>
                <w:rFonts w:ascii="Calibri" w:cs="Calibri" w:eastAsia="Calibri" w:hAnsi="Calibri"/>
                <w:b w:val="1"/>
                <w:bCs w:val="1"/>
                <w:sz w:val="20"/>
                <w:szCs w:val="20"/>
                <w:rtl w:val="0"/>
              </w:rPr>
              <w:t xml:space="preserve">Présentiel</w:t>
            </w:r>
            <w:r w:rsidDel="00000000" w:rsidR="00000000" w:rsidRPr="00000000">
              <w:rPr>
                <w:rtl w:val="0"/>
              </w:rPr>
            </w:r>
          </w:p>
        </w:tc>
      </w:tr>
      <w:tr>
        <w:trPr>
          <w:cantSplit w:val="0"/>
          <w:tblHeader w:val="0"/>
        </w:trPr>
        <w:tc>
          <w:tcPr>
            <w:tcMar>
              <w:top w:w="70.0" w:type="dxa"/>
              <w:left w:w="110.0" w:type="dxa"/>
              <w:bottom w:w="70.0" w:type="dxa"/>
              <w:right w:w="110.0" w:type="dxa"/>
            </w:tcMar>
          </w:tcPr>
          <w:p w:rsidR="00000000" w:rsidDel="00000000" w:rsidP="00000000" w:rsidRDefault="00000000" w:rsidRPr="00000000" w14:paraId="00000033">
            <w:pPr>
              <w:spacing w:after="0" w:line="255" w:lineRule="auto"/>
              <w:jc w:val="left"/>
              <w:rPr/>
            </w:pPr>
            <w:r w:rsidDel="00000000" w:rsidR="00000000" w:rsidRPr="00000000">
              <w:rPr>
                <w:rFonts w:ascii="Calibri" w:cs="Calibri" w:eastAsia="Calibri" w:hAnsi="Calibri"/>
                <w:b w:val="0"/>
                <w:bCs w:val="0"/>
                <w:sz w:val="20"/>
                <w:szCs w:val="20"/>
                <w:rtl w:val="0"/>
              </w:rPr>
              <w:t xml:space="preserve">1</w:t>
            </w:r>
            <w:r w:rsidDel="00000000" w:rsidR="00000000" w:rsidRPr="00000000">
              <w:rPr>
                <w:rtl w:val="0"/>
              </w:rPr>
            </w:r>
          </w:p>
        </w:tc>
        <w:tc>
          <w:tcPr>
            <w:tcMar>
              <w:top w:w="70.0" w:type="dxa"/>
              <w:left w:w="110.0" w:type="dxa"/>
              <w:bottom w:w="70.0" w:type="dxa"/>
              <w:right w:w="110.0" w:type="dxa"/>
            </w:tcMar>
          </w:tcPr>
          <w:p w:rsidR="00000000" w:rsidDel="00000000" w:rsidP="00000000" w:rsidRDefault="00000000" w:rsidRPr="00000000" w14:paraId="00000034">
            <w:pPr>
              <w:spacing w:after="0" w:line="255" w:lineRule="auto"/>
              <w:jc w:val="left"/>
              <w:rPr/>
            </w:pPr>
            <w:r w:rsidDel="00000000" w:rsidR="00000000" w:rsidRPr="00000000">
              <w:rPr>
                <w:rFonts w:ascii="Calibri" w:cs="Calibri" w:eastAsia="Calibri" w:hAnsi="Calibri"/>
                <w:b w:val="0"/>
                <w:bCs w:val="0"/>
                <w:sz w:val="20"/>
                <w:szCs w:val="20"/>
                <w:rtl w:val="0"/>
              </w:rPr>
              <w:t xml:space="preserve">Stratégie marketing et analyse du marché de la prestation photographique</w:t>
            </w:r>
            <w:r w:rsidDel="00000000" w:rsidR="00000000" w:rsidRPr="00000000">
              <w:rPr>
                <w:rtl w:val="0"/>
              </w:rPr>
            </w:r>
          </w:p>
        </w:tc>
        <w:tc>
          <w:tcPr>
            <w:tcMar>
              <w:top w:w="70.0" w:type="dxa"/>
              <w:left w:w="110.0" w:type="dxa"/>
              <w:bottom w:w="70.0" w:type="dxa"/>
              <w:right w:w="110.0" w:type="dxa"/>
            </w:tcMar>
          </w:tcPr>
          <w:p w:rsidR="00000000" w:rsidDel="00000000" w:rsidP="00000000" w:rsidRDefault="00000000" w:rsidRPr="00000000" w14:paraId="00000035">
            <w:pPr>
              <w:spacing w:after="0" w:line="255" w:lineRule="auto"/>
              <w:jc w:val="left"/>
              <w:rPr/>
            </w:pPr>
            <w:r w:rsidDel="00000000" w:rsidR="00000000" w:rsidRPr="00000000">
              <w:rPr>
                <w:rFonts w:ascii="Calibri" w:cs="Calibri" w:eastAsia="Calibri" w:hAnsi="Calibri"/>
                <w:b w:val="0"/>
                <w:bCs w:val="0"/>
                <w:sz w:val="20"/>
                <w:szCs w:val="20"/>
                <w:rtl w:val="0"/>
              </w:rPr>
              <w:t xml:space="preserve">C1</w:t>
            </w:r>
            <w:r w:rsidDel="00000000" w:rsidR="00000000" w:rsidRPr="00000000">
              <w:rPr>
                <w:rtl w:val="0"/>
              </w:rPr>
            </w:r>
          </w:p>
        </w:tc>
        <w:tc>
          <w:tcPr>
            <w:tcMar>
              <w:top w:w="70.0" w:type="dxa"/>
              <w:left w:w="110.0" w:type="dxa"/>
              <w:bottom w:w="70.0" w:type="dxa"/>
              <w:right w:w="110.0" w:type="dxa"/>
            </w:tcMar>
          </w:tcPr>
          <w:p w:rsidR="00000000" w:rsidDel="00000000" w:rsidP="00000000" w:rsidRDefault="00000000" w:rsidRPr="00000000" w14:paraId="00000036">
            <w:pPr>
              <w:spacing w:after="0" w:line="255" w:lineRule="auto"/>
              <w:jc w:val="left"/>
              <w:rPr/>
            </w:pPr>
            <w:r w:rsidDel="00000000" w:rsidR="00000000" w:rsidRPr="00000000">
              <w:rPr>
                <w:rFonts w:ascii="Calibri" w:cs="Calibri" w:eastAsia="Calibri" w:hAnsi="Calibri"/>
                <w:b w:val="0"/>
                <w:bCs w:val="0"/>
                <w:sz w:val="20"/>
                <w:szCs w:val="20"/>
                <w:rtl w:val="0"/>
              </w:rPr>
              <w:t xml:space="preserve">12 h</w:t>
            </w:r>
            <w:r w:rsidDel="00000000" w:rsidR="00000000" w:rsidRPr="00000000">
              <w:rPr>
                <w:rtl w:val="0"/>
              </w:rPr>
            </w:r>
          </w:p>
        </w:tc>
        <w:tc>
          <w:tcPr>
            <w:tcMar>
              <w:top w:w="70.0" w:type="dxa"/>
              <w:left w:w="110.0" w:type="dxa"/>
              <w:bottom w:w="70.0" w:type="dxa"/>
              <w:right w:w="110.0" w:type="dxa"/>
            </w:tcMar>
          </w:tcPr>
          <w:p w:rsidR="00000000" w:rsidDel="00000000" w:rsidP="00000000" w:rsidRDefault="00000000" w:rsidRPr="00000000" w14:paraId="00000037">
            <w:pPr>
              <w:spacing w:after="0" w:line="255" w:lineRule="auto"/>
              <w:jc w:val="center"/>
              <w:rPr/>
            </w:pPr>
            <w:r w:rsidDel="00000000" w:rsidR="00000000" w:rsidRPr="00000000">
              <w:rPr>
                <w:rFonts w:ascii="Calibri" w:cs="Calibri" w:eastAsia="Calibri" w:hAnsi="Calibri"/>
                <w:b w:val="0"/>
                <w:bCs w:val="0"/>
                <w:sz w:val="20"/>
                <w:szCs w:val="20"/>
                <w:rtl w:val="0"/>
              </w:rPr>
              <w:t xml:space="preserve">6 h</w:t>
            </w:r>
            <w:r w:rsidDel="00000000" w:rsidR="00000000" w:rsidRPr="00000000">
              <w:rPr>
                <w:rtl w:val="0"/>
              </w:rPr>
            </w:r>
          </w:p>
        </w:tc>
      </w:tr>
      <w:tr>
        <w:trPr>
          <w:cantSplit w:val="0"/>
          <w:tblHeader w:val="0"/>
        </w:trPr>
        <w:tc>
          <w:tcPr>
            <w:tcMar>
              <w:top w:w="70.0" w:type="dxa"/>
              <w:left w:w="110.0" w:type="dxa"/>
              <w:bottom w:w="70.0" w:type="dxa"/>
              <w:right w:w="110.0" w:type="dxa"/>
            </w:tcMar>
          </w:tcPr>
          <w:p w:rsidR="00000000" w:rsidDel="00000000" w:rsidP="00000000" w:rsidRDefault="00000000" w:rsidRPr="00000000" w14:paraId="00000038">
            <w:pPr>
              <w:spacing w:after="0" w:line="255" w:lineRule="auto"/>
              <w:jc w:val="left"/>
              <w:rPr/>
            </w:pPr>
            <w:r w:rsidDel="00000000" w:rsidR="00000000" w:rsidRPr="00000000">
              <w:rPr>
                <w:rFonts w:ascii="Calibri" w:cs="Calibri" w:eastAsia="Calibri" w:hAnsi="Calibri"/>
                <w:b w:val="0"/>
                <w:bCs w:val="0"/>
                <w:sz w:val="20"/>
                <w:szCs w:val="20"/>
                <w:rtl w:val="0"/>
              </w:rPr>
              <w:t xml:space="preserve">2</w:t>
            </w:r>
            <w:r w:rsidDel="00000000" w:rsidR="00000000" w:rsidRPr="00000000">
              <w:rPr>
                <w:rtl w:val="0"/>
              </w:rPr>
            </w:r>
          </w:p>
        </w:tc>
        <w:tc>
          <w:tcPr>
            <w:tcMar>
              <w:top w:w="70.0" w:type="dxa"/>
              <w:left w:w="110.0" w:type="dxa"/>
              <w:bottom w:w="70.0" w:type="dxa"/>
              <w:right w:w="110.0" w:type="dxa"/>
            </w:tcMar>
          </w:tcPr>
          <w:p w:rsidR="00000000" w:rsidDel="00000000" w:rsidP="00000000" w:rsidRDefault="00000000" w:rsidRPr="00000000" w14:paraId="00000039">
            <w:pPr>
              <w:spacing w:after="0" w:line="255" w:lineRule="auto"/>
              <w:jc w:val="left"/>
              <w:rPr/>
            </w:pPr>
            <w:r w:rsidDel="00000000" w:rsidR="00000000" w:rsidRPr="00000000">
              <w:rPr>
                <w:rFonts w:ascii="Calibri" w:cs="Calibri" w:eastAsia="Calibri" w:hAnsi="Calibri"/>
                <w:b w:val="0"/>
                <w:bCs w:val="0"/>
                <w:sz w:val="20"/>
                <w:szCs w:val="20"/>
                <w:rtl w:val="0"/>
              </w:rPr>
              <w:t xml:space="preserve">Offre de services et grille tarifaire</w:t>
            </w:r>
            <w:r w:rsidDel="00000000" w:rsidR="00000000" w:rsidRPr="00000000">
              <w:rPr>
                <w:rtl w:val="0"/>
              </w:rPr>
            </w:r>
          </w:p>
        </w:tc>
        <w:tc>
          <w:tcPr>
            <w:tcMar>
              <w:top w:w="70.0" w:type="dxa"/>
              <w:left w:w="110.0" w:type="dxa"/>
              <w:bottom w:w="70.0" w:type="dxa"/>
              <w:right w:w="110.0" w:type="dxa"/>
            </w:tcMar>
          </w:tcPr>
          <w:p w:rsidR="00000000" w:rsidDel="00000000" w:rsidP="00000000" w:rsidRDefault="00000000" w:rsidRPr="00000000" w14:paraId="0000003A">
            <w:pPr>
              <w:spacing w:after="0" w:line="255" w:lineRule="auto"/>
              <w:jc w:val="left"/>
              <w:rPr/>
            </w:pPr>
            <w:r w:rsidDel="00000000" w:rsidR="00000000" w:rsidRPr="00000000">
              <w:rPr>
                <w:rFonts w:ascii="Calibri" w:cs="Calibri" w:eastAsia="Calibri" w:hAnsi="Calibri"/>
                <w:b w:val="0"/>
                <w:bCs w:val="0"/>
                <w:sz w:val="20"/>
                <w:szCs w:val="20"/>
                <w:rtl w:val="0"/>
              </w:rPr>
              <w:t xml:space="preserve">C2</w:t>
            </w:r>
            <w:r w:rsidDel="00000000" w:rsidR="00000000" w:rsidRPr="00000000">
              <w:rPr>
                <w:rtl w:val="0"/>
              </w:rPr>
            </w:r>
          </w:p>
        </w:tc>
        <w:tc>
          <w:tcPr>
            <w:tcMar>
              <w:top w:w="70.0" w:type="dxa"/>
              <w:left w:w="110.0" w:type="dxa"/>
              <w:bottom w:w="70.0" w:type="dxa"/>
              <w:right w:w="110.0" w:type="dxa"/>
            </w:tcMar>
          </w:tcPr>
          <w:p w:rsidR="00000000" w:rsidDel="00000000" w:rsidP="00000000" w:rsidRDefault="00000000" w:rsidRPr="00000000" w14:paraId="0000003B">
            <w:pPr>
              <w:spacing w:after="0" w:line="255" w:lineRule="auto"/>
              <w:jc w:val="left"/>
              <w:rPr/>
            </w:pPr>
            <w:r w:rsidDel="00000000" w:rsidR="00000000" w:rsidRPr="00000000">
              <w:rPr>
                <w:rFonts w:ascii="Calibri" w:cs="Calibri" w:eastAsia="Calibri" w:hAnsi="Calibri"/>
                <w:b w:val="0"/>
                <w:bCs w:val="0"/>
                <w:sz w:val="20"/>
                <w:szCs w:val="20"/>
                <w:rtl w:val="0"/>
              </w:rPr>
              <w:t xml:space="preserve">11 h</w:t>
            </w:r>
            <w:r w:rsidDel="00000000" w:rsidR="00000000" w:rsidRPr="00000000">
              <w:rPr>
                <w:rtl w:val="0"/>
              </w:rPr>
            </w:r>
          </w:p>
        </w:tc>
        <w:tc>
          <w:tcPr>
            <w:tcMar>
              <w:top w:w="70.0" w:type="dxa"/>
              <w:left w:w="110.0" w:type="dxa"/>
              <w:bottom w:w="70.0" w:type="dxa"/>
              <w:right w:w="110.0" w:type="dxa"/>
            </w:tcMar>
          </w:tcPr>
          <w:p w:rsidR="00000000" w:rsidDel="00000000" w:rsidP="00000000" w:rsidRDefault="00000000" w:rsidRPr="00000000" w14:paraId="0000003C">
            <w:pPr>
              <w:spacing w:after="0" w:line="255" w:lineRule="auto"/>
              <w:jc w:val="center"/>
              <w:rPr/>
            </w:pPr>
            <w:r w:rsidDel="00000000" w:rsidR="00000000" w:rsidRPr="00000000">
              <w:rPr>
                <w:rFonts w:ascii="Calibri" w:cs="Calibri" w:eastAsia="Calibri" w:hAnsi="Calibri"/>
                <w:b w:val="0"/>
                <w:bCs w:val="0"/>
                <w:sz w:val="20"/>
                <w:szCs w:val="20"/>
                <w:rtl w:val="0"/>
              </w:rPr>
              <w:t xml:space="preserve">6 h</w:t>
            </w:r>
            <w:r w:rsidDel="00000000" w:rsidR="00000000" w:rsidRPr="00000000">
              <w:rPr>
                <w:rtl w:val="0"/>
              </w:rPr>
            </w:r>
          </w:p>
        </w:tc>
      </w:tr>
      <w:tr>
        <w:trPr>
          <w:cantSplit w:val="0"/>
          <w:tblHeader w:val="0"/>
        </w:trPr>
        <w:tc>
          <w:tcPr>
            <w:tcMar>
              <w:top w:w="70.0" w:type="dxa"/>
              <w:left w:w="110.0" w:type="dxa"/>
              <w:bottom w:w="70.0" w:type="dxa"/>
              <w:right w:w="110.0" w:type="dxa"/>
            </w:tcMar>
          </w:tcPr>
          <w:p w:rsidR="00000000" w:rsidDel="00000000" w:rsidP="00000000" w:rsidRDefault="00000000" w:rsidRPr="00000000" w14:paraId="0000003D">
            <w:pPr>
              <w:spacing w:after="0" w:line="255" w:lineRule="auto"/>
              <w:jc w:val="left"/>
              <w:rPr/>
            </w:pPr>
            <w:r w:rsidDel="00000000" w:rsidR="00000000" w:rsidRPr="00000000">
              <w:rPr>
                <w:rFonts w:ascii="Calibri" w:cs="Calibri" w:eastAsia="Calibri" w:hAnsi="Calibri"/>
                <w:b w:val="0"/>
                <w:bCs w:val="0"/>
                <w:sz w:val="20"/>
                <w:szCs w:val="20"/>
                <w:rtl w:val="0"/>
              </w:rPr>
              <w:t xml:space="preserve">3</w:t>
            </w:r>
            <w:r w:rsidDel="00000000" w:rsidR="00000000" w:rsidRPr="00000000">
              <w:rPr>
                <w:rtl w:val="0"/>
              </w:rPr>
            </w:r>
          </w:p>
        </w:tc>
        <w:tc>
          <w:tcPr>
            <w:tcMar>
              <w:top w:w="70.0" w:type="dxa"/>
              <w:left w:w="110.0" w:type="dxa"/>
              <w:bottom w:w="70.0" w:type="dxa"/>
              <w:right w:w="110.0" w:type="dxa"/>
            </w:tcMar>
          </w:tcPr>
          <w:p w:rsidR="00000000" w:rsidDel="00000000" w:rsidP="00000000" w:rsidRDefault="00000000" w:rsidRPr="00000000" w14:paraId="0000003E">
            <w:pPr>
              <w:spacing w:after="0" w:line="255" w:lineRule="auto"/>
              <w:jc w:val="left"/>
              <w:rPr/>
            </w:pPr>
            <w:r w:rsidDel="00000000" w:rsidR="00000000" w:rsidRPr="00000000">
              <w:rPr>
                <w:rFonts w:ascii="Calibri" w:cs="Calibri" w:eastAsia="Calibri" w:hAnsi="Calibri"/>
                <w:b w:val="0"/>
                <w:bCs w:val="0"/>
                <w:sz w:val="20"/>
                <w:szCs w:val="20"/>
                <w:rtl w:val="0"/>
              </w:rPr>
              <w:t xml:space="preserve">Campagne marketing et communication multicanale</w:t>
            </w:r>
            <w:r w:rsidDel="00000000" w:rsidR="00000000" w:rsidRPr="00000000">
              <w:rPr>
                <w:rtl w:val="0"/>
              </w:rPr>
            </w:r>
          </w:p>
        </w:tc>
        <w:tc>
          <w:tcPr>
            <w:tcMar>
              <w:top w:w="70.0" w:type="dxa"/>
              <w:left w:w="110.0" w:type="dxa"/>
              <w:bottom w:w="70.0" w:type="dxa"/>
              <w:right w:w="110.0" w:type="dxa"/>
            </w:tcMar>
          </w:tcPr>
          <w:p w:rsidR="00000000" w:rsidDel="00000000" w:rsidP="00000000" w:rsidRDefault="00000000" w:rsidRPr="00000000" w14:paraId="0000003F">
            <w:pPr>
              <w:spacing w:after="0" w:line="255" w:lineRule="auto"/>
              <w:jc w:val="left"/>
              <w:rPr/>
            </w:pPr>
            <w:r w:rsidDel="00000000" w:rsidR="00000000" w:rsidRPr="00000000">
              <w:rPr>
                <w:rFonts w:ascii="Calibri" w:cs="Calibri" w:eastAsia="Calibri" w:hAnsi="Calibri"/>
                <w:b w:val="0"/>
                <w:bCs w:val="0"/>
                <w:sz w:val="20"/>
                <w:szCs w:val="20"/>
                <w:rtl w:val="0"/>
              </w:rPr>
              <w:t xml:space="preserve">C3</w:t>
            </w:r>
            <w:r w:rsidDel="00000000" w:rsidR="00000000" w:rsidRPr="00000000">
              <w:rPr>
                <w:rtl w:val="0"/>
              </w:rPr>
            </w:r>
          </w:p>
        </w:tc>
        <w:tc>
          <w:tcPr>
            <w:tcMar>
              <w:top w:w="70.0" w:type="dxa"/>
              <w:left w:w="110.0" w:type="dxa"/>
              <w:bottom w:w="70.0" w:type="dxa"/>
              <w:right w:w="110.0" w:type="dxa"/>
            </w:tcMar>
          </w:tcPr>
          <w:p w:rsidR="00000000" w:rsidDel="00000000" w:rsidP="00000000" w:rsidRDefault="00000000" w:rsidRPr="00000000" w14:paraId="00000040">
            <w:pPr>
              <w:spacing w:after="0" w:line="255" w:lineRule="auto"/>
              <w:jc w:val="left"/>
              <w:rPr/>
            </w:pPr>
            <w:r w:rsidDel="00000000" w:rsidR="00000000" w:rsidRPr="00000000">
              <w:rPr>
                <w:rFonts w:ascii="Calibri" w:cs="Calibri" w:eastAsia="Calibri" w:hAnsi="Calibri"/>
                <w:b w:val="0"/>
                <w:bCs w:val="0"/>
                <w:sz w:val="20"/>
                <w:szCs w:val="20"/>
                <w:rtl w:val="0"/>
              </w:rPr>
              <w:t xml:space="preserve">14 h</w:t>
            </w:r>
            <w:r w:rsidDel="00000000" w:rsidR="00000000" w:rsidRPr="00000000">
              <w:rPr>
                <w:rtl w:val="0"/>
              </w:rPr>
            </w:r>
          </w:p>
        </w:tc>
        <w:tc>
          <w:tcPr>
            <w:tcMar>
              <w:top w:w="70.0" w:type="dxa"/>
              <w:left w:w="110.0" w:type="dxa"/>
              <w:bottom w:w="70.0" w:type="dxa"/>
              <w:right w:w="110.0" w:type="dxa"/>
            </w:tcMar>
          </w:tcPr>
          <w:p w:rsidR="00000000" w:rsidDel="00000000" w:rsidP="00000000" w:rsidRDefault="00000000" w:rsidRPr="00000000" w14:paraId="00000041">
            <w:pPr>
              <w:spacing w:after="0" w:line="255" w:lineRule="auto"/>
              <w:jc w:val="center"/>
              <w:rPr/>
            </w:pPr>
            <w:r w:rsidDel="00000000" w:rsidR="00000000" w:rsidRPr="00000000">
              <w:rPr>
                <w:rFonts w:ascii="Calibri" w:cs="Calibri" w:eastAsia="Calibri" w:hAnsi="Calibri"/>
                <w:b w:val="0"/>
                <w:bCs w:val="0"/>
                <w:sz w:val="20"/>
                <w:szCs w:val="20"/>
                <w:rtl w:val="0"/>
              </w:rPr>
              <w:t xml:space="preserve">8 h</w:t>
            </w:r>
            <w:r w:rsidDel="00000000" w:rsidR="00000000" w:rsidRPr="00000000">
              <w:rPr>
                <w:rtl w:val="0"/>
              </w:rPr>
            </w:r>
          </w:p>
        </w:tc>
      </w:tr>
      <w:tr>
        <w:trPr>
          <w:cantSplit w:val="0"/>
          <w:tblHeader w:val="0"/>
        </w:trPr>
        <w:tc>
          <w:tcPr>
            <w:tcMar>
              <w:top w:w="70.0" w:type="dxa"/>
              <w:left w:w="110.0" w:type="dxa"/>
              <w:bottom w:w="70.0" w:type="dxa"/>
              <w:right w:w="110.0" w:type="dxa"/>
            </w:tcMar>
          </w:tcPr>
          <w:p w:rsidR="00000000" w:rsidDel="00000000" w:rsidP="00000000" w:rsidRDefault="00000000" w:rsidRPr="00000000" w14:paraId="00000042">
            <w:pPr>
              <w:spacing w:after="0" w:line="255" w:lineRule="auto"/>
              <w:jc w:val="left"/>
              <w:rPr/>
            </w:pPr>
            <w:r w:rsidDel="00000000" w:rsidR="00000000" w:rsidRPr="00000000">
              <w:rPr>
                <w:rFonts w:ascii="Calibri" w:cs="Calibri" w:eastAsia="Calibri" w:hAnsi="Calibri"/>
                <w:b w:val="0"/>
                <w:bCs w:val="0"/>
                <w:sz w:val="20"/>
                <w:szCs w:val="20"/>
                <w:rtl w:val="0"/>
              </w:rPr>
              <w:t xml:space="preserve">4</w:t>
            </w:r>
            <w:r w:rsidDel="00000000" w:rsidR="00000000" w:rsidRPr="00000000">
              <w:rPr>
                <w:rtl w:val="0"/>
              </w:rPr>
            </w:r>
          </w:p>
        </w:tc>
        <w:tc>
          <w:tcPr>
            <w:tcMar>
              <w:top w:w="70.0" w:type="dxa"/>
              <w:left w:w="110.0" w:type="dxa"/>
              <w:bottom w:w="70.0" w:type="dxa"/>
              <w:right w:w="110.0" w:type="dxa"/>
            </w:tcMar>
          </w:tcPr>
          <w:p w:rsidR="00000000" w:rsidDel="00000000" w:rsidP="00000000" w:rsidRDefault="00000000" w:rsidRPr="00000000" w14:paraId="00000043">
            <w:pPr>
              <w:spacing w:after="0" w:line="255" w:lineRule="auto"/>
              <w:jc w:val="left"/>
              <w:rPr/>
            </w:pPr>
            <w:r w:rsidDel="00000000" w:rsidR="00000000" w:rsidRPr="00000000">
              <w:rPr>
                <w:rFonts w:ascii="Calibri" w:cs="Calibri" w:eastAsia="Calibri" w:hAnsi="Calibri"/>
                <w:b w:val="0"/>
                <w:bCs w:val="0"/>
                <w:sz w:val="20"/>
                <w:szCs w:val="20"/>
                <w:rtl w:val="0"/>
              </w:rPr>
              <w:t xml:space="preserve">Argumentaire commercial et techniques de vente</w:t>
            </w:r>
            <w:r w:rsidDel="00000000" w:rsidR="00000000" w:rsidRPr="00000000">
              <w:rPr>
                <w:rtl w:val="0"/>
              </w:rPr>
            </w:r>
          </w:p>
        </w:tc>
        <w:tc>
          <w:tcPr>
            <w:tcMar>
              <w:top w:w="70.0" w:type="dxa"/>
              <w:left w:w="110.0" w:type="dxa"/>
              <w:bottom w:w="70.0" w:type="dxa"/>
              <w:right w:w="110.0" w:type="dxa"/>
            </w:tcMar>
          </w:tcPr>
          <w:p w:rsidR="00000000" w:rsidDel="00000000" w:rsidP="00000000" w:rsidRDefault="00000000" w:rsidRPr="00000000" w14:paraId="00000044">
            <w:pPr>
              <w:spacing w:after="0" w:line="255" w:lineRule="auto"/>
              <w:jc w:val="left"/>
              <w:rPr/>
            </w:pPr>
            <w:r w:rsidDel="00000000" w:rsidR="00000000" w:rsidRPr="00000000">
              <w:rPr>
                <w:rFonts w:ascii="Calibri" w:cs="Calibri" w:eastAsia="Calibri" w:hAnsi="Calibri"/>
                <w:b w:val="0"/>
                <w:bCs w:val="0"/>
                <w:sz w:val="20"/>
                <w:szCs w:val="20"/>
                <w:rtl w:val="0"/>
              </w:rPr>
              <w:t xml:space="preserve">C4</w:t>
            </w:r>
            <w:r w:rsidDel="00000000" w:rsidR="00000000" w:rsidRPr="00000000">
              <w:rPr>
                <w:rtl w:val="0"/>
              </w:rPr>
            </w:r>
          </w:p>
        </w:tc>
        <w:tc>
          <w:tcPr>
            <w:tcMar>
              <w:top w:w="70.0" w:type="dxa"/>
              <w:left w:w="110.0" w:type="dxa"/>
              <w:bottom w:w="70.0" w:type="dxa"/>
              <w:right w:w="110.0" w:type="dxa"/>
            </w:tcMar>
          </w:tcPr>
          <w:p w:rsidR="00000000" w:rsidDel="00000000" w:rsidP="00000000" w:rsidRDefault="00000000" w:rsidRPr="00000000" w14:paraId="00000045">
            <w:pPr>
              <w:spacing w:after="0" w:line="255" w:lineRule="auto"/>
              <w:jc w:val="left"/>
              <w:rPr/>
            </w:pPr>
            <w:r w:rsidDel="00000000" w:rsidR="00000000" w:rsidRPr="00000000">
              <w:rPr>
                <w:rFonts w:ascii="Calibri" w:cs="Calibri" w:eastAsia="Calibri" w:hAnsi="Calibri"/>
                <w:b w:val="0"/>
                <w:bCs w:val="0"/>
                <w:sz w:val="20"/>
                <w:szCs w:val="20"/>
                <w:rtl w:val="0"/>
              </w:rPr>
              <w:t xml:space="preserve">9 h</w:t>
            </w:r>
            <w:r w:rsidDel="00000000" w:rsidR="00000000" w:rsidRPr="00000000">
              <w:rPr>
                <w:rtl w:val="0"/>
              </w:rPr>
            </w:r>
          </w:p>
        </w:tc>
        <w:tc>
          <w:tcPr>
            <w:tcMar>
              <w:top w:w="70.0" w:type="dxa"/>
              <w:left w:w="110.0" w:type="dxa"/>
              <w:bottom w:w="70.0" w:type="dxa"/>
              <w:right w:w="110.0" w:type="dxa"/>
            </w:tcMar>
          </w:tcPr>
          <w:p w:rsidR="00000000" w:rsidDel="00000000" w:rsidP="00000000" w:rsidRDefault="00000000" w:rsidRPr="00000000" w14:paraId="00000046">
            <w:pPr>
              <w:spacing w:after="0" w:line="255" w:lineRule="auto"/>
              <w:jc w:val="center"/>
              <w:rPr/>
            </w:pPr>
            <w:r w:rsidDel="00000000" w:rsidR="00000000" w:rsidRPr="00000000">
              <w:rPr>
                <w:rFonts w:ascii="Calibri" w:cs="Calibri" w:eastAsia="Calibri" w:hAnsi="Calibri"/>
                <w:b w:val="0"/>
                <w:bCs w:val="0"/>
                <w:sz w:val="20"/>
                <w:szCs w:val="20"/>
                <w:rtl w:val="0"/>
              </w:rPr>
              <w:t xml:space="preserve">6 h</w:t>
            </w:r>
            <w:r w:rsidDel="00000000" w:rsidR="00000000" w:rsidRPr="00000000">
              <w:rPr>
                <w:rtl w:val="0"/>
              </w:rPr>
            </w:r>
          </w:p>
        </w:tc>
      </w:tr>
      <w:tr>
        <w:trPr>
          <w:cantSplit w:val="0"/>
          <w:tblHeader w:val="0"/>
        </w:trPr>
        <w:tc>
          <w:tcPr>
            <w:tcMar>
              <w:top w:w="70.0" w:type="dxa"/>
              <w:left w:w="110.0" w:type="dxa"/>
              <w:bottom w:w="70.0" w:type="dxa"/>
              <w:right w:w="110.0" w:type="dxa"/>
            </w:tcMar>
          </w:tcPr>
          <w:p w:rsidR="00000000" w:rsidDel="00000000" w:rsidP="00000000" w:rsidRDefault="00000000" w:rsidRPr="00000000" w14:paraId="00000047">
            <w:pPr>
              <w:spacing w:after="0" w:line="255" w:lineRule="auto"/>
              <w:jc w:val="left"/>
              <w:rPr/>
            </w:pPr>
            <w:r w:rsidDel="00000000" w:rsidR="00000000" w:rsidRPr="00000000">
              <w:rPr>
                <w:rFonts w:ascii="Calibri" w:cs="Calibri" w:eastAsia="Calibri" w:hAnsi="Calibri"/>
                <w:b w:val="0"/>
                <w:bCs w:val="0"/>
                <w:sz w:val="20"/>
                <w:szCs w:val="20"/>
                <w:rtl w:val="0"/>
              </w:rPr>
              <w:t xml:space="preserve">5</w:t>
            </w:r>
            <w:r w:rsidDel="00000000" w:rsidR="00000000" w:rsidRPr="00000000">
              <w:rPr>
                <w:rtl w:val="0"/>
              </w:rPr>
            </w:r>
          </w:p>
        </w:tc>
        <w:tc>
          <w:tcPr>
            <w:tcMar>
              <w:top w:w="70.0" w:type="dxa"/>
              <w:left w:w="110.0" w:type="dxa"/>
              <w:bottom w:w="70.0" w:type="dxa"/>
              <w:right w:w="110.0" w:type="dxa"/>
            </w:tcMar>
          </w:tcPr>
          <w:p w:rsidR="00000000" w:rsidDel="00000000" w:rsidP="00000000" w:rsidRDefault="00000000" w:rsidRPr="00000000" w14:paraId="00000048">
            <w:pPr>
              <w:spacing w:after="0" w:line="255" w:lineRule="auto"/>
              <w:jc w:val="left"/>
              <w:rPr/>
            </w:pPr>
            <w:r w:rsidDel="00000000" w:rsidR="00000000" w:rsidRPr="00000000">
              <w:rPr>
                <w:rFonts w:ascii="Calibri" w:cs="Calibri" w:eastAsia="Calibri" w:hAnsi="Calibri"/>
                <w:b w:val="0"/>
                <w:bCs w:val="0"/>
                <w:sz w:val="20"/>
                <w:szCs w:val="20"/>
                <w:rtl w:val="0"/>
              </w:rPr>
              <w:t xml:space="preserve">Préparation à la certification</w:t>
            </w:r>
            <w:r w:rsidDel="00000000" w:rsidR="00000000" w:rsidRPr="00000000">
              <w:rPr>
                <w:rtl w:val="0"/>
              </w:rPr>
            </w:r>
          </w:p>
        </w:tc>
        <w:tc>
          <w:tcPr>
            <w:tcMar>
              <w:top w:w="70.0" w:type="dxa"/>
              <w:left w:w="110.0" w:type="dxa"/>
              <w:bottom w:w="70.0" w:type="dxa"/>
              <w:right w:w="110.0" w:type="dxa"/>
            </w:tcMar>
          </w:tcPr>
          <w:p w:rsidR="00000000" w:rsidDel="00000000" w:rsidP="00000000" w:rsidRDefault="00000000" w:rsidRPr="00000000" w14:paraId="00000049">
            <w:pPr>
              <w:spacing w:after="0" w:line="255" w:lineRule="auto"/>
              <w:jc w:val="left"/>
              <w:rPr/>
            </w:pPr>
            <w:r w:rsidDel="00000000" w:rsidR="00000000" w:rsidRPr="00000000">
              <w:rPr>
                <w:rFonts w:ascii="Calibri" w:cs="Calibri" w:eastAsia="Calibri" w:hAnsi="Calibri"/>
                <w:b w:val="0"/>
                <w:bCs w:val="0"/>
                <w:sz w:val="20"/>
                <w:szCs w:val="20"/>
                <w:rtl w:val="0"/>
              </w:rPr>
              <w:t xml:space="preserve">C1 à C4</w:t>
            </w:r>
            <w:r w:rsidDel="00000000" w:rsidR="00000000" w:rsidRPr="00000000">
              <w:rPr>
                <w:rtl w:val="0"/>
              </w:rPr>
            </w:r>
          </w:p>
        </w:tc>
        <w:tc>
          <w:tcPr>
            <w:tcMar>
              <w:top w:w="70.0" w:type="dxa"/>
              <w:left w:w="110.0" w:type="dxa"/>
              <w:bottom w:w="70.0" w:type="dxa"/>
              <w:right w:w="110.0" w:type="dxa"/>
            </w:tcMar>
          </w:tcPr>
          <w:p w:rsidR="00000000" w:rsidDel="00000000" w:rsidP="00000000" w:rsidRDefault="00000000" w:rsidRPr="00000000" w14:paraId="0000004A">
            <w:pPr>
              <w:spacing w:after="0" w:line="255" w:lineRule="auto"/>
              <w:jc w:val="left"/>
              <w:rPr/>
            </w:pPr>
            <w:r w:rsidDel="00000000" w:rsidR="00000000" w:rsidRPr="00000000">
              <w:rPr>
                <w:rFonts w:ascii="Calibri" w:cs="Calibri" w:eastAsia="Calibri" w:hAnsi="Calibri"/>
                <w:b w:val="0"/>
                <w:bCs w:val="0"/>
                <w:sz w:val="20"/>
                <w:szCs w:val="20"/>
                <w:rtl w:val="0"/>
              </w:rPr>
              <w:t xml:space="preserve">4 h</w:t>
            </w:r>
            <w:r w:rsidDel="00000000" w:rsidR="00000000" w:rsidRPr="00000000">
              <w:rPr>
                <w:rtl w:val="0"/>
              </w:rPr>
            </w:r>
          </w:p>
        </w:tc>
        <w:tc>
          <w:tcPr>
            <w:tcMar>
              <w:top w:w="70.0" w:type="dxa"/>
              <w:left w:w="110.0" w:type="dxa"/>
              <w:bottom w:w="70.0" w:type="dxa"/>
              <w:right w:w="110.0" w:type="dxa"/>
            </w:tcMar>
          </w:tcPr>
          <w:p w:rsidR="00000000" w:rsidDel="00000000" w:rsidP="00000000" w:rsidRDefault="00000000" w:rsidRPr="00000000" w14:paraId="0000004B">
            <w:pPr>
              <w:spacing w:after="0" w:line="255" w:lineRule="auto"/>
              <w:jc w:val="center"/>
              <w:rPr/>
            </w:pPr>
            <w:r w:rsidDel="00000000" w:rsidR="00000000" w:rsidRPr="00000000">
              <w:rPr>
                <w:rFonts w:ascii="Calibri" w:cs="Calibri" w:eastAsia="Calibri" w:hAnsi="Calibri"/>
                <w:b w:val="0"/>
                <w:bCs w:val="0"/>
                <w:sz w:val="20"/>
                <w:szCs w:val="20"/>
                <w:rtl w:val="0"/>
              </w:rPr>
              <w:t xml:space="preserve">4 h</w:t>
            </w:r>
            <w:r w:rsidDel="00000000" w:rsidR="00000000" w:rsidRPr="00000000">
              <w:rPr>
                <w:rtl w:val="0"/>
              </w:rPr>
            </w:r>
          </w:p>
        </w:tc>
      </w:tr>
      <w:tr>
        <w:trPr>
          <w:cantSplit w:val="0"/>
          <w:tblHeader w:val="0"/>
        </w:trPr>
        <w:tc>
          <w:tcPr>
            <w:tcMar>
              <w:top w:w="70.0" w:type="dxa"/>
              <w:left w:w="110.0" w:type="dxa"/>
              <w:bottom w:w="70.0" w:type="dxa"/>
              <w:right w:w="110.0" w:type="dxa"/>
            </w:tcMar>
          </w:tcPr>
          <w:p w:rsidR="00000000" w:rsidDel="00000000" w:rsidP="00000000" w:rsidRDefault="00000000" w:rsidRPr="00000000" w14:paraId="0000004C">
            <w:pPr>
              <w:spacing w:after="0" w:line="255" w:lineRule="auto"/>
              <w:jc w:val="left"/>
              <w:rPr/>
            </w:pPr>
            <w:r w:rsidDel="00000000" w:rsidR="00000000" w:rsidRPr="00000000">
              <w:rPr>
                <w:rtl w:val="0"/>
              </w:rPr>
            </w:r>
          </w:p>
        </w:tc>
        <w:tc>
          <w:tcPr>
            <w:tcMar>
              <w:top w:w="70.0" w:type="dxa"/>
              <w:left w:w="110.0" w:type="dxa"/>
              <w:bottom w:w="70.0" w:type="dxa"/>
              <w:right w:w="110.0" w:type="dxa"/>
            </w:tcMar>
          </w:tcPr>
          <w:p w:rsidR="00000000" w:rsidDel="00000000" w:rsidP="00000000" w:rsidRDefault="00000000" w:rsidRPr="00000000" w14:paraId="0000004D">
            <w:pPr>
              <w:spacing w:after="0" w:line="255" w:lineRule="auto"/>
              <w:jc w:val="left"/>
              <w:rPr/>
            </w:pPr>
            <w:r w:rsidDel="00000000" w:rsidR="00000000" w:rsidRPr="00000000">
              <w:rPr>
                <w:rFonts w:ascii="Calibri" w:cs="Calibri" w:eastAsia="Calibri" w:hAnsi="Calibri"/>
                <w:b w:val="0"/>
                <w:bCs w:val="0"/>
                <w:sz w:val="20"/>
                <w:szCs w:val="20"/>
                <w:rtl w:val="0"/>
              </w:rPr>
              <w:t xml:space="preserve">Total</w:t>
            </w:r>
            <w:r w:rsidDel="00000000" w:rsidR="00000000" w:rsidRPr="00000000">
              <w:rPr>
                <w:rtl w:val="0"/>
              </w:rPr>
            </w:r>
          </w:p>
        </w:tc>
        <w:tc>
          <w:tcPr>
            <w:tcMar>
              <w:top w:w="70.0" w:type="dxa"/>
              <w:left w:w="110.0" w:type="dxa"/>
              <w:bottom w:w="70.0" w:type="dxa"/>
              <w:right w:w="110.0" w:type="dxa"/>
            </w:tcMar>
          </w:tcPr>
          <w:p w:rsidR="00000000" w:rsidDel="00000000" w:rsidP="00000000" w:rsidRDefault="00000000" w:rsidRPr="00000000" w14:paraId="0000004E">
            <w:pPr>
              <w:spacing w:after="0" w:line="255" w:lineRule="auto"/>
              <w:jc w:val="left"/>
              <w:rPr/>
            </w:pPr>
            <w:r w:rsidDel="00000000" w:rsidR="00000000" w:rsidRPr="00000000">
              <w:rPr>
                <w:rtl w:val="0"/>
              </w:rPr>
            </w:r>
          </w:p>
        </w:tc>
        <w:tc>
          <w:tcPr>
            <w:tcMar>
              <w:top w:w="70.0" w:type="dxa"/>
              <w:left w:w="110.0" w:type="dxa"/>
              <w:bottom w:w="70.0" w:type="dxa"/>
              <w:right w:w="110.0" w:type="dxa"/>
            </w:tcMar>
          </w:tcPr>
          <w:p w:rsidR="00000000" w:rsidDel="00000000" w:rsidP="00000000" w:rsidRDefault="00000000" w:rsidRPr="00000000" w14:paraId="0000004F">
            <w:pPr>
              <w:spacing w:after="0" w:line="255" w:lineRule="auto"/>
              <w:jc w:val="left"/>
              <w:rPr/>
            </w:pPr>
            <w:r w:rsidDel="00000000" w:rsidR="00000000" w:rsidRPr="00000000">
              <w:rPr>
                <w:rFonts w:ascii="Calibri" w:cs="Calibri" w:eastAsia="Calibri" w:hAnsi="Calibri"/>
                <w:b w:val="0"/>
                <w:bCs w:val="0"/>
                <w:sz w:val="20"/>
                <w:szCs w:val="20"/>
                <w:rtl w:val="0"/>
              </w:rPr>
              <w:t xml:space="preserve">50 h</w:t>
            </w:r>
            <w:r w:rsidDel="00000000" w:rsidR="00000000" w:rsidRPr="00000000">
              <w:rPr>
                <w:rtl w:val="0"/>
              </w:rPr>
            </w:r>
          </w:p>
        </w:tc>
        <w:tc>
          <w:tcPr>
            <w:tcMar>
              <w:top w:w="70.0" w:type="dxa"/>
              <w:left w:w="110.0" w:type="dxa"/>
              <w:bottom w:w="70.0" w:type="dxa"/>
              <w:right w:w="110.0" w:type="dxa"/>
            </w:tcMar>
          </w:tcPr>
          <w:p w:rsidR="00000000" w:rsidDel="00000000" w:rsidP="00000000" w:rsidRDefault="00000000" w:rsidRPr="00000000" w14:paraId="00000050">
            <w:pPr>
              <w:spacing w:after="0" w:line="255" w:lineRule="auto"/>
              <w:jc w:val="center"/>
              <w:rPr/>
            </w:pPr>
            <w:r w:rsidDel="00000000" w:rsidR="00000000" w:rsidRPr="00000000">
              <w:rPr>
                <w:rFonts w:ascii="Calibri" w:cs="Calibri" w:eastAsia="Calibri" w:hAnsi="Calibri"/>
                <w:b w:val="0"/>
                <w:bCs w:val="0"/>
                <w:sz w:val="20"/>
                <w:szCs w:val="20"/>
                <w:rtl w:val="0"/>
              </w:rPr>
              <w:t xml:space="preserve">30 h</w:t>
            </w:r>
            <w:r w:rsidDel="00000000" w:rsidR="00000000" w:rsidRPr="00000000">
              <w:rPr>
                <w:rtl w:val="0"/>
              </w:rPr>
            </w:r>
          </w:p>
        </w:tc>
      </w:tr>
    </w:tbl>
    <w:p w:rsidR="00000000" w:rsidDel="00000000" w:rsidP="00000000" w:rsidRDefault="00000000" w:rsidRPr="00000000" w14:paraId="00000051">
      <w:pPr>
        <w:spacing w:after="120" w:line="276" w:lineRule="auto"/>
        <w:jc w:val="left"/>
        <w:rPr/>
      </w:pPr>
      <w:r w:rsidDel="00000000" w:rsidR="00000000" w:rsidRPr="00000000">
        <w:rPr>
          <w:rFonts w:ascii="Calibri" w:cs="Calibri" w:eastAsia="Calibri" w:hAnsi="Calibri"/>
          <w:b w:val="1"/>
          <w:bCs w:val="1"/>
          <w:i w:val="0"/>
          <w:iCs w:val="0"/>
          <w:color w:val="000000"/>
          <w:sz w:val="21"/>
          <w:szCs w:val="21"/>
          <w:rtl w:val="0"/>
        </w:rPr>
        <w:t xml:space="preserve">Total du parcours : 80 heures.</w:t>
      </w:r>
      <w:r w:rsidDel="00000000" w:rsidR="00000000" w:rsidRPr="00000000">
        <w:rPr>
          <w:rtl w:val="0"/>
        </w:rPr>
      </w:r>
    </w:p>
    <w:p w:rsidR="00000000" w:rsidDel="00000000" w:rsidP="00000000" w:rsidRDefault="00000000" w:rsidRPr="00000000" w14:paraId="00000052">
      <w:pPr>
        <w:pStyle w:val="Heading2"/>
        <w:spacing w:after="100" w:before="240" w:lineRule="auto"/>
        <w:rPr/>
      </w:pPr>
      <w:r w:rsidDel="00000000" w:rsidR="00000000" w:rsidRPr="00000000">
        <w:rPr>
          <w:rFonts w:ascii="Calibri" w:cs="Calibri" w:eastAsia="Calibri" w:hAnsi="Calibri"/>
          <w:b w:val="1"/>
          <w:bCs w:val="1"/>
          <w:color w:val="1f3864"/>
          <w:sz w:val="22"/>
          <w:szCs w:val="22"/>
          <w:rtl w:val="0"/>
        </w:rPr>
        <w:t xml:space="preserve">Traçabilité du volume synchrone </w:t>
      </w:r>
      <w:r w:rsidDel="00000000" w:rsidR="00000000" w:rsidRPr="00000000">
        <w:rPr>
          <w:rtl w:val="0"/>
        </w:rPr>
      </w:r>
    </w:p>
    <w:p w:rsidR="00000000" w:rsidDel="00000000" w:rsidP="00000000" w:rsidRDefault="00000000" w:rsidRPr="00000000" w14:paraId="00000053">
      <w:pPr>
        <w:spacing w:after="120" w:line="276" w:lineRule="auto"/>
        <w:jc w:val="left"/>
        <w:rPr/>
      </w:pPr>
      <w:r w:rsidDel="00000000" w:rsidR="00000000" w:rsidRPr="00000000">
        <w:rPr>
          <w:rFonts w:ascii="Calibri" w:cs="Calibri" w:eastAsia="Calibri" w:hAnsi="Calibri"/>
          <w:b w:val="0"/>
          <w:bCs w:val="0"/>
          <w:i w:val="0"/>
          <w:iCs w:val="0"/>
          <w:color w:val="000000"/>
          <w:sz w:val="21"/>
          <w:szCs w:val="21"/>
          <w:rtl w:val="0"/>
        </w:rPr>
        <w:t xml:space="preserve">Le volume synchrone du parcours est de 30 heures, réalisées intégralement en présentiel, réparties sur les cinq séquences ci-dessus. Il comprend au minimum les deux séquences suivante</w:t>
      </w:r>
      <w:r w:rsidDel="00000000" w:rsidR="00000000" w:rsidRPr="00000000">
        <w:rPr>
          <w:rtl w:val="0"/>
        </w:rPr>
        <w:t xml:space="preserve">s :</w:t>
      </w:r>
    </w:p>
    <w:p w:rsidR="00000000" w:rsidDel="00000000" w:rsidP="00000000" w:rsidRDefault="00000000" w:rsidRPr="00000000" w14:paraId="0000005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70" w:before="0" w:line="270"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une séquence d'accompagnement individuel synchrone identifiée : accompagnement individuel à la finalisation du dossier technique, en séquence 5, et retours individualisés du formateur lors des ateliers des séquences 1 à 4</w:t>
      </w:r>
    </w:p>
    <w:p w:rsidR="00000000" w:rsidDel="00000000" w:rsidP="00000000" w:rsidRDefault="00000000" w:rsidRPr="00000000" w14:paraId="0000005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70" w:before="0" w:line="270"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une séquence de mise en situation encadrée identifiée : mise en situation de vente blanche de 20 minutes par stagiaire, encadrée par le formateur, en séquence 5, précédée des jeux de rôle filmés et débriefés individuellement en séquence 4</w:t>
      </w:r>
    </w:p>
    <w:p w:rsidR="00000000" w:rsidDel="00000000" w:rsidP="00000000" w:rsidRDefault="00000000" w:rsidRPr="00000000" w14:paraId="00000056">
      <w:pPr>
        <w:spacing w:after="120" w:line="276" w:lineRule="auto"/>
        <w:jc w:val="left"/>
        <w:rPr/>
      </w:pPr>
      <w:r w:rsidDel="00000000" w:rsidR="00000000" w:rsidRPr="00000000">
        <w:rPr>
          <w:rFonts w:ascii="Calibri" w:cs="Calibri" w:eastAsia="Calibri" w:hAnsi="Calibri"/>
          <w:b w:val="0"/>
          <w:bCs w:val="0"/>
          <w:i w:val="0"/>
          <w:iCs w:val="0"/>
          <w:color w:val="000000"/>
          <w:sz w:val="21"/>
          <w:szCs w:val="21"/>
          <w:rtl w:val="0"/>
        </w:rPr>
        <w:t xml:space="preserve">Les traces de participation (feuilles d'émargement par demi-journée, enregistrements des mises en situation) sont conservées et présentées à l'audit (voir partie 8).</w:t>
      </w:r>
      <w:r w:rsidDel="00000000" w:rsidR="00000000" w:rsidRPr="00000000">
        <w:rPr>
          <w:rtl w:val="0"/>
        </w:rPr>
      </w:r>
    </w:p>
    <w:p w:rsidR="00000000" w:rsidDel="00000000" w:rsidP="00000000" w:rsidRDefault="00000000" w:rsidRPr="00000000" w14:paraId="00000057">
      <w:pPr>
        <w:pStyle w:val="Heading1"/>
        <w:pBdr>
          <w:bottom w:color="1f3864" w:space="4" w:sz="8" w:val="single"/>
        </w:pBdr>
        <w:spacing w:after="160" w:before="320" w:lineRule="auto"/>
        <w:rPr/>
      </w:pPr>
      <w:r w:rsidDel="00000000" w:rsidR="00000000" w:rsidRPr="00000000">
        <w:rPr>
          <w:rFonts w:ascii="Calibri" w:cs="Calibri" w:eastAsia="Calibri" w:hAnsi="Calibri"/>
          <w:b w:val="1"/>
          <w:bCs w:val="1"/>
          <w:color w:val="1f3864"/>
          <w:sz w:val="26"/>
          <w:szCs w:val="26"/>
          <w:rtl w:val="0"/>
        </w:rPr>
        <w:t xml:space="preserve">5. Déroulé pédagogique détaillé</w:t>
      </w:r>
      <w:r w:rsidDel="00000000" w:rsidR="00000000" w:rsidRPr="00000000">
        <w:rPr>
          <w:rtl w:val="0"/>
        </w:rPr>
      </w:r>
    </w:p>
    <w:p w:rsidR="00000000" w:rsidDel="00000000" w:rsidP="00000000" w:rsidRDefault="00000000" w:rsidRPr="00000000" w14:paraId="00000058">
      <w:pPr>
        <w:pStyle w:val="Heading2"/>
        <w:spacing w:after="100" w:before="240" w:lineRule="auto"/>
        <w:rPr/>
      </w:pPr>
      <w:r w:rsidDel="00000000" w:rsidR="00000000" w:rsidRPr="00000000">
        <w:rPr>
          <w:rFonts w:ascii="Calibri" w:cs="Calibri" w:eastAsia="Calibri" w:hAnsi="Calibri"/>
          <w:b w:val="1"/>
          <w:bCs w:val="1"/>
          <w:color w:val="1f3864"/>
          <w:sz w:val="22"/>
          <w:szCs w:val="22"/>
          <w:rtl w:val="0"/>
        </w:rPr>
        <w:t xml:space="preserve">Séquence 1. Stratégie marketing et analyse du marché de la prestation photographique</w:t>
      </w:r>
      <w:r w:rsidDel="00000000" w:rsidR="00000000" w:rsidRPr="00000000">
        <w:rPr>
          <w:rtl w:val="0"/>
        </w:rPr>
      </w:r>
    </w:p>
    <w:p w:rsidR="00000000" w:rsidDel="00000000" w:rsidP="00000000" w:rsidRDefault="00000000" w:rsidRPr="00000000" w14:paraId="00000059">
      <w:pPr>
        <w:spacing w:after="120" w:line="276" w:lineRule="auto"/>
        <w:rPr/>
      </w:pPr>
      <w:r w:rsidDel="00000000" w:rsidR="00000000" w:rsidRPr="00000000">
        <w:rPr>
          <w:rFonts w:ascii="Calibri" w:cs="Calibri" w:eastAsia="Calibri" w:hAnsi="Calibri"/>
          <w:b w:val="1"/>
          <w:bCs w:val="1"/>
          <w:i w:val="0"/>
          <w:iCs w:val="0"/>
          <w:sz w:val="21"/>
          <w:szCs w:val="21"/>
          <w:rtl w:val="0"/>
        </w:rPr>
        <w:t xml:space="preserve">Compétence visée : </w:t>
      </w:r>
      <w:r w:rsidDel="00000000" w:rsidR="00000000" w:rsidRPr="00000000">
        <w:rPr>
          <w:rFonts w:ascii="Calibri" w:cs="Calibri" w:eastAsia="Calibri" w:hAnsi="Calibri"/>
          <w:b w:val="0"/>
          <w:bCs w:val="0"/>
          <w:i w:val="0"/>
          <w:iCs w:val="0"/>
          <w:sz w:val="21"/>
          <w:szCs w:val="21"/>
          <w:rtl w:val="0"/>
        </w:rPr>
        <w:t xml:space="preserve">C1.  </w:t>
      </w:r>
      <w:r w:rsidDel="00000000" w:rsidR="00000000" w:rsidRPr="00000000">
        <w:rPr>
          <w:rFonts w:ascii="Calibri" w:cs="Calibri" w:eastAsia="Calibri" w:hAnsi="Calibri"/>
          <w:b w:val="1"/>
          <w:bCs w:val="1"/>
          <w:i w:val="0"/>
          <w:iCs w:val="0"/>
          <w:sz w:val="21"/>
          <w:szCs w:val="21"/>
          <w:rtl w:val="0"/>
        </w:rPr>
        <w:t xml:space="preserve">Durée : </w:t>
      </w:r>
      <w:r w:rsidDel="00000000" w:rsidR="00000000" w:rsidRPr="00000000">
        <w:rPr>
          <w:rFonts w:ascii="Calibri" w:cs="Calibri" w:eastAsia="Calibri" w:hAnsi="Calibri"/>
          <w:b w:val="0"/>
          <w:bCs w:val="0"/>
          <w:i w:val="0"/>
          <w:iCs w:val="0"/>
          <w:sz w:val="21"/>
          <w:szCs w:val="21"/>
          <w:rtl w:val="0"/>
        </w:rPr>
        <w:t xml:space="preserve">12 h en e-learning, 6 h en présentiel.</w:t>
      </w:r>
      <w:r w:rsidDel="00000000" w:rsidR="00000000" w:rsidRPr="00000000">
        <w:rPr>
          <w:rtl w:val="0"/>
        </w:rPr>
      </w:r>
    </w:p>
    <w:p w:rsidR="00000000" w:rsidDel="00000000" w:rsidP="00000000" w:rsidRDefault="00000000" w:rsidRPr="00000000" w14:paraId="0000005A">
      <w:pPr>
        <w:spacing w:after="60" w:line="276" w:lineRule="auto"/>
        <w:jc w:val="left"/>
        <w:rPr/>
      </w:pPr>
      <w:r w:rsidDel="00000000" w:rsidR="00000000" w:rsidRPr="00000000">
        <w:rPr>
          <w:rFonts w:ascii="Calibri" w:cs="Calibri" w:eastAsia="Calibri" w:hAnsi="Calibri"/>
          <w:b w:val="1"/>
          <w:bCs w:val="1"/>
          <w:i w:val="0"/>
          <w:iCs w:val="0"/>
          <w:color w:val="000000"/>
          <w:sz w:val="21"/>
          <w:szCs w:val="21"/>
          <w:rtl w:val="0"/>
        </w:rPr>
        <w:t xml:space="preserve">Contenus</w:t>
      </w:r>
      <w:r w:rsidDel="00000000" w:rsidR="00000000" w:rsidRPr="00000000">
        <w:rPr>
          <w:rtl w:val="0"/>
        </w:rPr>
      </w:r>
    </w:p>
    <w:p w:rsidR="00000000" w:rsidDel="00000000" w:rsidP="00000000" w:rsidRDefault="00000000" w:rsidRPr="00000000" w14:paraId="0000005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70" w:before="0" w:line="270"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Segmentation du marché de la photographie professionnelle : portrait, mariage, événementiel, corporate, produit, presse</w:t>
      </w:r>
    </w:p>
    <w:p w:rsidR="00000000" w:rsidDel="00000000" w:rsidP="00000000" w:rsidRDefault="00000000" w:rsidRPr="00000000" w14:paraId="0000005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70" w:before="0" w:line="270"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Détermination et caractérisation de la cible : personas, besoins, budget, canaux de décision</w:t>
      </w:r>
    </w:p>
    <w:p w:rsidR="00000000" w:rsidDel="00000000" w:rsidP="00000000" w:rsidRDefault="00000000" w:rsidRPr="00000000" w14:paraId="0000005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70" w:before="0" w:line="270"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Analyse concurrentielle : identification des concurrents directs et indirects, grille de comparaison des offres et des positionnements</w:t>
      </w:r>
    </w:p>
    <w:p w:rsidR="00000000" w:rsidDel="00000000" w:rsidP="00000000" w:rsidRDefault="00000000" w:rsidRPr="00000000" w14:paraId="0000005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70" w:before="0" w:line="270"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Analyse de la demande locale et sectorielle, sources de données mobilisables</w:t>
      </w:r>
    </w:p>
    <w:p w:rsidR="00000000" w:rsidDel="00000000" w:rsidP="00000000" w:rsidRDefault="00000000" w:rsidRPr="00000000" w14:paraId="0000005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70" w:before="0" w:line="270"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Formalisation d'un positionnement différenciant et de la proposition de valeur</w:t>
      </w:r>
    </w:p>
    <w:p w:rsidR="00000000" w:rsidDel="00000000" w:rsidP="00000000" w:rsidRDefault="00000000" w:rsidRPr="00000000" w14:paraId="00000060">
      <w:pPr>
        <w:spacing w:after="60" w:line="276" w:lineRule="auto"/>
        <w:jc w:val="left"/>
        <w:rPr/>
      </w:pPr>
      <w:r w:rsidDel="00000000" w:rsidR="00000000" w:rsidRPr="00000000">
        <w:rPr>
          <w:rFonts w:ascii="Calibri" w:cs="Calibri" w:eastAsia="Calibri" w:hAnsi="Calibri"/>
          <w:b w:val="1"/>
          <w:bCs w:val="1"/>
          <w:i w:val="0"/>
          <w:iCs w:val="0"/>
          <w:color w:val="000000"/>
          <w:sz w:val="21"/>
          <w:szCs w:val="21"/>
          <w:rtl w:val="0"/>
        </w:rPr>
        <w:t xml:space="preserve">Travaux à réaliser à distance et temps estimé</w:t>
      </w:r>
      <w:r w:rsidDel="00000000" w:rsidR="00000000" w:rsidRPr="00000000">
        <w:rPr>
          <w:rtl w:val="0"/>
        </w:rPr>
      </w:r>
    </w:p>
    <w:p w:rsidR="00000000" w:rsidDel="00000000" w:rsidP="00000000" w:rsidRDefault="00000000" w:rsidRPr="00000000" w14:paraId="0000006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70" w:before="0" w:line="270"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Modules vidéo et supports de cours sur la segmentation, le ciblage et le positionnement (5 h)</w:t>
      </w:r>
    </w:p>
    <w:p w:rsidR="00000000" w:rsidDel="00000000" w:rsidP="00000000" w:rsidRDefault="00000000" w:rsidRPr="00000000" w14:paraId="0000006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70" w:before="0" w:line="270"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Étude de cas guidée d'analyse concurrentielle d'un photographe de mariage (2 h)</w:t>
      </w:r>
    </w:p>
    <w:p w:rsidR="00000000" w:rsidDel="00000000" w:rsidP="00000000" w:rsidRDefault="00000000" w:rsidRPr="00000000" w14:paraId="0000006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70" w:before="0" w:line="270"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Travail personnel : construction de deux personas et d'une grille d'analyse concurrentielle de son propre marché (4 h)</w:t>
      </w:r>
    </w:p>
    <w:p w:rsidR="00000000" w:rsidDel="00000000" w:rsidP="00000000" w:rsidRDefault="00000000" w:rsidRPr="00000000" w14:paraId="0000006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70" w:before="0" w:line="270"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Quiz d'auto-évaluation sur les notions clés de la séquence (1 h)</w:t>
      </w:r>
    </w:p>
    <w:p w:rsidR="00000000" w:rsidDel="00000000" w:rsidP="00000000" w:rsidRDefault="00000000" w:rsidRPr="00000000" w14:paraId="00000065">
      <w:pPr>
        <w:spacing w:after="60" w:line="276" w:lineRule="auto"/>
        <w:jc w:val="left"/>
        <w:rPr/>
      </w:pPr>
      <w:r w:rsidDel="00000000" w:rsidR="00000000" w:rsidRPr="00000000">
        <w:rPr>
          <w:rFonts w:ascii="Calibri" w:cs="Calibri" w:eastAsia="Calibri" w:hAnsi="Calibri"/>
          <w:b w:val="1"/>
          <w:bCs w:val="1"/>
          <w:i w:val="0"/>
          <w:iCs w:val="0"/>
          <w:color w:val="000000"/>
          <w:sz w:val="21"/>
          <w:szCs w:val="21"/>
          <w:rtl w:val="0"/>
        </w:rPr>
        <w:t xml:space="preserve">Activités en présentiel</w:t>
      </w:r>
      <w:r w:rsidDel="00000000" w:rsidR="00000000" w:rsidRPr="00000000">
        <w:rPr>
          <w:rtl w:val="0"/>
        </w:rPr>
      </w:r>
    </w:p>
    <w:p w:rsidR="00000000" w:rsidDel="00000000" w:rsidP="00000000" w:rsidRDefault="00000000" w:rsidRPr="00000000" w14:paraId="0000006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70" w:before="0" w:line="270"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Apport méthodologique et cadrage de la démarche d'analyse de marché</w:t>
      </w:r>
    </w:p>
    <w:p w:rsidR="00000000" w:rsidDel="00000000" w:rsidP="00000000" w:rsidRDefault="00000000" w:rsidRPr="00000000" w14:paraId="0000006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70" w:before="0" w:line="270"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Atelier de construction du diagnostic de marché individuel, accompagné par le formateur</w:t>
      </w:r>
    </w:p>
    <w:p w:rsidR="00000000" w:rsidDel="00000000" w:rsidP="00000000" w:rsidRDefault="00000000" w:rsidRPr="00000000" w14:paraId="0000006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70" w:before="0" w:line="270"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Restitution croisée entre stagiaires et confrontation des positionnements</w:t>
      </w:r>
    </w:p>
    <w:p w:rsidR="00000000" w:rsidDel="00000000" w:rsidP="00000000" w:rsidRDefault="00000000" w:rsidRPr="00000000" w14:paraId="00000069">
      <w:pPr>
        <w:spacing w:after="120" w:line="276" w:lineRule="auto"/>
        <w:rPr/>
      </w:pPr>
      <w:r w:rsidDel="00000000" w:rsidR="00000000" w:rsidRPr="00000000">
        <w:rPr>
          <w:rFonts w:ascii="Calibri" w:cs="Calibri" w:eastAsia="Calibri" w:hAnsi="Calibri"/>
          <w:b w:val="1"/>
          <w:bCs w:val="1"/>
          <w:i w:val="0"/>
          <w:iCs w:val="0"/>
          <w:sz w:val="21"/>
          <w:szCs w:val="21"/>
          <w:rtl w:val="0"/>
        </w:rPr>
        <w:t xml:space="preserve">Évaluation formative : </w:t>
      </w:r>
      <w:r w:rsidDel="00000000" w:rsidR="00000000" w:rsidRPr="00000000">
        <w:rPr>
          <w:rFonts w:ascii="Calibri" w:cs="Calibri" w:eastAsia="Calibri" w:hAnsi="Calibri"/>
          <w:b w:val="0"/>
          <w:bCs w:val="0"/>
          <w:i w:val="0"/>
          <w:iCs w:val="0"/>
          <w:sz w:val="21"/>
          <w:szCs w:val="21"/>
          <w:rtl w:val="0"/>
        </w:rPr>
        <w:t xml:space="preserve">quiz corrigé et validation par le formateur du diagnostic de marché et du positionnement formalisés.</w:t>
      </w:r>
      <w:r w:rsidDel="00000000" w:rsidR="00000000" w:rsidRPr="00000000">
        <w:rPr>
          <w:rtl w:val="0"/>
        </w:rPr>
      </w:r>
    </w:p>
    <w:p w:rsidR="00000000" w:rsidDel="00000000" w:rsidP="00000000" w:rsidRDefault="00000000" w:rsidRPr="00000000" w14:paraId="0000006A">
      <w:pPr>
        <w:pStyle w:val="Heading2"/>
        <w:spacing w:after="100" w:before="240" w:lineRule="auto"/>
        <w:rPr/>
      </w:pPr>
      <w:r w:rsidDel="00000000" w:rsidR="00000000" w:rsidRPr="00000000">
        <w:rPr>
          <w:rFonts w:ascii="Calibri" w:cs="Calibri" w:eastAsia="Calibri" w:hAnsi="Calibri"/>
          <w:b w:val="1"/>
          <w:bCs w:val="1"/>
          <w:color w:val="1f3864"/>
          <w:sz w:val="22"/>
          <w:szCs w:val="22"/>
          <w:rtl w:val="0"/>
        </w:rPr>
        <w:t xml:space="preserve">Séquence 2. Offre de services et grille tarifaire</w:t>
      </w:r>
      <w:r w:rsidDel="00000000" w:rsidR="00000000" w:rsidRPr="00000000">
        <w:rPr>
          <w:rtl w:val="0"/>
        </w:rPr>
      </w:r>
    </w:p>
    <w:p w:rsidR="00000000" w:rsidDel="00000000" w:rsidP="00000000" w:rsidRDefault="00000000" w:rsidRPr="00000000" w14:paraId="0000006B">
      <w:pPr>
        <w:spacing w:after="120" w:line="276" w:lineRule="auto"/>
        <w:rPr/>
      </w:pPr>
      <w:r w:rsidDel="00000000" w:rsidR="00000000" w:rsidRPr="00000000">
        <w:rPr>
          <w:rFonts w:ascii="Calibri" w:cs="Calibri" w:eastAsia="Calibri" w:hAnsi="Calibri"/>
          <w:b w:val="1"/>
          <w:bCs w:val="1"/>
          <w:i w:val="0"/>
          <w:iCs w:val="0"/>
          <w:sz w:val="21"/>
          <w:szCs w:val="21"/>
          <w:rtl w:val="0"/>
        </w:rPr>
        <w:t xml:space="preserve">Compétence visée : </w:t>
      </w:r>
      <w:r w:rsidDel="00000000" w:rsidR="00000000" w:rsidRPr="00000000">
        <w:rPr>
          <w:rFonts w:ascii="Calibri" w:cs="Calibri" w:eastAsia="Calibri" w:hAnsi="Calibri"/>
          <w:b w:val="0"/>
          <w:bCs w:val="0"/>
          <w:i w:val="0"/>
          <w:iCs w:val="0"/>
          <w:sz w:val="21"/>
          <w:szCs w:val="21"/>
          <w:rtl w:val="0"/>
        </w:rPr>
        <w:t xml:space="preserve">C2.  </w:t>
      </w:r>
      <w:r w:rsidDel="00000000" w:rsidR="00000000" w:rsidRPr="00000000">
        <w:rPr>
          <w:rFonts w:ascii="Calibri" w:cs="Calibri" w:eastAsia="Calibri" w:hAnsi="Calibri"/>
          <w:b w:val="1"/>
          <w:bCs w:val="1"/>
          <w:i w:val="0"/>
          <w:iCs w:val="0"/>
          <w:sz w:val="21"/>
          <w:szCs w:val="21"/>
          <w:rtl w:val="0"/>
        </w:rPr>
        <w:t xml:space="preserve">Durée : </w:t>
      </w:r>
      <w:r w:rsidDel="00000000" w:rsidR="00000000" w:rsidRPr="00000000">
        <w:rPr>
          <w:rFonts w:ascii="Calibri" w:cs="Calibri" w:eastAsia="Calibri" w:hAnsi="Calibri"/>
          <w:b w:val="0"/>
          <w:bCs w:val="0"/>
          <w:i w:val="0"/>
          <w:iCs w:val="0"/>
          <w:sz w:val="21"/>
          <w:szCs w:val="21"/>
          <w:rtl w:val="0"/>
        </w:rPr>
        <w:t xml:space="preserve">11 h en e-learning, 6 h en présentiel.</w:t>
      </w:r>
      <w:r w:rsidDel="00000000" w:rsidR="00000000" w:rsidRPr="00000000">
        <w:rPr>
          <w:rtl w:val="0"/>
        </w:rPr>
      </w:r>
    </w:p>
    <w:p w:rsidR="00000000" w:rsidDel="00000000" w:rsidP="00000000" w:rsidRDefault="00000000" w:rsidRPr="00000000" w14:paraId="0000006C">
      <w:pPr>
        <w:spacing w:after="60" w:line="276" w:lineRule="auto"/>
        <w:jc w:val="left"/>
        <w:rPr/>
      </w:pPr>
      <w:r w:rsidDel="00000000" w:rsidR="00000000" w:rsidRPr="00000000">
        <w:rPr>
          <w:rFonts w:ascii="Calibri" w:cs="Calibri" w:eastAsia="Calibri" w:hAnsi="Calibri"/>
          <w:b w:val="1"/>
          <w:bCs w:val="1"/>
          <w:i w:val="0"/>
          <w:iCs w:val="0"/>
          <w:color w:val="000000"/>
          <w:sz w:val="21"/>
          <w:szCs w:val="21"/>
          <w:rtl w:val="0"/>
        </w:rPr>
        <w:t xml:space="preserve">Contenus</w:t>
      </w:r>
      <w:r w:rsidDel="00000000" w:rsidR="00000000" w:rsidRPr="00000000">
        <w:rPr>
          <w:rtl w:val="0"/>
        </w:rPr>
      </w:r>
    </w:p>
    <w:p w:rsidR="00000000" w:rsidDel="00000000" w:rsidP="00000000" w:rsidRDefault="00000000" w:rsidRPr="00000000" w14:paraId="0000006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70" w:before="0" w:line="270"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Construction d'une offre de services alignée sur la stratégie marketing et le positionnement retenu</w:t>
      </w:r>
    </w:p>
    <w:p w:rsidR="00000000" w:rsidDel="00000000" w:rsidP="00000000" w:rsidRDefault="00000000" w:rsidRPr="00000000" w14:paraId="0000006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70" w:before="0" w:line="270"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Structuration en formules et en options, gestion des prestations complémentaires</w:t>
      </w:r>
    </w:p>
    <w:p w:rsidR="00000000" w:rsidDel="00000000" w:rsidP="00000000" w:rsidRDefault="00000000" w:rsidRPr="00000000" w14:paraId="0000006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70" w:before="0" w:line="270"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Méthodes de tarification : coût de revient, taux journalier, tarification à la valeur, cession de droits d'exploitation des images</w:t>
      </w:r>
    </w:p>
    <w:p w:rsidR="00000000" w:rsidDel="00000000" w:rsidP="00000000" w:rsidRDefault="00000000" w:rsidRPr="00000000" w14:paraId="0000007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70" w:before="0" w:line="270"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Calcul du seuil de rentabilité et du chiffre d'affaires cible</w:t>
      </w:r>
    </w:p>
    <w:p w:rsidR="00000000" w:rsidDel="00000000" w:rsidP="00000000" w:rsidRDefault="00000000" w:rsidRPr="00000000" w14:paraId="0000007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70" w:before="0" w:line="270"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Rédaction des conditions commerciales : devis, acompte, délais de livraison, conditions générales de vente</w:t>
      </w:r>
    </w:p>
    <w:p w:rsidR="00000000" w:rsidDel="00000000" w:rsidP="00000000" w:rsidRDefault="00000000" w:rsidRPr="00000000" w14:paraId="00000072">
      <w:pPr>
        <w:spacing w:after="60" w:line="276" w:lineRule="auto"/>
        <w:jc w:val="left"/>
        <w:rPr/>
      </w:pPr>
      <w:r w:rsidDel="00000000" w:rsidR="00000000" w:rsidRPr="00000000">
        <w:rPr>
          <w:rFonts w:ascii="Calibri" w:cs="Calibri" w:eastAsia="Calibri" w:hAnsi="Calibri"/>
          <w:b w:val="1"/>
          <w:bCs w:val="1"/>
          <w:i w:val="0"/>
          <w:iCs w:val="0"/>
          <w:color w:val="000000"/>
          <w:sz w:val="21"/>
          <w:szCs w:val="21"/>
          <w:rtl w:val="0"/>
        </w:rPr>
        <w:t xml:space="preserve">Travaux à réaliser à distance et temps estimé</w:t>
      </w:r>
      <w:r w:rsidDel="00000000" w:rsidR="00000000" w:rsidRPr="00000000">
        <w:rPr>
          <w:rtl w:val="0"/>
        </w:rPr>
      </w:r>
    </w:p>
    <w:p w:rsidR="00000000" w:rsidDel="00000000" w:rsidP="00000000" w:rsidRDefault="00000000" w:rsidRPr="00000000" w14:paraId="0000007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70" w:before="0" w:line="270"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Modules vidéo et supports de cours sur la construction et la tarification d'une offre de services (5 h)</w:t>
      </w:r>
    </w:p>
    <w:p w:rsidR="00000000" w:rsidDel="00000000" w:rsidP="00000000" w:rsidRDefault="00000000" w:rsidRPr="00000000" w14:paraId="0000007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70" w:before="0" w:line="270"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Utilisation guidée d'un modèle de calcul de coût de revient et de seuil de rentabilité (2 h)</w:t>
      </w:r>
    </w:p>
    <w:p w:rsidR="00000000" w:rsidDel="00000000" w:rsidP="00000000" w:rsidRDefault="00000000" w:rsidRPr="00000000" w14:paraId="0000007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70" w:before="0" w:line="270"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Travail personnel : rédaction de son offre de services et construction de sa grille tarifaire (3 h)</w:t>
      </w:r>
    </w:p>
    <w:p w:rsidR="00000000" w:rsidDel="00000000" w:rsidP="00000000" w:rsidRDefault="00000000" w:rsidRPr="00000000" w14:paraId="0000007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70" w:before="0" w:line="270"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Quiz d'auto-évaluation sur la tarification et les conditions commerciales (1 h)</w:t>
      </w:r>
    </w:p>
    <w:p w:rsidR="00000000" w:rsidDel="00000000" w:rsidP="00000000" w:rsidRDefault="00000000" w:rsidRPr="00000000" w14:paraId="00000077">
      <w:pPr>
        <w:spacing w:after="60" w:line="276" w:lineRule="auto"/>
        <w:jc w:val="left"/>
        <w:rPr/>
      </w:pPr>
      <w:r w:rsidDel="00000000" w:rsidR="00000000" w:rsidRPr="00000000">
        <w:rPr>
          <w:rFonts w:ascii="Calibri" w:cs="Calibri" w:eastAsia="Calibri" w:hAnsi="Calibri"/>
          <w:b w:val="1"/>
          <w:bCs w:val="1"/>
          <w:i w:val="0"/>
          <w:iCs w:val="0"/>
          <w:color w:val="000000"/>
          <w:sz w:val="21"/>
          <w:szCs w:val="21"/>
          <w:rtl w:val="0"/>
        </w:rPr>
        <w:t xml:space="preserve">Activités en présentiel</w:t>
      </w:r>
      <w:r w:rsidDel="00000000" w:rsidR="00000000" w:rsidRPr="00000000">
        <w:rPr>
          <w:rtl w:val="0"/>
        </w:rPr>
      </w:r>
    </w:p>
    <w:p w:rsidR="00000000" w:rsidDel="00000000" w:rsidP="00000000" w:rsidRDefault="00000000" w:rsidRPr="00000000" w14:paraId="0000007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70" w:before="0" w:line="270"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Apport méthodologique sur les modèles de tarification et la cession de droits</w:t>
      </w:r>
    </w:p>
    <w:p w:rsidR="00000000" w:rsidDel="00000000" w:rsidP="00000000" w:rsidRDefault="00000000" w:rsidRPr="00000000" w14:paraId="0000007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70" w:before="0" w:line="270"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Atelier de construction de la grille tarifaire individuelle avec revue par le formateur</w:t>
      </w:r>
    </w:p>
    <w:p w:rsidR="00000000" w:rsidDel="00000000" w:rsidP="00000000" w:rsidRDefault="00000000" w:rsidRPr="00000000" w14:paraId="0000007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70" w:before="0" w:line="270"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Mise en commun et analyse critique des grilles tarifaires entre pairs</w:t>
      </w:r>
    </w:p>
    <w:p w:rsidR="00000000" w:rsidDel="00000000" w:rsidP="00000000" w:rsidRDefault="00000000" w:rsidRPr="00000000" w14:paraId="0000007B">
      <w:pPr>
        <w:spacing w:after="120" w:line="276" w:lineRule="auto"/>
        <w:rPr/>
      </w:pPr>
      <w:r w:rsidDel="00000000" w:rsidR="00000000" w:rsidRPr="00000000">
        <w:rPr>
          <w:rFonts w:ascii="Calibri" w:cs="Calibri" w:eastAsia="Calibri" w:hAnsi="Calibri"/>
          <w:b w:val="1"/>
          <w:bCs w:val="1"/>
          <w:i w:val="0"/>
          <w:iCs w:val="0"/>
          <w:sz w:val="21"/>
          <w:szCs w:val="21"/>
          <w:rtl w:val="0"/>
        </w:rPr>
        <w:t xml:space="preserve">Évaluation formative : </w:t>
      </w:r>
      <w:r w:rsidDel="00000000" w:rsidR="00000000" w:rsidRPr="00000000">
        <w:rPr>
          <w:rFonts w:ascii="Calibri" w:cs="Calibri" w:eastAsia="Calibri" w:hAnsi="Calibri"/>
          <w:b w:val="0"/>
          <w:bCs w:val="0"/>
          <w:i w:val="0"/>
          <w:iCs w:val="0"/>
          <w:sz w:val="21"/>
          <w:szCs w:val="21"/>
          <w:rtl w:val="0"/>
        </w:rPr>
        <w:t xml:space="preserve">validation par le formateur de la cohérence entre positionnement, offre de services et grille tarifaire.</w:t>
      </w:r>
      <w:r w:rsidDel="00000000" w:rsidR="00000000" w:rsidRPr="00000000">
        <w:rPr>
          <w:rtl w:val="0"/>
        </w:rPr>
      </w:r>
    </w:p>
    <w:p w:rsidR="00000000" w:rsidDel="00000000" w:rsidP="00000000" w:rsidRDefault="00000000" w:rsidRPr="00000000" w14:paraId="0000007C">
      <w:pPr>
        <w:pStyle w:val="Heading2"/>
        <w:spacing w:after="100" w:before="240" w:lineRule="auto"/>
        <w:rPr/>
      </w:pPr>
      <w:r w:rsidDel="00000000" w:rsidR="00000000" w:rsidRPr="00000000">
        <w:rPr>
          <w:rFonts w:ascii="Calibri" w:cs="Calibri" w:eastAsia="Calibri" w:hAnsi="Calibri"/>
          <w:b w:val="1"/>
          <w:bCs w:val="1"/>
          <w:color w:val="1f3864"/>
          <w:sz w:val="22"/>
          <w:szCs w:val="22"/>
          <w:rtl w:val="0"/>
        </w:rPr>
        <w:t xml:space="preserve">Séquence 3. Campagne marketing et communication multicanale</w:t>
      </w:r>
      <w:r w:rsidDel="00000000" w:rsidR="00000000" w:rsidRPr="00000000">
        <w:rPr>
          <w:rtl w:val="0"/>
        </w:rPr>
      </w:r>
    </w:p>
    <w:p w:rsidR="00000000" w:rsidDel="00000000" w:rsidP="00000000" w:rsidRDefault="00000000" w:rsidRPr="00000000" w14:paraId="0000007D">
      <w:pPr>
        <w:spacing w:after="120" w:line="276" w:lineRule="auto"/>
        <w:rPr/>
      </w:pPr>
      <w:r w:rsidDel="00000000" w:rsidR="00000000" w:rsidRPr="00000000">
        <w:rPr>
          <w:rFonts w:ascii="Calibri" w:cs="Calibri" w:eastAsia="Calibri" w:hAnsi="Calibri"/>
          <w:b w:val="1"/>
          <w:bCs w:val="1"/>
          <w:i w:val="0"/>
          <w:iCs w:val="0"/>
          <w:sz w:val="21"/>
          <w:szCs w:val="21"/>
          <w:rtl w:val="0"/>
        </w:rPr>
        <w:t xml:space="preserve">Compétence visée : </w:t>
      </w:r>
      <w:r w:rsidDel="00000000" w:rsidR="00000000" w:rsidRPr="00000000">
        <w:rPr>
          <w:rFonts w:ascii="Calibri" w:cs="Calibri" w:eastAsia="Calibri" w:hAnsi="Calibri"/>
          <w:b w:val="0"/>
          <w:bCs w:val="0"/>
          <w:i w:val="0"/>
          <w:iCs w:val="0"/>
          <w:sz w:val="21"/>
          <w:szCs w:val="21"/>
          <w:rtl w:val="0"/>
        </w:rPr>
        <w:t xml:space="preserve">C3.  </w:t>
      </w:r>
      <w:r w:rsidDel="00000000" w:rsidR="00000000" w:rsidRPr="00000000">
        <w:rPr>
          <w:rFonts w:ascii="Calibri" w:cs="Calibri" w:eastAsia="Calibri" w:hAnsi="Calibri"/>
          <w:b w:val="1"/>
          <w:bCs w:val="1"/>
          <w:i w:val="0"/>
          <w:iCs w:val="0"/>
          <w:sz w:val="21"/>
          <w:szCs w:val="21"/>
          <w:rtl w:val="0"/>
        </w:rPr>
        <w:t xml:space="preserve">Durée : </w:t>
      </w:r>
      <w:r w:rsidDel="00000000" w:rsidR="00000000" w:rsidRPr="00000000">
        <w:rPr>
          <w:rFonts w:ascii="Calibri" w:cs="Calibri" w:eastAsia="Calibri" w:hAnsi="Calibri"/>
          <w:b w:val="0"/>
          <w:bCs w:val="0"/>
          <w:i w:val="0"/>
          <w:iCs w:val="0"/>
          <w:sz w:val="21"/>
          <w:szCs w:val="21"/>
          <w:rtl w:val="0"/>
        </w:rPr>
        <w:t xml:space="preserve">14 h en e-learning, 8 h en présentiel.</w:t>
      </w:r>
      <w:r w:rsidDel="00000000" w:rsidR="00000000" w:rsidRPr="00000000">
        <w:rPr>
          <w:rtl w:val="0"/>
        </w:rPr>
      </w:r>
    </w:p>
    <w:p w:rsidR="00000000" w:rsidDel="00000000" w:rsidP="00000000" w:rsidRDefault="00000000" w:rsidRPr="00000000" w14:paraId="0000007E">
      <w:pPr>
        <w:spacing w:after="60" w:line="276" w:lineRule="auto"/>
        <w:jc w:val="left"/>
        <w:rPr/>
      </w:pPr>
      <w:r w:rsidDel="00000000" w:rsidR="00000000" w:rsidRPr="00000000">
        <w:rPr>
          <w:rFonts w:ascii="Calibri" w:cs="Calibri" w:eastAsia="Calibri" w:hAnsi="Calibri"/>
          <w:b w:val="1"/>
          <w:bCs w:val="1"/>
          <w:i w:val="0"/>
          <w:iCs w:val="0"/>
          <w:color w:val="000000"/>
          <w:sz w:val="21"/>
          <w:szCs w:val="21"/>
          <w:rtl w:val="0"/>
        </w:rPr>
        <w:t xml:space="preserve">Contenus</w:t>
      </w:r>
      <w:r w:rsidDel="00000000" w:rsidR="00000000" w:rsidRPr="00000000">
        <w:rPr>
          <w:rtl w:val="0"/>
        </w:rPr>
      </w:r>
    </w:p>
    <w:p w:rsidR="00000000" w:rsidDel="00000000" w:rsidP="00000000" w:rsidRDefault="00000000" w:rsidRPr="00000000" w14:paraId="0000007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70" w:before="0" w:line="270"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Choix des médias et des canaux au regard de la cible : réseaux sociaux, site et référencement, portfolio en ligne, e-mailing, relations professionnelles et prescripteurs</w:t>
      </w:r>
    </w:p>
    <w:p w:rsidR="00000000" w:rsidDel="00000000" w:rsidP="00000000" w:rsidRDefault="00000000" w:rsidRPr="00000000" w14:paraId="0000008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70" w:before="0" w:line="270"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Construction du message et du langage adaptés à la cible, ligne éditoriale et storytelling</w:t>
      </w:r>
    </w:p>
    <w:p w:rsidR="00000000" w:rsidDel="00000000" w:rsidP="00000000" w:rsidRDefault="00000000" w:rsidRPr="00000000" w14:paraId="0000008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70" w:before="0" w:line="270"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Structuration d'un portfolio commercial orienté conversion</w:t>
      </w:r>
    </w:p>
    <w:p w:rsidR="00000000" w:rsidDel="00000000" w:rsidP="00000000" w:rsidRDefault="00000000" w:rsidRPr="00000000" w14:paraId="0000008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70" w:before="0" w:line="270"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Conception d'un plan de campagne : objectifs, calendrier, contenus, budget, indicateurs de suivi</w:t>
      </w:r>
    </w:p>
    <w:p w:rsidR="00000000" w:rsidDel="00000000" w:rsidP="00000000" w:rsidRDefault="00000000" w:rsidRPr="00000000" w14:paraId="0000008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70" w:before="0" w:line="270"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Production de contenus et déclinaison par canal</w:t>
      </w:r>
    </w:p>
    <w:p w:rsidR="00000000" w:rsidDel="00000000" w:rsidP="00000000" w:rsidRDefault="00000000" w:rsidRPr="00000000" w14:paraId="0000008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70" w:before="0" w:line="270"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Mesure de la performance : indicateurs, lecture des statistiques, ajustement de la campagne</w:t>
      </w:r>
    </w:p>
    <w:p w:rsidR="00000000" w:rsidDel="00000000" w:rsidP="00000000" w:rsidRDefault="00000000" w:rsidRPr="00000000" w14:paraId="00000085">
      <w:pPr>
        <w:spacing w:after="60" w:line="276" w:lineRule="auto"/>
        <w:jc w:val="left"/>
        <w:rPr/>
      </w:pPr>
      <w:r w:rsidDel="00000000" w:rsidR="00000000" w:rsidRPr="00000000">
        <w:rPr>
          <w:rFonts w:ascii="Calibri" w:cs="Calibri" w:eastAsia="Calibri" w:hAnsi="Calibri"/>
          <w:b w:val="1"/>
          <w:bCs w:val="1"/>
          <w:i w:val="0"/>
          <w:iCs w:val="0"/>
          <w:color w:val="000000"/>
          <w:sz w:val="21"/>
          <w:szCs w:val="21"/>
          <w:rtl w:val="0"/>
        </w:rPr>
        <w:t xml:space="preserve">Travaux à réaliser à distance et temps estimé</w:t>
      </w:r>
      <w:r w:rsidDel="00000000" w:rsidR="00000000" w:rsidRPr="00000000">
        <w:rPr>
          <w:rtl w:val="0"/>
        </w:rPr>
      </w:r>
    </w:p>
    <w:p w:rsidR="00000000" w:rsidDel="00000000" w:rsidP="00000000" w:rsidRDefault="00000000" w:rsidRPr="00000000" w14:paraId="0000008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70" w:before="0" w:line="270"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Modules vidéo et supports de cours sur la conception de campagne et la communication multicanale (6 h)</w:t>
      </w:r>
    </w:p>
    <w:p w:rsidR="00000000" w:rsidDel="00000000" w:rsidP="00000000" w:rsidRDefault="00000000" w:rsidRPr="00000000" w14:paraId="0000008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70" w:before="0" w:line="270"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Étude de cas de campagne appliquée à la photographie corporate (2 h)</w:t>
      </w:r>
    </w:p>
    <w:p w:rsidR="00000000" w:rsidDel="00000000" w:rsidP="00000000" w:rsidRDefault="00000000" w:rsidRPr="00000000" w14:paraId="0000008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70" w:before="0" w:line="270"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Travail personnel : rédaction du plan de campagne et production de trois contenus déclinés par canal (5 h)</w:t>
      </w:r>
    </w:p>
    <w:p w:rsidR="00000000" w:rsidDel="00000000" w:rsidP="00000000" w:rsidRDefault="00000000" w:rsidRPr="00000000" w14:paraId="0000008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70" w:before="0" w:line="270"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Quiz d'auto-évaluation sur les canaux et les indicateurs de performance (1 h)</w:t>
      </w:r>
    </w:p>
    <w:p w:rsidR="00000000" w:rsidDel="00000000" w:rsidP="00000000" w:rsidRDefault="00000000" w:rsidRPr="00000000" w14:paraId="0000008A">
      <w:pPr>
        <w:spacing w:after="60" w:line="276" w:lineRule="auto"/>
        <w:jc w:val="left"/>
        <w:rPr/>
      </w:pPr>
      <w:r w:rsidDel="00000000" w:rsidR="00000000" w:rsidRPr="00000000">
        <w:rPr>
          <w:rFonts w:ascii="Calibri" w:cs="Calibri" w:eastAsia="Calibri" w:hAnsi="Calibri"/>
          <w:b w:val="1"/>
          <w:bCs w:val="1"/>
          <w:i w:val="0"/>
          <w:iCs w:val="0"/>
          <w:color w:val="000000"/>
          <w:sz w:val="21"/>
          <w:szCs w:val="21"/>
          <w:rtl w:val="0"/>
        </w:rPr>
        <w:t xml:space="preserve">Activités en présentiel</w:t>
      </w:r>
      <w:r w:rsidDel="00000000" w:rsidR="00000000" w:rsidRPr="00000000">
        <w:rPr>
          <w:rtl w:val="0"/>
        </w:rPr>
      </w:r>
    </w:p>
    <w:p w:rsidR="00000000" w:rsidDel="00000000" w:rsidP="00000000" w:rsidRDefault="00000000" w:rsidRPr="00000000" w14:paraId="0000008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70" w:before="0" w:line="270"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Apport méthodologique sur la construction d'une campagne et le choix des canaux</w:t>
      </w:r>
    </w:p>
    <w:p w:rsidR="00000000" w:rsidDel="00000000" w:rsidP="00000000" w:rsidRDefault="00000000" w:rsidRPr="00000000" w14:paraId="0000008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70" w:before="0" w:line="270"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Atelier de structuration du portfolio commercial</w:t>
      </w:r>
    </w:p>
    <w:p w:rsidR="00000000" w:rsidDel="00000000" w:rsidP="00000000" w:rsidRDefault="00000000" w:rsidRPr="00000000" w14:paraId="0000008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70" w:before="0" w:line="270"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Atelier de production de contenus et de rédaction des messages, avec retours individualisés du formateur</w:t>
      </w:r>
    </w:p>
    <w:p w:rsidR="00000000" w:rsidDel="00000000" w:rsidP="00000000" w:rsidRDefault="00000000" w:rsidRPr="00000000" w14:paraId="0000008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70" w:before="0" w:line="270"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Revue collective des plans de campagne et arbitrages budgétaires</w:t>
      </w:r>
    </w:p>
    <w:p w:rsidR="00000000" w:rsidDel="00000000" w:rsidP="00000000" w:rsidRDefault="00000000" w:rsidRPr="00000000" w14:paraId="0000008F">
      <w:pPr>
        <w:spacing w:after="120" w:line="276" w:lineRule="auto"/>
        <w:rPr/>
      </w:pPr>
      <w:r w:rsidDel="00000000" w:rsidR="00000000" w:rsidRPr="00000000">
        <w:rPr>
          <w:rFonts w:ascii="Calibri" w:cs="Calibri" w:eastAsia="Calibri" w:hAnsi="Calibri"/>
          <w:b w:val="1"/>
          <w:bCs w:val="1"/>
          <w:i w:val="0"/>
          <w:iCs w:val="0"/>
          <w:sz w:val="21"/>
          <w:szCs w:val="21"/>
          <w:rtl w:val="0"/>
        </w:rPr>
        <w:t xml:space="preserve">Évaluation formative : </w:t>
      </w:r>
      <w:r w:rsidDel="00000000" w:rsidR="00000000" w:rsidRPr="00000000">
        <w:rPr>
          <w:rFonts w:ascii="Calibri" w:cs="Calibri" w:eastAsia="Calibri" w:hAnsi="Calibri"/>
          <w:b w:val="0"/>
          <w:bCs w:val="0"/>
          <w:i w:val="0"/>
          <w:iCs w:val="0"/>
          <w:sz w:val="21"/>
          <w:szCs w:val="21"/>
          <w:rtl w:val="0"/>
        </w:rPr>
        <w:t xml:space="preserve">validation par le formateur du plan de campagne et de la cohérence entre cible, message et canaux retenus.</w:t>
      </w:r>
      <w:r w:rsidDel="00000000" w:rsidR="00000000" w:rsidRPr="00000000">
        <w:rPr>
          <w:rtl w:val="0"/>
        </w:rPr>
      </w:r>
    </w:p>
    <w:p w:rsidR="00000000" w:rsidDel="00000000" w:rsidP="00000000" w:rsidRDefault="00000000" w:rsidRPr="00000000" w14:paraId="00000090">
      <w:pPr>
        <w:pStyle w:val="Heading2"/>
        <w:spacing w:after="100" w:before="240" w:lineRule="auto"/>
        <w:rPr/>
      </w:pPr>
      <w:r w:rsidDel="00000000" w:rsidR="00000000" w:rsidRPr="00000000">
        <w:rPr>
          <w:rFonts w:ascii="Calibri" w:cs="Calibri" w:eastAsia="Calibri" w:hAnsi="Calibri"/>
          <w:b w:val="1"/>
          <w:bCs w:val="1"/>
          <w:color w:val="1f3864"/>
          <w:sz w:val="22"/>
          <w:szCs w:val="22"/>
          <w:rtl w:val="0"/>
        </w:rPr>
        <w:t xml:space="preserve">Séquence 4. Argumentaire commercial et techniques de vente</w:t>
      </w:r>
      <w:r w:rsidDel="00000000" w:rsidR="00000000" w:rsidRPr="00000000">
        <w:rPr>
          <w:rtl w:val="0"/>
        </w:rPr>
      </w:r>
    </w:p>
    <w:p w:rsidR="00000000" w:rsidDel="00000000" w:rsidP="00000000" w:rsidRDefault="00000000" w:rsidRPr="00000000" w14:paraId="00000091">
      <w:pPr>
        <w:spacing w:after="120" w:line="276" w:lineRule="auto"/>
        <w:rPr/>
      </w:pPr>
      <w:r w:rsidDel="00000000" w:rsidR="00000000" w:rsidRPr="00000000">
        <w:rPr>
          <w:rFonts w:ascii="Calibri" w:cs="Calibri" w:eastAsia="Calibri" w:hAnsi="Calibri"/>
          <w:b w:val="1"/>
          <w:bCs w:val="1"/>
          <w:i w:val="0"/>
          <w:iCs w:val="0"/>
          <w:sz w:val="21"/>
          <w:szCs w:val="21"/>
          <w:rtl w:val="0"/>
        </w:rPr>
        <w:t xml:space="preserve">Compétence visée : </w:t>
      </w:r>
      <w:r w:rsidDel="00000000" w:rsidR="00000000" w:rsidRPr="00000000">
        <w:rPr>
          <w:rFonts w:ascii="Calibri" w:cs="Calibri" w:eastAsia="Calibri" w:hAnsi="Calibri"/>
          <w:b w:val="0"/>
          <w:bCs w:val="0"/>
          <w:i w:val="0"/>
          <w:iCs w:val="0"/>
          <w:sz w:val="21"/>
          <w:szCs w:val="21"/>
          <w:rtl w:val="0"/>
        </w:rPr>
        <w:t xml:space="preserve">C4.  </w:t>
      </w:r>
      <w:r w:rsidDel="00000000" w:rsidR="00000000" w:rsidRPr="00000000">
        <w:rPr>
          <w:rFonts w:ascii="Calibri" w:cs="Calibri" w:eastAsia="Calibri" w:hAnsi="Calibri"/>
          <w:b w:val="1"/>
          <w:bCs w:val="1"/>
          <w:i w:val="0"/>
          <w:iCs w:val="0"/>
          <w:sz w:val="21"/>
          <w:szCs w:val="21"/>
          <w:rtl w:val="0"/>
        </w:rPr>
        <w:t xml:space="preserve">Durée : </w:t>
      </w:r>
      <w:r w:rsidDel="00000000" w:rsidR="00000000" w:rsidRPr="00000000">
        <w:rPr>
          <w:rFonts w:ascii="Calibri" w:cs="Calibri" w:eastAsia="Calibri" w:hAnsi="Calibri"/>
          <w:b w:val="0"/>
          <w:bCs w:val="0"/>
          <w:i w:val="0"/>
          <w:iCs w:val="0"/>
          <w:sz w:val="21"/>
          <w:szCs w:val="21"/>
          <w:rtl w:val="0"/>
        </w:rPr>
        <w:t xml:space="preserve">9 h en e-learning, 6 h en présentiel.</w:t>
      </w:r>
      <w:r w:rsidDel="00000000" w:rsidR="00000000" w:rsidRPr="00000000">
        <w:rPr>
          <w:rtl w:val="0"/>
        </w:rPr>
      </w:r>
    </w:p>
    <w:p w:rsidR="00000000" w:rsidDel="00000000" w:rsidP="00000000" w:rsidRDefault="00000000" w:rsidRPr="00000000" w14:paraId="00000092">
      <w:pPr>
        <w:spacing w:after="60" w:line="276" w:lineRule="auto"/>
        <w:jc w:val="left"/>
        <w:rPr/>
      </w:pPr>
      <w:r w:rsidDel="00000000" w:rsidR="00000000" w:rsidRPr="00000000">
        <w:rPr>
          <w:rFonts w:ascii="Calibri" w:cs="Calibri" w:eastAsia="Calibri" w:hAnsi="Calibri"/>
          <w:b w:val="1"/>
          <w:bCs w:val="1"/>
          <w:i w:val="0"/>
          <w:iCs w:val="0"/>
          <w:color w:val="000000"/>
          <w:sz w:val="21"/>
          <w:szCs w:val="21"/>
          <w:rtl w:val="0"/>
        </w:rPr>
        <w:t xml:space="preserve">Contenus</w:t>
      </w:r>
      <w:r w:rsidDel="00000000" w:rsidR="00000000" w:rsidRPr="00000000">
        <w:rPr>
          <w:rtl w:val="0"/>
        </w:rPr>
      </w:r>
    </w:p>
    <w:p w:rsidR="00000000" w:rsidDel="00000000" w:rsidP="00000000" w:rsidRDefault="00000000" w:rsidRPr="00000000" w14:paraId="0000009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70" w:before="0" w:line="270"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Construction de l'argumentaire commercial et formalisation de la plus-value de l'offre</w:t>
      </w:r>
    </w:p>
    <w:p w:rsidR="00000000" w:rsidDel="00000000" w:rsidP="00000000" w:rsidRDefault="00000000" w:rsidRPr="00000000" w14:paraId="0000009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70" w:before="0" w:line="270"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Structure de l'entretien de vente : préparation, découverte du besoin, argumentation, traitement des objections, conclusion</w:t>
      </w:r>
    </w:p>
    <w:p w:rsidR="00000000" w:rsidDel="00000000" w:rsidP="00000000" w:rsidRDefault="00000000" w:rsidRPr="00000000" w14:paraId="0000009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70" w:before="0" w:line="270"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Techniques de vente appliquées à la prestation photographique et à la vente de droits</w:t>
      </w:r>
    </w:p>
    <w:p w:rsidR="00000000" w:rsidDel="00000000" w:rsidP="00000000" w:rsidRDefault="00000000" w:rsidRPr="00000000" w14:paraId="0000009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70" w:before="0" w:line="270"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Traitement des objections récurrentes, dont l'objection prix</w:t>
      </w:r>
    </w:p>
    <w:p w:rsidR="00000000" w:rsidDel="00000000" w:rsidP="00000000" w:rsidRDefault="00000000" w:rsidRPr="00000000" w14:paraId="0000009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70" w:before="0" w:line="270"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Suivi commercial : relance, transformation du devis, fidélisation et recommandation</w:t>
      </w:r>
    </w:p>
    <w:p w:rsidR="00000000" w:rsidDel="00000000" w:rsidP="00000000" w:rsidRDefault="00000000" w:rsidRPr="00000000" w14:paraId="00000098">
      <w:pPr>
        <w:spacing w:after="60" w:line="276" w:lineRule="auto"/>
        <w:jc w:val="left"/>
        <w:rPr/>
      </w:pPr>
      <w:r w:rsidDel="00000000" w:rsidR="00000000" w:rsidRPr="00000000">
        <w:rPr>
          <w:rFonts w:ascii="Calibri" w:cs="Calibri" w:eastAsia="Calibri" w:hAnsi="Calibri"/>
          <w:b w:val="1"/>
          <w:bCs w:val="1"/>
          <w:i w:val="0"/>
          <w:iCs w:val="0"/>
          <w:color w:val="000000"/>
          <w:sz w:val="21"/>
          <w:szCs w:val="21"/>
          <w:rtl w:val="0"/>
        </w:rPr>
        <w:t xml:space="preserve">Travaux à réaliser à distance et temps estimé</w:t>
      </w:r>
      <w:r w:rsidDel="00000000" w:rsidR="00000000" w:rsidRPr="00000000">
        <w:rPr>
          <w:rtl w:val="0"/>
        </w:rPr>
      </w:r>
    </w:p>
    <w:p w:rsidR="00000000" w:rsidDel="00000000" w:rsidP="00000000" w:rsidRDefault="00000000" w:rsidRPr="00000000" w14:paraId="0000009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70" w:before="0" w:line="270"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Modules vidéo et supports de cours sur l'argumentaire et les techniques de vente (4 h)</w:t>
      </w:r>
    </w:p>
    <w:p w:rsidR="00000000" w:rsidDel="00000000" w:rsidP="00000000" w:rsidRDefault="00000000" w:rsidRPr="00000000" w14:paraId="0000009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70" w:before="0" w:line="270"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Analyse d'entretiens de vente enregistrés, avec grille de lecture (2 h)</w:t>
      </w:r>
    </w:p>
    <w:p w:rsidR="00000000" w:rsidDel="00000000" w:rsidP="00000000" w:rsidRDefault="00000000" w:rsidRPr="00000000" w14:paraId="0000009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70" w:before="0" w:line="270"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Travail personnel : rédaction de son argumentaire commercial et de ses réponses aux objections types (2 h)</w:t>
      </w:r>
    </w:p>
    <w:p w:rsidR="00000000" w:rsidDel="00000000" w:rsidP="00000000" w:rsidRDefault="00000000" w:rsidRPr="00000000" w14:paraId="0000009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70" w:before="0" w:line="270"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Quiz d'auto-évaluation sur les étapes de l'entretien de vente (1 h)</w:t>
      </w:r>
    </w:p>
    <w:p w:rsidR="00000000" w:rsidDel="00000000" w:rsidP="00000000" w:rsidRDefault="00000000" w:rsidRPr="00000000" w14:paraId="0000009D">
      <w:pPr>
        <w:spacing w:after="60" w:line="276" w:lineRule="auto"/>
        <w:jc w:val="left"/>
        <w:rPr/>
      </w:pPr>
      <w:r w:rsidDel="00000000" w:rsidR="00000000" w:rsidRPr="00000000">
        <w:rPr>
          <w:rFonts w:ascii="Calibri" w:cs="Calibri" w:eastAsia="Calibri" w:hAnsi="Calibri"/>
          <w:b w:val="1"/>
          <w:bCs w:val="1"/>
          <w:i w:val="0"/>
          <w:iCs w:val="0"/>
          <w:color w:val="000000"/>
          <w:sz w:val="21"/>
          <w:szCs w:val="21"/>
          <w:rtl w:val="0"/>
        </w:rPr>
        <w:t xml:space="preserve">Activités en présentiel</w:t>
      </w:r>
      <w:r w:rsidDel="00000000" w:rsidR="00000000" w:rsidRPr="00000000">
        <w:rPr>
          <w:rtl w:val="0"/>
        </w:rPr>
      </w:r>
    </w:p>
    <w:p w:rsidR="00000000" w:rsidDel="00000000" w:rsidP="00000000" w:rsidRDefault="00000000" w:rsidRPr="00000000" w14:paraId="0000009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70" w:before="0" w:line="270"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Apport méthodologique sur la conduite de l'entretien de vente</w:t>
      </w:r>
    </w:p>
    <w:p w:rsidR="00000000" w:rsidDel="00000000" w:rsidP="00000000" w:rsidRDefault="00000000" w:rsidRPr="00000000" w14:paraId="0000009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70" w:before="0" w:line="270"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Jeux de rôle filmés en binôme, avec débriefing individualisé du formateur</w:t>
      </w:r>
    </w:p>
    <w:p w:rsidR="00000000" w:rsidDel="00000000" w:rsidP="00000000" w:rsidRDefault="00000000" w:rsidRPr="00000000" w14:paraId="000000A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70" w:before="0" w:line="270"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Atelier de traitement des objections et d'entraînement à la conclusion</w:t>
      </w:r>
    </w:p>
    <w:p w:rsidR="00000000" w:rsidDel="00000000" w:rsidP="00000000" w:rsidRDefault="00000000" w:rsidRPr="00000000" w14:paraId="000000A1">
      <w:pPr>
        <w:spacing w:after="120" w:line="276" w:lineRule="auto"/>
        <w:rPr/>
      </w:pPr>
      <w:r w:rsidDel="00000000" w:rsidR="00000000" w:rsidRPr="00000000">
        <w:rPr>
          <w:rFonts w:ascii="Calibri" w:cs="Calibri" w:eastAsia="Calibri" w:hAnsi="Calibri"/>
          <w:b w:val="1"/>
          <w:bCs w:val="1"/>
          <w:i w:val="0"/>
          <w:iCs w:val="0"/>
          <w:sz w:val="21"/>
          <w:szCs w:val="21"/>
          <w:rtl w:val="0"/>
        </w:rPr>
        <w:t xml:space="preserve">Évaluation formative : </w:t>
      </w:r>
      <w:r w:rsidDel="00000000" w:rsidR="00000000" w:rsidRPr="00000000">
        <w:rPr>
          <w:rFonts w:ascii="Calibri" w:cs="Calibri" w:eastAsia="Calibri" w:hAnsi="Calibri"/>
          <w:b w:val="0"/>
          <w:bCs w:val="0"/>
          <w:i w:val="0"/>
          <w:iCs w:val="0"/>
          <w:sz w:val="21"/>
          <w:szCs w:val="21"/>
          <w:rtl w:val="0"/>
        </w:rPr>
        <w:t xml:space="preserve">évaluation par le formateur des jeux de rôle sur la base d'une grille d'observation reprenant les attendus de la mise en situation de certification.</w:t>
      </w:r>
      <w:r w:rsidDel="00000000" w:rsidR="00000000" w:rsidRPr="00000000">
        <w:rPr>
          <w:rtl w:val="0"/>
        </w:rPr>
      </w:r>
    </w:p>
    <w:p w:rsidR="00000000" w:rsidDel="00000000" w:rsidP="00000000" w:rsidRDefault="00000000" w:rsidRPr="00000000" w14:paraId="000000A2">
      <w:pPr>
        <w:pStyle w:val="Heading2"/>
        <w:spacing w:after="100" w:before="240" w:lineRule="auto"/>
        <w:rPr/>
      </w:pPr>
      <w:r w:rsidDel="00000000" w:rsidR="00000000" w:rsidRPr="00000000">
        <w:rPr>
          <w:rFonts w:ascii="Calibri" w:cs="Calibri" w:eastAsia="Calibri" w:hAnsi="Calibri"/>
          <w:b w:val="1"/>
          <w:bCs w:val="1"/>
          <w:color w:val="1f3864"/>
          <w:sz w:val="22"/>
          <w:szCs w:val="22"/>
          <w:rtl w:val="0"/>
        </w:rPr>
        <w:t xml:space="preserve">Séquence 5. Préparation à la certification</w:t>
      </w:r>
      <w:r w:rsidDel="00000000" w:rsidR="00000000" w:rsidRPr="00000000">
        <w:rPr>
          <w:rtl w:val="0"/>
        </w:rPr>
      </w:r>
    </w:p>
    <w:p w:rsidR="00000000" w:rsidDel="00000000" w:rsidP="00000000" w:rsidRDefault="00000000" w:rsidRPr="00000000" w14:paraId="000000A3">
      <w:pPr>
        <w:spacing w:after="120" w:line="276" w:lineRule="auto"/>
        <w:rPr/>
      </w:pPr>
      <w:r w:rsidDel="00000000" w:rsidR="00000000" w:rsidRPr="00000000">
        <w:rPr>
          <w:rFonts w:ascii="Calibri" w:cs="Calibri" w:eastAsia="Calibri" w:hAnsi="Calibri"/>
          <w:b w:val="1"/>
          <w:bCs w:val="1"/>
          <w:i w:val="0"/>
          <w:iCs w:val="0"/>
          <w:sz w:val="21"/>
          <w:szCs w:val="21"/>
          <w:rtl w:val="0"/>
        </w:rPr>
        <w:t xml:space="preserve">Compétence visée : </w:t>
      </w:r>
      <w:r w:rsidDel="00000000" w:rsidR="00000000" w:rsidRPr="00000000">
        <w:rPr>
          <w:rFonts w:ascii="Calibri" w:cs="Calibri" w:eastAsia="Calibri" w:hAnsi="Calibri"/>
          <w:b w:val="0"/>
          <w:bCs w:val="0"/>
          <w:i w:val="0"/>
          <w:iCs w:val="0"/>
          <w:sz w:val="21"/>
          <w:szCs w:val="21"/>
          <w:rtl w:val="0"/>
        </w:rPr>
        <w:t xml:space="preserve">C1 à C4.  </w:t>
      </w:r>
      <w:r w:rsidDel="00000000" w:rsidR="00000000" w:rsidRPr="00000000">
        <w:rPr>
          <w:rFonts w:ascii="Calibri" w:cs="Calibri" w:eastAsia="Calibri" w:hAnsi="Calibri"/>
          <w:b w:val="1"/>
          <w:bCs w:val="1"/>
          <w:i w:val="0"/>
          <w:iCs w:val="0"/>
          <w:sz w:val="21"/>
          <w:szCs w:val="21"/>
          <w:rtl w:val="0"/>
        </w:rPr>
        <w:t xml:space="preserve">Durée : </w:t>
      </w:r>
      <w:r w:rsidDel="00000000" w:rsidR="00000000" w:rsidRPr="00000000">
        <w:rPr>
          <w:rFonts w:ascii="Calibri" w:cs="Calibri" w:eastAsia="Calibri" w:hAnsi="Calibri"/>
          <w:b w:val="0"/>
          <w:bCs w:val="0"/>
          <w:i w:val="0"/>
          <w:iCs w:val="0"/>
          <w:sz w:val="21"/>
          <w:szCs w:val="21"/>
          <w:rtl w:val="0"/>
        </w:rPr>
        <w:t xml:space="preserve">4 h en e-learning, 4 h en présentiel.</w:t>
      </w:r>
      <w:r w:rsidDel="00000000" w:rsidR="00000000" w:rsidRPr="00000000">
        <w:rPr>
          <w:rtl w:val="0"/>
        </w:rPr>
      </w:r>
    </w:p>
    <w:p w:rsidR="00000000" w:rsidDel="00000000" w:rsidP="00000000" w:rsidRDefault="00000000" w:rsidRPr="00000000" w14:paraId="000000A4">
      <w:pPr>
        <w:spacing w:after="60" w:line="276" w:lineRule="auto"/>
        <w:jc w:val="left"/>
        <w:rPr/>
      </w:pPr>
      <w:r w:rsidDel="00000000" w:rsidR="00000000" w:rsidRPr="00000000">
        <w:rPr>
          <w:rFonts w:ascii="Calibri" w:cs="Calibri" w:eastAsia="Calibri" w:hAnsi="Calibri"/>
          <w:b w:val="1"/>
          <w:bCs w:val="1"/>
          <w:i w:val="0"/>
          <w:iCs w:val="0"/>
          <w:color w:val="000000"/>
          <w:sz w:val="21"/>
          <w:szCs w:val="21"/>
          <w:rtl w:val="0"/>
        </w:rPr>
        <w:t xml:space="preserve">Contenus</w:t>
      </w:r>
      <w:r w:rsidDel="00000000" w:rsidR="00000000" w:rsidRPr="00000000">
        <w:rPr>
          <w:rtl w:val="0"/>
        </w:rPr>
      </w:r>
    </w:p>
    <w:p w:rsidR="00000000" w:rsidDel="00000000" w:rsidP="00000000" w:rsidRDefault="00000000" w:rsidRPr="00000000" w14:paraId="000000A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70" w:before="0" w:line="270"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Présentation des trois modalités d'évaluation de la certification et de leurs attendus</w:t>
      </w:r>
    </w:p>
    <w:p w:rsidR="00000000" w:rsidDel="00000000" w:rsidP="00000000" w:rsidRDefault="00000000" w:rsidRPr="00000000" w14:paraId="000000A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70" w:before="0" w:line="270"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Prise en main de la trame de dossier technique transmise par le certificateur</w:t>
      </w:r>
    </w:p>
    <w:p w:rsidR="00000000" w:rsidDel="00000000" w:rsidP="00000000" w:rsidRDefault="00000000" w:rsidRPr="00000000" w14:paraId="000000A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70" w:before="0" w:line="270"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Méthodologie de constitution et de rédaction du dossier technique</w:t>
      </w:r>
    </w:p>
    <w:p w:rsidR="00000000" w:rsidDel="00000000" w:rsidP="00000000" w:rsidRDefault="00000000" w:rsidRPr="00000000" w14:paraId="000000A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70" w:before="0" w:line="270"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Préparation de la soutenance : structuration du propos, justification des choix stratégiques</w:t>
      </w:r>
    </w:p>
    <w:p w:rsidR="00000000" w:rsidDel="00000000" w:rsidP="00000000" w:rsidRDefault="00000000" w:rsidRPr="00000000" w14:paraId="000000A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70" w:before="0" w:line="270"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Préparation de la mise en situation de vente</w:t>
      </w:r>
    </w:p>
    <w:p w:rsidR="00000000" w:rsidDel="00000000" w:rsidP="00000000" w:rsidRDefault="00000000" w:rsidRPr="00000000" w14:paraId="000000AA">
      <w:pPr>
        <w:spacing w:after="60" w:line="276" w:lineRule="auto"/>
        <w:jc w:val="left"/>
        <w:rPr/>
      </w:pPr>
      <w:r w:rsidDel="00000000" w:rsidR="00000000" w:rsidRPr="00000000">
        <w:rPr>
          <w:rFonts w:ascii="Calibri" w:cs="Calibri" w:eastAsia="Calibri" w:hAnsi="Calibri"/>
          <w:b w:val="1"/>
          <w:bCs w:val="1"/>
          <w:i w:val="0"/>
          <w:iCs w:val="0"/>
          <w:color w:val="000000"/>
          <w:sz w:val="21"/>
          <w:szCs w:val="21"/>
          <w:rtl w:val="0"/>
        </w:rPr>
        <w:t xml:space="preserve">Travaux à réaliser à distance et temps estimé</w:t>
      </w:r>
      <w:r w:rsidDel="00000000" w:rsidR="00000000" w:rsidRPr="00000000">
        <w:rPr>
          <w:rtl w:val="0"/>
        </w:rPr>
      </w:r>
    </w:p>
    <w:p w:rsidR="00000000" w:rsidDel="00000000" w:rsidP="00000000" w:rsidRDefault="00000000" w:rsidRPr="00000000" w14:paraId="000000A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70" w:before="0" w:line="270"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Support méthodologique et exemples commentés de dossiers techniques (2 h)</w:t>
      </w:r>
    </w:p>
    <w:p w:rsidR="00000000" w:rsidDel="00000000" w:rsidP="00000000" w:rsidRDefault="00000000" w:rsidRPr="00000000" w14:paraId="000000A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70" w:before="0" w:line="270"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Travail personnel : finalisation du dossier technique et préparation du support de soutenance (2 h)</w:t>
      </w:r>
    </w:p>
    <w:p w:rsidR="00000000" w:rsidDel="00000000" w:rsidP="00000000" w:rsidRDefault="00000000" w:rsidRPr="00000000" w14:paraId="000000AD">
      <w:pPr>
        <w:spacing w:after="60" w:line="276" w:lineRule="auto"/>
        <w:jc w:val="left"/>
        <w:rPr/>
      </w:pPr>
      <w:r w:rsidDel="00000000" w:rsidR="00000000" w:rsidRPr="00000000">
        <w:rPr>
          <w:rFonts w:ascii="Calibri" w:cs="Calibri" w:eastAsia="Calibri" w:hAnsi="Calibri"/>
          <w:b w:val="1"/>
          <w:bCs w:val="1"/>
          <w:i w:val="0"/>
          <w:iCs w:val="0"/>
          <w:color w:val="000000"/>
          <w:sz w:val="21"/>
          <w:szCs w:val="21"/>
          <w:rtl w:val="0"/>
        </w:rPr>
        <w:t xml:space="preserve">Activités en présentiel</w:t>
      </w:r>
      <w:r w:rsidDel="00000000" w:rsidR="00000000" w:rsidRPr="00000000">
        <w:rPr>
          <w:rtl w:val="0"/>
        </w:rPr>
      </w:r>
    </w:p>
    <w:p w:rsidR="00000000" w:rsidDel="00000000" w:rsidP="00000000" w:rsidRDefault="00000000" w:rsidRPr="00000000" w14:paraId="000000A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70" w:before="0" w:line="270"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Accompagnement individuel à la finalisation du dossier technique</w:t>
      </w:r>
    </w:p>
    <w:p w:rsidR="00000000" w:rsidDel="00000000" w:rsidP="00000000" w:rsidRDefault="00000000" w:rsidRPr="00000000" w14:paraId="000000A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70" w:before="0" w:line="270"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Soutenance blanche de 30 minutes avec retour individualisé</w:t>
      </w:r>
    </w:p>
    <w:p w:rsidR="00000000" w:rsidDel="00000000" w:rsidP="00000000" w:rsidRDefault="00000000" w:rsidRPr="00000000" w14:paraId="000000B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70" w:before="0" w:line="270"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Mise en situation de vente blanche de 20 minutes avec retour individualisé</w:t>
      </w:r>
    </w:p>
    <w:p w:rsidR="00000000" w:rsidDel="00000000" w:rsidP="00000000" w:rsidRDefault="00000000" w:rsidRPr="00000000" w14:paraId="000000B1">
      <w:pPr>
        <w:spacing w:after="120" w:line="276" w:lineRule="auto"/>
        <w:rPr/>
      </w:pPr>
      <w:r w:rsidDel="00000000" w:rsidR="00000000" w:rsidRPr="00000000">
        <w:rPr>
          <w:rFonts w:ascii="Calibri" w:cs="Calibri" w:eastAsia="Calibri" w:hAnsi="Calibri"/>
          <w:b w:val="1"/>
          <w:bCs w:val="1"/>
          <w:i w:val="0"/>
          <w:iCs w:val="0"/>
          <w:sz w:val="21"/>
          <w:szCs w:val="21"/>
          <w:rtl w:val="0"/>
        </w:rPr>
        <w:t xml:space="preserve">Évaluation formative : </w:t>
      </w:r>
      <w:r w:rsidDel="00000000" w:rsidR="00000000" w:rsidRPr="00000000">
        <w:rPr>
          <w:rFonts w:ascii="Calibri" w:cs="Calibri" w:eastAsia="Calibri" w:hAnsi="Calibri"/>
          <w:b w:val="0"/>
          <w:bCs w:val="0"/>
          <w:i w:val="0"/>
          <w:iCs w:val="0"/>
          <w:sz w:val="21"/>
          <w:szCs w:val="21"/>
          <w:rtl w:val="0"/>
        </w:rPr>
        <w:t xml:space="preserve">relecture du dossier technique par le formateur et retours formalisés à l'issue de la soutenance et de la mise en situation blanches.</w:t>
      </w:r>
      <w:r w:rsidDel="00000000" w:rsidR="00000000" w:rsidRPr="00000000">
        <w:rPr>
          <w:rtl w:val="0"/>
        </w:rPr>
      </w:r>
    </w:p>
    <w:p w:rsidR="00000000" w:rsidDel="00000000" w:rsidP="00000000" w:rsidRDefault="00000000" w:rsidRPr="00000000" w14:paraId="000000B2">
      <w:pPr>
        <w:pStyle w:val="Heading1"/>
        <w:pBdr>
          <w:bottom w:color="1f3864" w:space="4" w:sz="8" w:val="single"/>
        </w:pBdr>
        <w:spacing w:after="160" w:before="320" w:lineRule="auto"/>
        <w:rPr/>
      </w:pPr>
      <w:r w:rsidDel="00000000" w:rsidR="00000000" w:rsidRPr="00000000">
        <w:rPr>
          <w:rFonts w:ascii="Calibri" w:cs="Calibri" w:eastAsia="Calibri" w:hAnsi="Calibri"/>
          <w:b w:val="1"/>
          <w:bCs w:val="1"/>
          <w:color w:val="1f3864"/>
          <w:sz w:val="26"/>
          <w:szCs w:val="26"/>
          <w:rtl w:val="0"/>
        </w:rPr>
        <w:t xml:space="preserve">6. Modalités propres aux séquences réalisées à distance</w:t>
      </w:r>
      <w:r w:rsidDel="00000000" w:rsidR="00000000" w:rsidRPr="00000000">
        <w:rPr>
          <w:rtl w:val="0"/>
        </w:rPr>
      </w:r>
    </w:p>
    <w:p w:rsidR="00000000" w:rsidDel="00000000" w:rsidP="00000000" w:rsidRDefault="00000000" w:rsidRPr="00000000" w14:paraId="000000B3">
      <w:pPr>
        <w:pStyle w:val="Heading2"/>
        <w:spacing w:after="100" w:before="240" w:lineRule="auto"/>
        <w:rPr/>
      </w:pPr>
      <w:r w:rsidDel="00000000" w:rsidR="00000000" w:rsidRPr="00000000">
        <w:rPr>
          <w:rFonts w:ascii="Calibri" w:cs="Calibri" w:eastAsia="Calibri" w:hAnsi="Calibri"/>
          <w:b w:val="1"/>
          <w:bCs w:val="1"/>
          <w:color w:val="1f3864"/>
          <w:sz w:val="22"/>
          <w:szCs w:val="22"/>
          <w:rtl w:val="0"/>
        </w:rPr>
        <w:t xml:space="preserve">Nature des travaux demandés et temps estimé</w:t>
      </w:r>
      <w:r w:rsidDel="00000000" w:rsidR="00000000" w:rsidRPr="00000000">
        <w:rPr>
          <w:rtl w:val="0"/>
        </w:rPr>
      </w:r>
    </w:p>
    <w:p w:rsidR="00000000" w:rsidDel="00000000" w:rsidP="00000000" w:rsidRDefault="00000000" w:rsidRPr="00000000" w14:paraId="000000B4">
      <w:pPr>
        <w:spacing w:after="120" w:line="276" w:lineRule="auto"/>
        <w:jc w:val="left"/>
        <w:rPr/>
      </w:pPr>
      <w:r w:rsidDel="00000000" w:rsidR="00000000" w:rsidRPr="00000000">
        <w:rPr>
          <w:rFonts w:ascii="Calibri" w:cs="Calibri" w:eastAsia="Calibri" w:hAnsi="Calibri"/>
          <w:b w:val="0"/>
          <w:bCs w:val="0"/>
          <w:i w:val="0"/>
          <w:iCs w:val="0"/>
          <w:color w:val="000000"/>
          <w:sz w:val="21"/>
          <w:szCs w:val="21"/>
          <w:rtl w:val="0"/>
        </w:rPr>
        <w:t xml:space="preserve">Les activités à distance et leur durée moyenne sont détaillées séquence par séquence à la partie 5. Elles se répartissent en modules vidéo et supports de cours, études de cas guidées, travaux de production personnels et quiz d'auto-évaluation, pour un total de 50 heures.</w:t>
      </w:r>
      <w:r w:rsidDel="00000000" w:rsidR="00000000" w:rsidRPr="00000000">
        <w:rPr>
          <w:rtl w:val="0"/>
        </w:rPr>
      </w:r>
    </w:p>
    <w:p w:rsidR="00000000" w:rsidDel="00000000" w:rsidP="00000000" w:rsidRDefault="00000000" w:rsidRPr="00000000" w14:paraId="000000B5">
      <w:pPr>
        <w:pStyle w:val="Heading2"/>
        <w:spacing w:after="100" w:before="240" w:lineRule="auto"/>
        <w:rPr/>
      </w:pPr>
      <w:r w:rsidDel="00000000" w:rsidR="00000000" w:rsidRPr="00000000">
        <w:rPr>
          <w:rFonts w:ascii="Calibri" w:cs="Calibri" w:eastAsia="Calibri" w:hAnsi="Calibri"/>
          <w:b w:val="1"/>
          <w:bCs w:val="1"/>
          <w:color w:val="1f3864"/>
          <w:sz w:val="22"/>
          <w:szCs w:val="22"/>
          <w:rtl w:val="0"/>
        </w:rPr>
        <w:t xml:space="preserve">Modalités de suivi et d'évaluation des séquences à distance</w:t>
      </w:r>
      <w:r w:rsidDel="00000000" w:rsidR="00000000" w:rsidRPr="00000000">
        <w:rPr>
          <w:rtl w:val="0"/>
        </w:rPr>
      </w:r>
    </w:p>
    <w:p w:rsidR="00000000" w:rsidDel="00000000" w:rsidP="00000000" w:rsidRDefault="00000000" w:rsidRPr="00000000" w14:paraId="000000B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70" w:before="0" w:line="270"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suivi des connexions et de la progression sur la plateforme, module par module</w:t>
      </w:r>
    </w:p>
    <w:p w:rsidR="00000000" w:rsidDel="00000000" w:rsidP="00000000" w:rsidRDefault="00000000" w:rsidRPr="00000000" w14:paraId="000000B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70" w:before="0" w:line="270"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quiz d'auto-évaluation jalonnant chaque séquence, avec correction et score enregistrés</w:t>
      </w:r>
    </w:p>
    <w:p w:rsidR="00000000" w:rsidDel="00000000" w:rsidP="00000000" w:rsidRDefault="00000000" w:rsidRPr="00000000" w14:paraId="000000B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70" w:before="0" w:line="270"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dépôt des travaux de production sur la plateforme, corrigés et commentés par le formateur</w:t>
      </w:r>
    </w:p>
    <w:p w:rsidR="00000000" w:rsidDel="00000000" w:rsidP="00000000" w:rsidRDefault="00000000" w:rsidRPr="00000000" w14:paraId="000000B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70" w:before="0" w:line="270"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point d'étape individuel avec le formateur en cas de décrochage constaté sur la progression</w:t>
      </w:r>
    </w:p>
    <w:p w:rsidR="00000000" w:rsidDel="00000000" w:rsidP="00000000" w:rsidRDefault="00000000" w:rsidRPr="00000000" w14:paraId="000000BA">
      <w:pPr>
        <w:pStyle w:val="Heading2"/>
        <w:spacing w:after="100" w:before="240" w:lineRule="auto"/>
        <w:rPr/>
      </w:pPr>
      <w:r w:rsidDel="00000000" w:rsidR="00000000" w:rsidRPr="00000000">
        <w:rPr>
          <w:rFonts w:ascii="Calibri" w:cs="Calibri" w:eastAsia="Calibri" w:hAnsi="Calibri"/>
          <w:b w:val="1"/>
          <w:bCs w:val="1"/>
          <w:color w:val="1f3864"/>
          <w:sz w:val="22"/>
          <w:szCs w:val="22"/>
          <w:rtl w:val="0"/>
        </w:rPr>
        <w:t xml:space="preserve">Moyens d'organisation, d'accompagnement et d'assistance</w:t>
      </w:r>
      <w:r w:rsidDel="00000000" w:rsidR="00000000" w:rsidRPr="00000000">
        <w:rPr>
          <w:rtl w:val="0"/>
        </w:rPr>
      </w:r>
    </w:p>
    <w:p w:rsidR="00000000" w:rsidDel="00000000" w:rsidP="00000000" w:rsidRDefault="00000000" w:rsidRPr="00000000" w14:paraId="000000B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70" w:before="0" w:line="270"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assistance pédagogique assurée par le formateur référent, joignable par messagerie de la plateforme et par courriel, réponse sous 48 heures ouvrées</w:t>
      </w:r>
    </w:p>
    <w:p w:rsidR="00000000" w:rsidDel="00000000" w:rsidP="00000000" w:rsidRDefault="00000000" w:rsidRPr="00000000" w14:paraId="000000B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70" w:before="0" w:line="270"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assistance technique sur l'accès à la plateforme et sur les ressources, réponse sous 48 heures ouvrées</w:t>
      </w:r>
    </w:p>
    <w:p w:rsidR="00000000" w:rsidDel="00000000" w:rsidP="00000000" w:rsidRDefault="00000000" w:rsidRPr="00000000" w14:paraId="000000B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70" w:before="0" w:line="270"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accès à la plateforme 24 heures sur 24 pendant toute la durée du parcours</w:t>
      </w:r>
    </w:p>
    <w:p w:rsidR="00000000" w:rsidDel="00000000" w:rsidP="00000000" w:rsidRDefault="00000000" w:rsidRPr="00000000" w14:paraId="000000B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70" w:before="0" w:line="270"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tutoriel de prise en main de la plateforme remis à l'entrée en formation</w:t>
      </w:r>
    </w:p>
    <w:p w:rsidR="00000000" w:rsidDel="00000000" w:rsidP="00000000" w:rsidRDefault="00000000" w:rsidRPr="00000000" w14:paraId="000000BF">
      <w:pPr>
        <w:pStyle w:val="Heading1"/>
        <w:pBdr>
          <w:bottom w:color="1f3864" w:space="4" w:sz="8" w:val="single"/>
        </w:pBdr>
        <w:spacing w:after="160" w:before="320" w:lineRule="auto"/>
        <w:rPr/>
      </w:pPr>
      <w:r w:rsidDel="00000000" w:rsidR="00000000" w:rsidRPr="00000000">
        <w:rPr>
          <w:rFonts w:ascii="Calibri" w:cs="Calibri" w:eastAsia="Calibri" w:hAnsi="Calibri"/>
          <w:b w:val="1"/>
          <w:bCs w:val="1"/>
          <w:color w:val="1f3864"/>
          <w:sz w:val="26"/>
          <w:szCs w:val="26"/>
          <w:rtl w:val="0"/>
        </w:rPr>
        <w:t xml:space="preserve">7. Moyens pédagogiques, techniques et encadrement</w:t>
      </w:r>
      <w:r w:rsidDel="00000000" w:rsidR="00000000" w:rsidRPr="00000000">
        <w:rPr>
          <w:rtl w:val="0"/>
        </w:rPr>
      </w:r>
    </w:p>
    <w:p w:rsidR="00000000" w:rsidDel="00000000" w:rsidP="00000000" w:rsidRDefault="00000000" w:rsidRPr="00000000" w14:paraId="000000C0">
      <w:pPr>
        <w:pStyle w:val="Heading2"/>
        <w:spacing w:after="100" w:before="240" w:lineRule="auto"/>
        <w:rPr/>
      </w:pPr>
      <w:r w:rsidDel="00000000" w:rsidR="00000000" w:rsidRPr="00000000">
        <w:rPr>
          <w:rFonts w:ascii="Calibri" w:cs="Calibri" w:eastAsia="Calibri" w:hAnsi="Calibri"/>
          <w:b w:val="1"/>
          <w:bCs w:val="1"/>
          <w:color w:val="1f3864"/>
          <w:sz w:val="22"/>
          <w:szCs w:val="22"/>
          <w:rtl w:val="0"/>
        </w:rPr>
        <w:t xml:space="preserve">Moyens pédagogiques</w:t>
      </w:r>
      <w:r w:rsidDel="00000000" w:rsidR="00000000" w:rsidRPr="00000000">
        <w:rPr>
          <w:rtl w:val="0"/>
        </w:rPr>
      </w:r>
    </w:p>
    <w:p w:rsidR="00000000" w:rsidDel="00000000" w:rsidP="00000000" w:rsidRDefault="00000000" w:rsidRPr="00000000" w14:paraId="000000C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70" w:before="0" w:line="270"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plateforme e-learning avec modules vidéo, supports de cours téléchargeables, quiz et espace de dépôt des travaux</w:t>
      </w:r>
    </w:p>
    <w:p w:rsidR="00000000" w:rsidDel="00000000" w:rsidP="00000000" w:rsidRDefault="00000000" w:rsidRPr="00000000" w14:paraId="000000C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70" w:before="0" w:line="270"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modèles et outils opérationnels : grille d'analyse concurrentielle, matrice de personas, modèle de calcul de coût de revient, trame de plan de campagne, trame d'argumentaire</w:t>
      </w:r>
    </w:p>
    <w:p w:rsidR="00000000" w:rsidDel="00000000" w:rsidP="00000000" w:rsidRDefault="00000000" w:rsidRPr="00000000" w14:paraId="000000C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70" w:before="0" w:line="270"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études de cas issues du secteur de la photographie professionnelle</w:t>
      </w:r>
    </w:p>
    <w:p w:rsidR="00000000" w:rsidDel="00000000" w:rsidP="00000000" w:rsidRDefault="00000000" w:rsidRPr="00000000" w14:paraId="000000C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70" w:before="0" w:line="270"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jeux de rôle filmés et grilles d'observation</w:t>
      </w:r>
    </w:p>
    <w:p w:rsidR="00000000" w:rsidDel="00000000" w:rsidP="00000000" w:rsidRDefault="00000000" w:rsidRPr="00000000" w14:paraId="000000C5">
      <w:pPr>
        <w:pStyle w:val="Heading2"/>
        <w:spacing w:after="100" w:before="240" w:lineRule="auto"/>
        <w:rPr/>
      </w:pPr>
      <w:r w:rsidDel="00000000" w:rsidR="00000000" w:rsidRPr="00000000">
        <w:rPr>
          <w:rFonts w:ascii="Calibri" w:cs="Calibri" w:eastAsia="Calibri" w:hAnsi="Calibri"/>
          <w:b w:val="1"/>
          <w:bCs w:val="1"/>
          <w:color w:val="1f3864"/>
          <w:sz w:val="22"/>
          <w:szCs w:val="22"/>
          <w:rtl w:val="0"/>
        </w:rPr>
        <w:t xml:space="preserve">Moyens techniques</w:t>
      </w:r>
      <w:r w:rsidDel="00000000" w:rsidR="00000000" w:rsidRPr="00000000">
        <w:rPr>
          <w:rtl w:val="0"/>
        </w:rPr>
      </w:r>
    </w:p>
    <w:p w:rsidR="00000000" w:rsidDel="00000000" w:rsidP="00000000" w:rsidRDefault="00000000" w:rsidRPr="00000000" w14:paraId="000000C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70" w:before="0" w:line="270"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salle de formation équipée, vidéoprojecteur et connexion internet, 19 rue Claude Tillier, 75012 Paris</w:t>
      </w:r>
    </w:p>
    <w:p w:rsidR="00000000" w:rsidDel="00000000" w:rsidP="00000000" w:rsidRDefault="00000000" w:rsidRPr="00000000" w14:paraId="000000C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70" w:before="0" w:line="270"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matériel de captation vidéo pour les jeux de rôle</w:t>
      </w:r>
    </w:p>
    <w:p w:rsidR="00000000" w:rsidDel="00000000" w:rsidP="00000000" w:rsidRDefault="00000000" w:rsidRPr="00000000" w14:paraId="000000C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70" w:before="0" w:line="270"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le stagiaire dispose d'un ordinateur et d'une connexion internet pour les séquences à distance</w:t>
      </w:r>
    </w:p>
    <w:p w:rsidR="00000000" w:rsidDel="00000000" w:rsidP="00000000" w:rsidRDefault="00000000" w:rsidRPr="00000000" w14:paraId="000000C9">
      <w:pPr>
        <w:pStyle w:val="Heading2"/>
        <w:spacing w:after="100" w:before="240" w:lineRule="auto"/>
        <w:rPr/>
      </w:pPr>
      <w:r w:rsidDel="00000000" w:rsidR="00000000" w:rsidRPr="00000000">
        <w:rPr>
          <w:rFonts w:ascii="Calibri" w:cs="Calibri" w:eastAsia="Calibri" w:hAnsi="Calibri"/>
          <w:b w:val="1"/>
          <w:bCs w:val="1"/>
          <w:color w:val="1f3864"/>
          <w:sz w:val="22"/>
          <w:szCs w:val="22"/>
          <w:rtl w:val="0"/>
        </w:rPr>
        <w:t xml:space="preserve">Encadrement</w:t>
      </w:r>
      <w:r w:rsidDel="00000000" w:rsidR="00000000" w:rsidRPr="00000000">
        <w:rPr>
          <w:rtl w:val="0"/>
        </w:rPr>
      </w:r>
    </w:p>
    <w:p w:rsidR="00000000" w:rsidDel="00000000" w:rsidP="00000000" w:rsidRDefault="00000000" w:rsidRPr="00000000" w14:paraId="000000CA">
      <w:pPr>
        <w:spacing w:after="120" w:line="276" w:lineRule="auto"/>
        <w:jc w:val="left"/>
        <w:rPr/>
      </w:pPr>
      <w:r w:rsidDel="00000000" w:rsidR="00000000" w:rsidRPr="00000000">
        <w:rPr>
          <w:rFonts w:ascii="Calibri" w:cs="Calibri" w:eastAsia="Calibri" w:hAnsi="Calibri"/>
          <w:b w:val="0"/>
          <w:bCs w:val="0"/>
          <w:i w:val="0"/>
          <w:iCs w:val="0"/>
          <w:color w:val="000000"/>
          <w:sz w:val="21"/>
          <w:szCs w:val="21"/>
          <w:rtl w:val="0"/>
        </w:rPr>
        <w:t xml:space="preserve">Formatrice référente : Léa GEOFFROY, marketing, communication digitale et développement commercial. Formateur associé : Nathan GUYON, stratégie et analyse de marché des activités artistiques visuelles. Intervenant salarié : Oscar TSELEPIS, photographe et responsable photo et vidéo, mobilisé sur la séquence 3 (structuration du portfolio commercial, production de contenus) et sur la production des ressources e-learning. Curriculum vitae joints en annexes 3, 4 et 5 du dossier de candidature.</w:t>
      </w:r>
      <w:r w:rsidDel="00000000" w:rsidR="00000000" w:rsidRPr="00000000">
        <w:rPr>
          <w:rtl w:val="0"/>
        </w:rPr>
      </w:r>
    </w:p>
    <w:p w:rsidR="00000000" w:rsidDel="00000000" w:rsidP="00000000" w:rsidRDefault="00000000" w:rsidRPr="00000000" w14:paraId="000000CB">
      <w:pPr>
        <w:pStyle w:val="Heading1"/>
        <w:pBdr>
          <w:bottom w:color="1f3864" w:space="4" w:sz="8" w:val="single"/>
        </w:pBdr>
        <w:spacing w:after="160" w:before="320" w:lineRule="auto"/>
        <w:rPr/>
      </w:pPr>
      <w:r w:rsidDel="00000000" w:rsidR="00000000" w:rsidRPr="00000000">
        <w:rPr>
          <w:rFonts w:ascii="Calibri" w:cs="Calibri" w:eastAsia="Calibri" w:hAnsi="Calibri"/>
          <w:b w:val="1"/>
          <w:bCs w:val="1"/>
          <w:color w:val="1f3864"/>
          <w:sz w:val="26"/>
          <w:szCs w:val="26"/>
          <w:rtl w:val="0"/>
        </w:rPr>
        <w:t xml:space="preserve">8. Évaluation et certification</w:t>
      </w:r>
      <w:r w:rsidDel="00000000" w:rsidR="00000000" w:rsidRPr="00000000">
        <w:rPr>
          <w:rtl w:val="0"/>
        </w:rPr>
      </w:r>
    </w:p>
    <w:p w:rsidR="00000000" w:rsidDel="00000000" w:rsidP="00000000" w:rsidRDefault="00000000" w:rsidRPr="00000000" w14:paraId="000000CC">
      <w:pPr>
        <w:pStyle w:val="Heading2"/>
        <w:spacing w:after="100" w:before="240" w:lineRule="auto"/>
        <w:rPr/>
      </w:pPr>
      <w:r w:rsidDel="00000000" w:rsidR="00000000" w:rsidRPr="00000000">
        <w:rPr>
          <w:rFonts w:ascii="Calibri" w:cs="Calibri" w:eastAsia="Calibri" w:hAnsi="Calibri"/>
          <w:b w:val="1"/>
          <w:bCs w:val="1"/>
          <w:color w:val="1f3864"/>
          <w:sz w:val="22"/>
          <w:szCs w:val="22"/>
          <w:rtl w:val="0"/>
        </w:rPr>
        <w:t xml:space="preserve">Évaluation en cours de formation</w:t>
      </w:r>
      <w:r w:rsidDel="00000000" w:rsidR="00000000" w:rsidRPr="00000000">
        <w:rPr>
          <w:rtl w:val="0"/>
        </w:rPr>
      </w:r>
    </w:p>
    <w:p w:rsidR="00000000" w:rsidDel="00000000" w:rsidP="00000000" w:rsidRDefault="00000000" w:rsidRPr="00000000" w14:paraId="000000CD">
      <w:pPr>
        <w:spacing w:after="120" w:line="276" w:lineRule="auto"/>
        <w:jc w:val="left"/>
        <w:rPr/>
      </w:pPr>
      <w:r w:rsidDel="00000000" w:rsidR="00000000" w:rsidRPr="00000000">
        <w:rPr>
          <w:rFonts w:ascii="Calibri" w:cs="Calibri" w:eastAsia="Calibri" w:hAnsi="Calibri"/>
          <w:b w:val="0"/>
          <w:bCs w:val="0"/>
          <w:i w:val="0"/>
          <w:iCs w:val="0"/>
          <w:color w:val="000000"/>
          <w:sz w:val="21"/>
          <w:szCs w:val="21"/>
          <w:rtl w:val="0"/>
        </w:rPr>
        <w:t xml:space="preserve">Chaque séquence donne lieu à une évaluation formative, décrite à la partie 5, portant sur les livrables produits et sur les mises en situation.</w:t>
      </w:r>
      <w:r w:rsidDel="00000000" w:rsidR="00000000" w:rsidRPr="00000000">
        <w:rPr>
          <w:rtl w:val="0"/>
        </w:rPr>
      </w:r>
    </w:p>
    <w:p w:rsidR="00000000" w:rsidDel="00000000" w:rsidP="00000000" w:rsidRDefault="00000000" w:rsidRPr="00000000" w14:paraId="000000CE">
      <w:pPr>
        <w:pStyle w:val="Heading2"/>
        <w:spacing w:after="100" w:before="240" w:lineRule="auto"/>
        <w:rPr/>
      </w:pPr>
      <w:r w:rsidDel="00000000" w:rsidR="00000000" w:rsidRPr="00000000">
        <w:rPr>
          <w:rFonts w:ascii="Calibri" w:cs="Calibri" w:eastAsia="Calibri" w:hAnsi="Calibri"/>
          <w:b w:val="1"/>
          <w:bCs w:val="1"/>
          <w:color w:val="1f3864"/>
          <w:sz w:val="22"/>
          <w:szCs w:val="22"/>
          <w:rtl w:val="0"/>
        </w:rPr>
        <w:t xml:space="preserve">Évaluation certificative</w:t>
      </w:r>
      <w:r w:rsidDel="00000000" w:rsidR="00000000" w:rsidRPr="00000000">
        <w:rPr>
          <w:rtl w:val="0"/>
        </w:rPr>
      </w:r>
    </w:p>
    <w:p w:rsidR="00000000" w:rsidDel="00000000" w:rsidP="00000000" w:rsidRDefault="00000000" w:rsidRPr="00000000" w14:paraId="000000CF">
      <w:pPr>
        <w:spacing w:after="120" w:line="276" w:lineRule="auto"/>
        <w:jc w:val="left"/>
        <w:rPr/>
      </w:pPr>
      <w:r w:rsidDel="00000000" w:rsidR="00000000" w:rsidRPr="00000000">
        <w:rPr>
          <w:rFonts w:ascii="Calibri" w:cs="Calibri" w:eastAsia="Calibri" w:hAnsi="Calibri"/>
          <w:b w:val="0"/>
          <w:bCs w:val="0"/>
          <w:i w:val="0"/>
          <w:iCs w:val="0"/>
          <w:color w:val="000000"/>
          <w:sz w:val="21"/>
          <w:szCs w:val="21"/>
          <w:rtl w:val="0"/>
        </w:rPr>
        <w:t xml:space="preserve">L'évaluation certificative est organisée par MIKAE PRODUCTION selon les trois modalités inscrites à la fiche RS6558 :</w:t>
      </w:r>
      <w:r w:rsidDel="00000000" w:rsidR="00000000" w:rsidRPr="00000000">
        <w:rPr>
          <w:rtl w:val="0"/>
        </w:rPr>
      </w:r>
    </w:p>
    <w:tbl>
      <w:tblPr>
        <w:tblStyle w:val="Table3"/>
        <w:tblW w:w="920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200"/>
        <w:gridCol w:w="5500"/>
        <w:gridCol w:w="1500"/>
        <w:tblGridChange w:id="0">
          <w:tblGrid>
            <w:gridCol w:w="2200"/>
            <w:gridCol w:w="5500"/>
            <w:gridCol w:w="1500"/>
          </w:tblGrid>
        </w:tblGridChange>
      </w:tblGrid>
      <w:tr>
        <w:trPr>
          <w:cantSplit w:val="0"/>
          <w:tblHeader w:val="0"/>
        </w:trPr>
        <w:tc>
          <w:tcPr>
            <w:shd w:fill="deeaf6" w:val="clear"/>
            <w:tcMar>
              <w:top w:w="70.0" w:type="dxa"/>
              <w:left w:w="110.0" w:type="dxa"/>
              <w:bottom w:w="70.0" w:type="dxa"/>
              <w:right w:w="110.0" w:type="dxa"/>
            </w:tcMar>
          </w:tcPr>
          <w:p w:rsidR="00000000" w:rsidDel="00000000" w:rsidP="00000000" w:rsidRDefault="00000000" w:rsidRPr="00000000" w14:paraId="000000D0">
            <w:pPr>
              <w:spacing w:after="0" w:line="255" w:lineRule="auto"/>
              <w:jc w:val="left"/>
              <w:rPr/>
            </w:pPr>
            <w:r w:rsidDel="00000000" w:rsidR="00000000" w:rsidRPr="00000000">
              <w:rPr>
                <w:rFonts w:ascii="Calibri" w:cs="Calibri" w:eastAsia="Calibri" w:hAnsi="Calibri"/>
                <w:b w:val="1"/>
                <w:bCs w:val="1"/>
                <w:sz w:val="20"/>
                <w:szCs w:val="20"/>
                <w:rtl w:val="0"/>
              </w:rPr>
              <w:t xml:space="preserve">Modalité</w:t>
            </w:r>
            <w:r w:rsidDel="00000000" w:rsidR="00000000" w:rsidRPr="00000000">
              <w:rPr>
                <w:rtl w:val="0"/>
              </w:rPr>
            </w:r>
          </w:p>
        </w:tc>
        <w:tc>
          <w:tcPr>
            <w:shd w:fill="deeaf6" w:val="clear"/>
            <w:tcMar>
              <w:top w:w="70.0" w:type="dxa"/>
              <w:left w:w="110.0" w:type="dxa"/>
              <w:bottom w:w="70.0" w:type="dxa"/>
              <w:right w:w="110.0" w:type="dxa"/>
            </w:tcMar>
          </w:tcPr>
          <w:p w:rsidR="00000000" w:rsidDel="00000000" w:rsidP="00000000" w:rsidRDefault="00000000" w:rsidRPr="00000000" w14:paraId="000000D1">
            <w:pPr>
              <w:spacing w:after="0" w:line="255" w:lineRule="auto"/>
              <w:jc w:val="left"/>
              <w:rPr/>
            </w:pPr>
            <w:r w:rsidDel="00000000" w:rsidR="00000000" w:rsidRPr="00000000">
              <w:rPr>
                <w:rFonts w:ascii="Calibri" w:cs="Calibri" w:eastAsia="Calibri" w:hAnsi="Calibri"/>
                <w:b w:val="1"/>
                <w:bCs w:val="1"/>
                <w:sz w:val="20"/>
                <w:szCs w:val="20"/>
                <w:rtl w:val="0"/>
              </w:rPr>
              <w:t xml:space="preserve">Description</w:t>
            </w:r>
            <w:r w:rsidDel="00000000" w:rsidR="00000000" w:rsidRPr="00000000">
              <w:rPr>
                <w:rtl w:val="0"/>
              </w:rPr>
            </w:r>
          </w:p>
        </w:tc>
        <w:tc>
          <w:tcPr>
            <w:shd w:fill="deeaf6" w:val="clear"/>
            <w:tcMar>
              <w:top w:w="70.0" w:type="dxa"/>
              <w:left w:w="110.0" w:type="dxa"/>
              <w:bottom w:w="70.0" w:type="dxa"/>
              <w:right w:w="110.0" w:type="dxa"/>
            </w:tcMar>
          </w:tcPr>
          <w:p w:rsidR="00000000" w:rsidDel="00000000" w:rsidP="00000000" w:rsidRDefault="00000000" w:rsidRPr="00000000" w14:paraId="000000D2">
            <w:pPr>
              <w:spacing w:after="0" w:line="255" w:lineRule="auto"/>
              <w:jc w:val="center"/>
              <w:rPr/>
            </w:pPr>
            <w:r w:rsidDel="00000000" w:rsidR="00000000" w:rsidRPr="00000000">
              <w:rPr>
                <w:rFonts w:ascii="Calibri" w:cs="Calibri" w:eastAsia="Calibri" w:hAnsi="Calibri"/>
                <w:b w:val="1"/>
                <w:bCs w:val="1"/>
                <w:sz w:val="20"/>
                <w:szCs w:val="20"/>
                <w:rtl w:val="0"/>
              </w:rPr>
              <w:t xml:space="preserve">Durée</w:t>
            </w:r>
            <w:r w:rsidDel="00000000" w:rsidR="00000000" w:rsidRPr="00000000">
              <w:rPr>
                <w:rtl w:val="0"/>
              </w:rPr>
            </w:r>
          </w:p>
        </w:tc>
      </w:tr>
      <w:tr>
        <w:trPr>
          <w:cantSplit w:val="0"/>
          <w:tblHeader w:val="0"/>
        </w:trPr>
        <w:tc>
          <w:tcPr>
            <w:tcMar>
              <w:top w:w="70.0" w:type="dxa"/>
              <w:left w:w="110.0" w:type="dxa"/>
              <w:bottom w:w="70.0" w:type="dxa"/>
              <w:right w:w="110.0" w:type="dxa"/>
            </w:tcMar>
          </w:tcPr>
          <w:p w:rsidR="00000000" w:rsidDel="00000000" w:rsidP="00000000" w:rsidRDefault="00000000" w:rsidRPr="00000000" w14:paraId="000000D3">
            <w:pPr>
              <w:spacing w:after="0" w:line="255" w:lineRule="auto"/>
              <w:jc w:val="left"/>
              <w:rPr/>
            </w:pPr>
            <w:r w:rsidDel="00000000" w:rsidR="00000000" w:rsidRPr="00000000">
              <w:rPr>
                <w:rFonts w:ascii="Calibri" w:cs="Calibri" w:eastAsia="Calibri" w:hAnsi="Calibri"/>
                <w:b w:val="0"/>
                <w:bCs w:val="0"/>
                <w:sz w:val="20"/>
                <w:szCs w:val="20"/>
                <w:rtl w:val="0"/>
              </w:rPr>
              <w:t xml:space="preserve">Dossier technique</w:t>
            </w:r>
            <w:r w:rsidDel="00000000" w:rsidR="00000000" w:rsidRPr="00000000">
              <w:rPr>
                <w:rtl w:val="0"/>
              </w:rPr>
            </w:r>
          </w:p>
        </w:tc>
        <w:tc>
          <w:tcPr>
            <w:tcMar>
              <w:top w:w="70.0" w:type="dxa"/>
              <w:left w:w="110.0" w:type="dxa"/>
              <w:bottom w:w="70.0" w:type="dxa"/>
              <w:right w:w="110.0" w:type="dxa"/>
            </w:tcMar>
          </w:tcPr>
          <w:p w:rsidR="00000000" w:rsidDel="00000000" w:rsidP="00000000" w:rsidRDefault="00000000" w:rsidRPr="00000000" w14:paraId="000000D4">
            <w:pPr>
              <w:spacing w:after="0" w:line="255" w:lineRule="auto"/>
              <w:jc w:val="left"/>
              <w:rPr/>
            </w:pPr>
            <w:r w:rsidDel="00000000" w:rsidR="00000000" w:rsidRPr="00000000">
              <w:rPr>
                <w:rFonts w:ascii="Calibri" w:cs="Calibri" w:eastAsia="Calibri" w:hAnsi="Calibri"/>
                <w:b w:val="0"/>
                <w:bCs w:val="0"/>
                <w:sz w:val="20"/>
                <w:szCs w:val="20"/>
                <w:rtl w:val="0"/>
              </w:rPr>
              <w:t xml:space="preserve">Dossier réalisé sur la base de l'activité réelle du candidat ou d'un cas fictif transmis par le certificateur, portant sur la conception d'une stratégie, la définition de l'offre de services et la conception d'une campagne marketing. Une trame est transmise au candidat.</w:t>
            </w:r>
            <w:r w:rsidDel="00000000" w:rsidR="00000000" w:rsidRPr="00000000">
              <w:rPr>
                <w:rtl w:val="0"/>
              </w:rPr>
            </w:r>
          </w:p>
        </w:tc>
        <w:tc>
          <w:tcPr>
            <w:tcMar>
              <w:top w:w="70.0" w:type="dxa"/>
              <w:left w:w="110.0" w:type="dxa"/>
              <w:bottom w:w="70.0" w:type="dxa"/>
              <w:right w:w="110.0" w:type="dxa"/>
            </w:tcMar>
          </w:tcPr>
          <w:p w:rsidR="00000000" w:rsidDel="00000000" w:rsidP="00000000" w:rsidRDefault="00000000" w:rsidRPr="00000000" w14:paraId="000000D5">
            <w:pPr>
              <w:spacing w:after="0" w:line="255" w:lineRule="auto"/>
              <w:jc w:val="center"/>
              <w:rPr/>
            </w:pPr>
            <w:r w:rsidDel="00000000" w:rsidR="00000000" w:rsidRPr="00000000">
              <w:rPr>
                <w:rFonts w:ascii="Calibri" w:cs="Calibri" w:eastAsia="Calibri" w:hAnsi="Calibri"/>
                <w:b w:val="0"/>
                <w:bCs w:val="0"/>
                <w:sz w:val="20"/>
                <w:szCs w:val="20"/>
                <w:rtl w:val="0"/>
              </w:rPr>
              <w:t xml:space="preserve">-</w:t>
            </w:r>
            <w:r w:rsidDel="00000000" w:rsidR="00000000" w:rsidRPr="00000000">
              <w:rPr>
                <w:rtl w:val="0"/>
              </w:rPr>
            </w:r>
          </w:p>
        </w:tc>
      </w:tr>
      <w:tr>
        <w:trPr>
          <w:cantSplit w:val="0"/>
          <w:tblHeader w:val="0"/>
        </w:trPr>
        <w:tc>
          <w:tcPr>
            <w:tcMar>
              <w:top w:w="70.0" w:type="dxa"/>
              <w:left w:w="110.0" w:type="dxa"/>
              <w:bottom w:w="70.0" w:type="dxa"/>
              <w:right w:w="110.0" w:type="dxa"/>
            </w:tcMar>
          </w:tcPr>
          <w:p w:rsidR="00000000" w:rsidDel="00000000" w:rsidP="00000000" w:rsidRDefault="00000000" w:rsidRPr="00000000" w14:paraId="000000D6">
            <w:pPr>
              <w:spacing w:after="0" w:line="255" w:lineRule="auto"/>
              <w:jc w:val="left"/>
              <w:rPr/>
            </w:pPr>
            <w:r w:rsidDel="00000000" w:rsidR="00000000" w:rsidRPr="00000000">
              <w:rPr>
                <w:rFonts w:ascii="Calibri" w:cs="Calibri" w:eastAsia="Calibri" w:hAnsi="Calibri"/>
                <w:b w:val="0"/>
                <w:bCs w:val="0"/>
                <w:sz w:val="20"/>
                <w:szCs w:val="20"/>
                <w:rtl w:val="0"/>
              </w:rPr>
              <w:t xml:space="preserve">Soutenance devant le jury</w:t>
            </w:r>
            <w:r w:rsidDel="00000000" w:rsidR="00000000" w:rsidRPr="00000000">
              <w:rPr>
                <w:rtl w:val="0"/>
              </w:rPr>
            </w:r>
          </w:p>
        </w:tc>
        <w:tc>
          <w:tcPr>
            <w:tcMar>
              <w:top w:w="70.0" w:type="dxa"/>
              <w:left w:w="110.0" w:type="dxa"/>
              <w:bottom w:w="70.0" w:type="dxa"/>
              <w:right w:w="110.0" w:type="dxa"/>
            </w:tcMar>
          </w:tcPr>
          <w:p w:rsidR="00000000" w:rsidDel="00000000" w:rsidP="00000000" w:rsidRDefault="00000000" w:rsidRPr="00000000" w14:paraId="000000D7">
            <w:pPr>
              <w:spacing w:after="0" w:line="255" w:lineRule="auto"/>
              <w:jc w:val="left"/>
              <w:rPr/>
            </w:pPr>
            <w:r w:rsidDel="00000000" w:rsidR="00000000" w:rsidRPr="00000000">
              <w:rPr>
                <w:rFonts w:ascii="Calibri" w:cs="Calibri" w:eastAsia="Calibri" w:hAnsi="Calibri"/>
                <w:b w:val="0"/>
                <w:bCs w:val="0"/>
                <w:sz w:val="20"/>
                <w:szCs w:val="20"/>
                <w:rtl w:val="0"/>
              </w:rPr>
              <w:t xml:space="preserve">Le jury questionne le candidat sur ses choix afin de vérifier la maîtrise des compétences.</w:t>
            </w:r>
            <w:r w:rsidDel="00000000" w:rsidR="00000000" w:rsidRPr="00000000">
              <w:rPr>
                <w:rtl w:val="0"/>
              </w:rPr>
            </w:r>
          </w:p>
        </w:tc>
        <w:tc>
          <w:tcPr>
            <w:tcMar>
              <w:top w:w="70.0" w:type="dxa"/>
              <w:left w:w="110.0" w:type="dxa"/>
              <w:bottom w:w="70.0" w:type="dxa"/>
              <w:right w:w="110.0" w:type="dxa"/>
            </w:tcMar>
          </w:tcPr>
          <w:p w:rsidR="00000000" w:rsidDel="00000000" w:rsidP="00000000" w:rsidRDefault="00000000" w:rsidRPr="00000000" w14:paraId="000000D8">
            <w:pPr>
              <w:spacing w:after="0" w:line="255" w:lineRule="auto"/>
              <w:jc w:val="center"/>
              <w:rPr/>
            </w:pPr>
            <w:r w:rsidDel="00000000" w:rsidR="00000000" w:rsidRPr="00000000">
              <w:rPr>
                <w:rFonts w:ascii="Calibri" w:cs="Calibri" w:eastAsia="Calibri" w:hAnsi="Calibri"/>
                <w:b w:val="0"/>
                <w:bCs w:val="0"/>
                <w:sz w:val="20"/>
                <w:szCs w:val="20"/>
                <w:rtl w:val="0"/>
              </w:rPr>
              <w:t xml:space="preserve">30 min</w:t>
            </w:r>
            <w:r w:rsidDel="00000000" w:rsidR="00000000" w:rsidRPr="00000000">
              <w:rPr>
                <w:rtl w:val="0"/>
              </w:rPr>
            </w:r>
          </w:p>
        </w:tc>
      </w:tr>
      <w:tr>
        <w:trPr>
          <w:cantSplit w:val="0"/>
          <w:tblHeader w:val="0"/>
        </w:trPr>
        <w:tc>
          <w:tcPr>
            <w:tcMar>
              <w:top w:w="70.0" w:type="dxa"/>
              <w:left w:w="110.0" w:type="dxa"/>
              <w:bottom w:w="70.0" w:type="dxa"/>
              <w:right w:w="110.0" w:type="dxa"/>
            </w:tcMar>
          </w:tcPr>
          <w:p w:rsidR="00000000" w:rsidDel="00000000" w:rsidP="00000000" w:rsidRDefault="00000000" w:rsidRPr="00000000" w14:paraId="000000D9">
            <w:pPr>
              <w:spacing w:after="0" w:line="255" w:lineRule="auto"/>
              <w:jc w:val="left"/>
              <w:rPr/>
            </w:pPr>
            <w:r w:rsidDel="00000000" w:rsidR="00000000" w:rsidRPr="00000000">
              <w:rPr>
                <w:rFonts w:ascii="Calibri" w:cs="Calibri" w:eastAsia="Calibri" w:hAnsi="Calibri"/>
                <w:b w:val="0"/>
                <w:bCs w:val="0"/>
                <w:sz w:val="20"/>
                <w:szCs w:val="20"/>
                <w:rtl w:val="0"/>
              </w:rPr>
              <w:t xml:space="preserve">Mise en situation</w:t>
            </w:r>
            <w:r w:rsidDel="00000000" w:rsidR="00000000" w:rsidRPr="00000000">
              <w:rPr>
                <w:rtl w:val="0"/>
              </w:rPr>
            </w:r>
          </w:p>
        </w:tc>
        <w:tc>
          <w:tcPr>
            <w:tcMar>
              <w:top w:w="70.0" w:type="dxa"/>
              <w:left w:w="110.0" w:type="dxa"/>
              <w:bottom w:w="70.0" w:type="dxa"/>
              <w:right w:w="110.0" w:type="dxa"/>
            </w:tcMar>
          </w:tcPr>
          <w:p w:rsidR="00000000" w:rsidDel="00000000" w:rsidP="00000000" w:rsidRDefault="00000000" w:rsidRPr="00000000" w14:paraId="000000DA">
            <w:pPr>
              <w:spacing w:after="0" w:line="255" w:lineRule="auto"/>
              <w:jc w:val="left"/>
              <w:rPr/>
            </w:pPr>
            <w:r w:rsidDel="00000000" w:rsidR="00000000" w:rsidRPr="00000000">
              <w:rPr>
                <w:rFonts w:ascii="Calibri" w:cs="Calibri" w:eastAsia="Calibri" w:hAnsi="Calibri"/>
                <w:b w:val="0"/>
                <w:bCs w:val="0"/>
                <w:sz w:val="20"/>
                <w:szCs w:val="20"/>
                <w:rtl w:val="0"/>
              </w:rPr>
              <w:t xml:space="preserve">Le candidat réalise un entretien de vente avec un client et argumente sur son produit pour conclure la vente.</w:t>
            </w:r>
            <w:r w:rsidDel="00000000" w:rsidR="00000000" w:rsidRPr="00000000">
              <w:rPr>
                <w:rtl w:val="0"/>
              </w:rPr>
            </w:r>
          </w:p>
        </w:tc>
        <w:tc>
          <w:tcPr>
            <w:tcMar>
              <w:top w:w="70.0" w:type="dxa"/>
              <w:left w:w="110.0" w:type="dxa"/>
              <w:bottom w:w="70.0" w:type="dxa"/>
              <w:right w:w="110.0" w:type="dxa"/>
            </w:tcMar>
          </w:tcPr>
          <w:p w:rsidR="00000000" w:rsidDel="00000000" w:rsidP="00000000" w:rsidRDefault="00000000" w:rsidRPr="00000000" w14:paraId="000000DB">
            <w:pPr>
              <w:spacing w:after="0" w:line="255" w:lineRule="auto"/>
              <w:jc w:val="center"/>
              <w:rPr/>
            </w:pPr>
            <w:r w:rsidDel="00000000" w:rsidR="00000000" w:rsidRPr="00000000">
              <w:rPr>
                <w:rFonts w:ascii="Calibri" w:cs="Calibri" w:eastAsia="Calibri" w:hAnsi="Calibri"/>
                <w:b w:val="0"/>
                <w:bCs w:val="0"/>
                <w:sz w:val="20"/>
                <w:szCs w:val="20"/>
                <w:rtl w:val="0"/>
              </w:rPr>
              <w:t xml:space="preserve">20 min</w:t>
            </w:r>
            <w:r w:rsidDel="00000000" w:rsidR="00000000" w:rsidRPr="00000000">
              <w:rPr>
                <w:rtl w:val="0"/>
              </w:rPr>
            </w:r>
          </w:p>
        </w:tc>
      </w:tr>
    </w:tbl>
    <w:p w:rsidR="00000000" w:rsidDel="00000000" w:rsidP="00000000" w:rsidRDefault="00000000" w:rsidRPr="00000000" w14:paraId="000000DC">
      <w:pPr>
        <w:spacing w:after="120" w:line="276" w:lineRule="auto"/>
        <w:jc w:val="left"/>
        <w:rPr/>
      </w:pPr>
      <w:r w:rsidDel="00000000" w:rsidR="00000000" w:rsidRPr="00000000">
        <w:rPr>
          <w:rFonts w:ascii="Calibri" w:cs="Calibri" w:eastAsia="Calibri" w:hAnsi="Calibri"/>
          <w:b w:val="0"/>
          <w:bCs w:val="0"/>
          <w:i w:val="0"/>
          <w:iCs w:val="0"/>
          <w:color w:val="000000"/>
          <w:sz w:val="21"/>
          <w:szCs w:val="21"/>
          <w:rtl w:val="0"/>
        </w:rPr>
        <w:t xml:space="preserve">Prérequis à la validation de la certification : avoir suivi la formation et transmis le dossier technique.</w:t>
      </w:r>
      <w:r w:rsidDel="00000000" w:rsidR="00000000" w:rsidRPr="00000000">
        <w:rPr>
          <w:rtl w:val="0"/>
        </w:rPr>
      </w:r>
    </w:p>
    <w:p w:rsidR="00000000" w:rsidDel="00000000" w:rsidP="00000000" w:rsidRDefault="00000000" w:rsidRPr="00000000" w14:paraId="000000DD">
      <w:pPr>
        <w:pStyle w:val="Heading2"/>
        <w:spacing w:after="100" w:before="240" w:lineRule="auto"/>
        <w:rPr/>
      </w:pPr>
      <w:r w:rsidDel="00000000" w:rsidR="00000000" w:rsidRPr="00000000">
        <w:rPr>
          <w:rFonts w:ascii="Calibri" w:cs="Calibri" w:eastAsia="Calibri" w:hAnsi="Calibri"/>
          <w:b w:val="1"/>
          <w:bCs w:val="1"/>
          <w:color w:val="1f3864"/>
          <w:sz w:val="22"/>
          <w:szCs w:val="22"/>
          <w:rtl w:val="0"/>
        </w:rPr>
        <w:t xml:space="preserve">Suivi de l'exécution et appréciation des résultats</w:t>
      </w:r>
      <w:r w:rsidDel="00000000" w:rsidR="00000000" w:rsidRPr="00000000">
        <w:rPr>
          <w:rtl w:val="0"/>
        </w:rPr>
      </w:r>
    </w:p>
    <w:p w:rsidR="00000000" w:rsidDel="00000000" w:rsidP="00000000" w:rsidRDefault="00000000" w:rsidRPr="00000000" w14:paraId="000000D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70" w:before="0" w:line="270"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feuilles d'émargement signées par demi-journée pour les séances en présentiel</w:t>
      </w:r>
    </w:p>
    <w:p w:rsidR="00000000" w:rsidDel="00000000" w:rsidP="00000000" w:rsidRDefault="00000000" w:rsidRPr="00000000" w14:paraId="000000D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70" w:before="0" w:line="270"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relevés de connexion et de progression sur la plateforme pour les séquences à distance</w:t>
      </w:r>
    </w:p>
    <w:p w:rsidR="00000000" w:rsidDel="00000000" w:rsidP="00000000" w:rsidRDefault="00000000" w:rsidRPr="00000000" w14:paraId="000000E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70" w:before="0" w:line="270"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questionnaire de satisfaction à chaud en fin de parcours et questionnaire à froid à trois mois</w:t>
      </w:r>
    </w:p>
    <w:p w:rsidR="00000000" w:rsidDel="00000000" w:rsidP="00000000" w:rsidRDefault="00000000" w:rsidRPr="00000000" w14:paraId="000000E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70" w:before="0" w:line="270"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attestation de fin de formation mentionnant les objectifs, la nature et la durée de l'action ainsi que les résultats de l'évaluation des acquis</w:t>
      </w:r>
    </w:p>
    <w:p w:rsidR="00000000" w:rsidDel="00000000" w:rsidP="00000000" w:rsidRDefault="00000000" w:rsidRPr="00000000" w14:paraId="000000E2">
      <w:pPr>
        <w:pStyle w:val="Heading1"/>
        <w:pBdr>
          <w:bottom w:color="1f3864" w:space="4" w:sz="8" w:val="single"/>
        </w:pBdr>
        <w:spacing w:after="160" w:before="320" w:lineRule="auto"/>
        <w:rPr/>
      </w:pPr>
      <w:r w:rsidDel="00000000" w:rsidR="00000000" w:rsidRPr="00000000">
        <w:rPr>
          <w:rFonts w:ascii="Calibri" w:cs="Calibri" w:eastAsia="Calibri" w:hAnsi="Calibri"/>
          <w:b w:val="1"/>
          <w:bCs w:val="1"/>
          <w:color w:val="1f3864"/>
          <w:sz w:val="26"/>
          <w:szCs w:val="26"/>
          <w:rtl w:val="0"/>
        </w:rPr>
        <w:t xml:space="preserve">9. Modalités et délais d'accès, accessibilité</w:t>
      </w:r>
      <w:r w:rsidDel="00000000" w:rsidR="00000000" w:rsidRPr="00000000">
        <w:rPr>
          <w:rtl w:val="0"/>
        </w:rPr>
      </w:r>
    </w:p>
    <w:p w:rsidR="00000000" w:rsidDel="00000000" w:rsidP="00000000" w:rsidRDefault="00000000" w:rsidRPr="00000000" w14:paraId="000000E3">
      <w:pPr>
        <w:pStyle w:val="Heading2"/>
        <w:spacing w:after="100" w:before="240" w:lineRule="auto"/>
        <w:rPr/>
      </w:pPr>
      <w:r w:rsidDel="00000000" w:rsidR="00000000" w:rsidRPr="00000000">
        <w:rPr>
          <w:rFonts w:ascii="Calibri" w:cs="Calibri" w:eastAsia="Calibri" w:hAnsi="Calibri"/>
          <w:b w:val="1"/>
          <w:bCs w:val="1"/>
          <w:color w:val="1f3864"/>
          <w:sz w:val="22"/>
          <w:szCs w:val="22"/>
          <w:rtl w:val="0"/>
        </w:rPr>
        <w:t xml:space="preserve">Modalités d'inscription et délais d'accès</w:t>
      </w:r>
      <w:r w:rsidDel="00000000" w:rsidR="00000000" w:rsidRPr="00000000">
        <w:rPr>
          <w:rtl w:val="0"/>
        </w:rPr>
      </w:r>
    </w:p>
    <w:p w:rsidR="00000000" w:rsidDel="00000000" w:rsidP="00000000" w:rsidRDefault="00000000" w:rsidRPr="00000000" w14:paraId="000000E4">
      <w:pPr>
        <w:spacing w:after="120" w:line="276" w:lineRule="auto"/>
        <w:jc w:val="left"/>
        <w:rPr/>
      </w:pPr>
      <w:r w:rsidDel="00000000" w:rsidR="00000000" w:rsidRPr="00000000">
        <w:rPr>
          <w:rFonts w:ascii="Calibri" w:cs="Calibri" w:eastAsia="Calibri" w:hAnsi="Calibri"/>
          <w:b w:val="0"/>
          <w:bCs w:val="0"/>
          <w:i w:val="0"/>
          <w:iCs w:val="0"/>
          <w:color w:val="000000"/>
          <w:sz w:val="21"/>
          <w:szCs w:val="21"/>
          <w:rtl w:val="0"/>
        </w:rPr>
        <w:t xml:space="preserve">Inscription à l'issue de l'entretien de positionnement et de la vérification des prérequis. En cas de financement par le compte personnel de formation, l'inscription est réalisée sur la plateforme Mon Compte Formation, avec un délai minimal réglementaire entre l'inscription et l'entrée en formation. Délai d'accès indicatif : [à compléter] semaines à compter de la validation du dossier.</w:t>
      </w:r>
      <w:r w:rsidDel="00000000" w:rsidR="00000000" w:rsidRPr="00000000">
        <w:rPr>
          <w:rtl w:val="0"/>
        </w:rPr>
      </w:r>
    </w:p>
    <w:p w:rsidR="00000000" w:rsidDel="00000000" w:rsidP="00000000" w:rsidRDefault="00000000" w:rsidRPr="00000000" w14:paraId="000000E5">
      <w:pPr>
        <w:pStyle w:val="Heading2"/>
        <w:spacing w:after="100" w:before="240" w:lineRule="auto"/>
        <w:rPr/>
      </w:pPr>
      <w:r w:rsidDel="00000000" w:rsidR="00000000" w:rsidRPr="00000000">
        <w:rPr>
          <w:rFonts w:ascii="Calibri" w:cs="Calibri" w:eastAsia="Calibri" w:hAnsi="Calibri"/>
          <w:b w:val="1"/>
          <w:bCs w:val="1"/>
          <w:color w:val="1f3864"/>
          <w:sz w:val="22"/>
          <w:szCs w:val="22"/>
          <w:rtl w:val="0"/>
        </w:rPr>
        <w:t xml:space="preserve">Accessibilité aux personnes en situation de handicap</w:t>
      </w:r>
      <w:r w:rsidDel="00000000" w:rsidR="00000000" w:rsidRPr="00000000">
        <w:rPr>
          <w:rtl w:val="0"/>
        </w:rPr>
      </w:r>
    </w:p>
    <w:p w:rsidR="00000000" w:rsidDel="00000000" w:rsidP="00000000" w:rsidRDefault="00000000" w:rsidRPr="00000000" w14:paraId="000000E6">
      <w:pPr>
        <w:spacing w:after="120" w:line="276" w:lineRule="auto"/>
        <w:jc w:val="left"/>
        <w:rPr/>
      </w:pPr>
      <w:r w:rsidDel="00000000" w:rsidR="00000000" w:rsidRPr="00000000">
        <w:rPr>
          <w:rFonts w:ascii="Calibri" w:cs="Calibri" w:eastAsia="Calibri" w:hAnsi="Calibri"/>
          <w:b w:val="0"/>
          <w:bCs w:val="0"/>
          <w:i w:val="0"/>
          <w:iCs w:val="0"/>
          <w:color w:val="000000"/>
          <w:sz w:val="21"/>
          <w:szCs w:val="21"/>
          <w:rtl w:val="0"/>
        </w:rPr>
        <w:t xml:space="preserve">Un référent handicap est désigné au sein de My Music Ads. Toute situation de handicap signalée à l'inscription donne lieu à un entretien afin d'étudier les aménagements nécessaires, en lien avec le certificateur pour les modalités d'évaluation, et le cas échéant à une orientation vers les acteurs spécialisés.</w:t>
      </w:r>
      <w:r w:rsidDel="00000000" w:rsidR="00000000" w:rsidRPr="00000000">
        <w:rPr>
          <w:rtl w:val="0"/>
        </w:rPr>
      </w:r>
    </w:p>
    <w:sectPr>
      <w:pgSz w:h="16838" w:w="11906" w:orient="portrait"/>
      <w:pgMar w:bottom="1000" w:top="1000" w:left="1100" w:right="110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lvl>
    <w:lvl w:ilvl="1">
      <w:start w:val="1"/>
      <w:numFmt w:val="bullet"/>
      <w:lvlText w:val="○"/>
      <w:lvlJc w:val="left"/>
      <w:pPr>
        <w:ind w:left="1440" w:hanging="360"/>
      </w:pPr>
      <w:rPr/>
    </w:lvl>
    <w:lvl w:ilvl="2">
      <w:start w:val="1"/>
      <w:numFmt w:val="bullet"/>
      <w:lvlText w:val="■"/>
      <w:lvlJc w:val="left"/>
      <w:pPr>
        <w:ind w:left="2160" w:hanging="360"/>
      </w:pPr>
      <w:rPr/>
    </w:lvl>
    <w:lvl w:ilvl="3">
      <w:start w:val="1"/>
      <w:numFmt w:val="bullet"/>
      <w:lvlText w:val="●"/>
      <w:lvlJc w:val="left"/>
      <w:pPr>
        <w:ind w:left="2880" w:hanging="360"/>
      </w:pPr>
      <w:rPr/>
    </w:lvl>
    <w:lvl w:ilvl="4">
      <w:start w:val="1"/>
      <w:numFmt w:val="bullet"/>
      <w:lvlText w:val="○"/>
      <w:lvlJc w:val="left"/>
      <w:pPr>
        <w:ind w:left="3600" w:hanging="360"/>
      </w:pPr>
      <w:rPr/>
    </w:lvl>
    <w:lvl w:ilvl="5">
      <w:start w:val="1"/>
      <w:numFmt w:val="bullet"/>
      <w:lvlText w:val="■"/>
      <w:lvlJc w:val="left"/>
      <w:pPr>
        <w:ind w:left="4320" w:hanging="360"/>
      </w:pPr>
      <w:rPr/>
    </w:lvl>
    <w:lvl w:ilvl="6">
      <w:start w:val="1"/>
      <w:numFmt w:val="bullet"/>
      <w:lvlText w:val="●"/>
      <w:lvlJc w:val="left"/>
      <w:pPr>
        <w:ind w:left="5040" w:hanging="360"/>
      </w:pPr>
      <w:rPr/>
    </w:lvl>
    <w:lvl w:ilvl="7">
      <w:start w:val="1"/>
      <w:numFmt w:val="bullet"/>
      <w:lvlText w:val="●"/>
      <w:lvlJc w:val="left"/>
      <w:pPr>
        <w:ind w:left="5760" w:hanging="360"/>
      </w:pPr>
      <w:rPr/>
    </w:lvl>
    <w:lvl w:ilvl="8">
      <w:start w:val="1"/>
      <w:numFmt w:val="bullet"/>
      <w:lvlText w:val="●"/>
      <w:lvlJc w:val="left"/>
      <w:pPr>
        <w:ind w:left="6480" w:hanging="36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1"/>
        <w:szCs w:val="21"/>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Calibri" w:cs="Calibri" w:eastAsia="Calibri" w:hAnsi="Calibri"/>
      <w:b w:val="0"/>
      <w:bCs w:val="0"/>
      <w:i w:val="0"/>
      <w:iCs w:val="0"/>
      <w:smallCaps w:val="0"/>
      <w:strike w:val="0"/>
      <w:color w:val="2e74b5"/>
      <w:sz w:val="32"/>
      <w:szCs w:val="32"/>
      <w:u w:val="none"/>
      <w:shd w:fill="auto" w:val="clear"/>
      <w:vertAlign w:val="baseline"/>
    </w:rPr>
  </w:style>
  <w:style w:type="paragraph" w:styleId="Heading2">
    <w:name w:val="heading 2"/>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Calibri" w:cs="Calibri" w:eastAsia="Calibri" w:hAnsi="Calibri"/>
      <w:b w:val="0"/>
      <w:bCs w:val="0"/>
      <w:i w:val="0"/>
      <w:iCs w:val="0"/>
      <w:smallCaps w:val="0"/>
      <w:strike w:val="0"/>
      <w:color w:val="2e74b5"/>
      <w:sz w:val="26"/>
      <w:szCs w:val="26"/>
      <w:u w:val="none"/>
      <w:shd w:fill="auto" w:val="clear"/>
      <w:vertAlign w:val="baseline"/>
    </w:rPr>
  </w:style>
  <w:style w:type="paragraph" w:styleId="Heading3">
    <w:name w:val="heading 3"/>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Calibri" w:cs="Calibri" w:eastAsia="Calibri" w:hAnsi="Calibri"/>
      <w:b w:val="0"/>
      <w:bCs w:val="0"/>
      <w:i w:val="0"/>
      <w:iCs w:val="0"/>
      <w:smallCaps w:val="0"/>
      <w:strike w:val="0"/>
      <w:color w:val="1f4d78"/>
      <w:sz w:val="24"/>
      <w:szCs w:val="24"/>
      <w:u w:val="none"/>
      <w:shd w:fill="auto" w:val="clear"/>
      <w:vertAlign w:val="baseline"/>
    </w:rPr>
  </w:style>
  <w:style w:type="paragraph" w:styleId="Heading4">
    <w:name w:val="heading 4"/>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Calibri" w:cs="Calibri" w:eastAsia="Calibri" w:hAnsi="Calibri"/>
      <w:b w:val="0"/>
      <w:bCs w:val="0"/>
      <w:i w:val="1"/>
      <w:iCs w:val="1"/>
      <w:smallCaps w:val="0"/>
      <w:strike w:val="0"/>
      <w:color w:val="2e74b5"/>
      <w:sz w:val="21"/>
      <w:szCs w:val="21"/>
      <w:u w:val="none"/>
      <w:shd w:fill="auto" w:val="clear"/>
      <w:vertAlign w:val="baseline"/>
    </w:rPr>
  </w:style>
  <w:style w:type="paragraph" w:styleId="Heading5">
    <w:name w:val="heading 5"/>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Calibri" w:cs="Calibri" w:eastAsia="Calibri" w:hAnsi="Calibri"/>
      <w:b w:val="0"/>
      <w:bCs w:val="0"/>
      <w:i w:val="0"/>
      <w:iCs w:val="0"/>
      <w:smallCaps w:val="0"/>
      <w:strike w:val="0"/>
      <w:color w:val="2e74b5"/>
      <w:sz w:val="21"/>
      <w:szCs w:val="21"/>
      <w:u w:val="none"/>
      <w:shd w:fill="auto" w:val="clear"/>
      <w:vertAlign w:val="baseline"/>
    </w:rPr>
  </w:style>
  <w:style w:type="paragraph" w:styleId="Heading6">
    <w:name w:val="heading 6"/>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Calibri" w:cs="Calibri" w:eastAsia="Calibri" w:hAnsi="Calibri"/>
      <w:b w:val="0"/>
      <w:bCs w:val="0"/>
      <w:i w:val="0"/>
      <w:iCs w:val="0"/>
      <w:smallCaps w:val="0"/>
      <w:strike w:val="0"/>
      <w:color w:val="1f4d78"/>
      <w:sz w:val="21"/>
      <w:szCs w:val="21"/>
      <w:u w:val="none"/>
      <w:shd w:fill="auto" w:val="clear"/>
      <w:vertAlign w:val="baseline"/>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Calibri" w:cs="Calibri" w:eastAsia="Calibri" w:hAnsi="Calibri"/>
      <w:b w:val="0"/>
      <w:bCs w:val="0"/>
      <w:i w:val="0"/>
      <w:iCs w:val="0"/>
      <w:smallCaps w:val="0"/>
      <w:strike w:val="0"/>
      <w:color w:val="000000"/>
      <w:sz w:val="56"/>
      <w:szCs w:val="56"/>
      <w:u w:val="none"/>
      <w:shd w:fill="auto" w:val="clear"/>
      <w:vertAlign w:val="baseline"/>
    </w:rPr>
  </w:style>
  <w:style w:type="paragraph" w:styleId="Strong">
    <w:name w:val="Strong"/>
    <w:basedOn w:val="Normal"/>
    <w:next w:val="Normal"/>
    <w:qFormat w:val="1"/>
    <w:rPr>
      <w:b w:val="1"/>
      <w:bCs w:val="1"/>
    </w:rPr>
  </w:style>
  <w:style w:type="paragraph" w:styleId="ListParagraph">
    <w:name w:val="List Paragraph"/>
    <w:basedOn w:val="Normal"/>
    <w:qFormat w:val="1"/>
  </w:style>
  <w:style w:type="character" w:styleId="Hyperlink">
    <w:name w:val="Hyperlink"/>
    <w:basedOn w:val="DefaultParagraphFont"/>
    <w:uiPriority w:val="99"/>
    <w:unhideWhenUsed w:val="1"/>
    <w:rPr>
      <w:color w:val="0563c1"/>
      <w:u w:val="single"/>
    </w:rPr>
  </w:style>
  <w:style w:type="character" w:styleId="FootnoteReference">
    <w:name w:val="footnote reference"/>
    <w:basedOn w:val="DefaultParagraphFont"/>
    <w:uiPriority w:val="99"/>
    <w:semiHidden w:val="1"/>
    <w:unhideWhenUsed w:val="1"/>
    <w:rPr>
      <w:vertAlign w:val="superscript"/>
    </w:rPr>
  </w:style>
  <w:style w:type="paragraph" w:styleId="FootnoteText">
    <w:name w:val="footnote text"/>
    <w:basedOn w:val="Normal"/>
    <w:link w:val="FootnoteTextChar"/>
    <w:uiPriority w:val="99"/>
    <w:semiHidden w:val="1"/>
    <w:unhideWhenUsed w:val="1"/>
    <w:pPr>
      <w:spacing w:after="0" w:line="240" w:lineRule="auto"/>
    </w:pPr>
    <w:rPr>
      <w:sz w:val="20"/>
      <w:szCs w:val="20"/>
    </w:rPr>
  </w:style>
  <w:style w:type="character" w:styleId="FootnoteTextChar">
    <w:name w:val="Footnote Text Char"/>
    <w:basedOn w:val="DefaultParagraphFont"/>
    <w:link w:val="FootnoteText"/>
    <w:uiPriority w:val="99"/>
    <w:semiHidden w:val="1"/>
    <w:unhideWhenUsed w:val="1"/>
    <w:rPr>
      <w:sz w:val="20"/>
      <w:szCs w:val="20"/>
    </w:rPr>
  </w:style>
  <w:style w:type="character" w:styleId="EndnoteReference">
    <w:name w:val="endnote reference"/>
    <w:basedOn w:val="DefaultParagraphFont"/>
    <w:uiPriority w:val="99"/>
    <w:semiHidden w:val="1"/>
    <w:unhideWhenUsed w:val="1"/>
    <w:rPr>
      <w:vertAlign w:val="superscript"/>
    </w:rPr>
  </w:style>
  <w:style w:type="paragraph" w:styleId="EndnoteText">
    <w:name w:val="endnote text"/>
    <w:basedOn w:val="Normal"/>
    <w:link w:val="EndnoteTextChar"/>
    <w:uiPriority w:val="99"/>
    <w:semiHidden w:val="1"/>
    <w:unhideWhenUsed w:val="1"/>
    <w:pPr>
      <w:spacing w:after="0" w:line="240" w:lineRule="auto"/>
    </w:pPr>
    <w:rPr>
      <w:sz w:val="20"/>
      <w:szCs w:val="20"/>
    </w:rPr>
  </w:style>
  <w:style w:type="character" w:styleId="EndnoteTextChar">
    <w:name w:val="Endnote Text Char"/>
    <w:basedOn w:val="DefaultParagraphFont"/>
    <w:link w:val="EndnoteText"/>
    <w:uiPriority w:val="99"/>
    <w:semiHidden w:val="1"/>
    <w:unhideWhenUsed w:val="1"/>
    <w:rPr>
      <w:sz w:val="20"/>
      <w:szCs w:val="20"/>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CQb3emjbEy/AFE88I4nBFhCE9Vg==">CgMxLjA4AHIhMVBzUnhMU2R4alFNY3A3Y0M0V2paNUNCT3JubkxhbEZx</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2026-09-07T14:49:48.944Z</dcterms:created>
  <dc:creator>My Music Ads</dc:creator>
</cp:coreProperties>
</file>

<file path=docProps/custom.xml><?xml version="1.0" encoding="utf-8"?>
<Properties xmlns="http://schemas.openxmlformats.org/officeDocument/2006/custom-properties" xmlns:vt="http://schemas.openxmlformats.org/officeDocument/2006/docPropsVTypes"/>
</file>