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40"/>
          <w:szCs w:val="40"/>
        </w:rPr>
        <w:t xml:space="preserve">Yazi AI Research Skills Library</w:t>
      </w:r>
    </w:p>
    <w:p>
      <w:pPr>
        <w:spacing w:after="240"/>
      </w:pPr>
      <w:r>
        <w:rPr>
          <w:rFonts w:ascii="Arial" w:cs="Arial" w:eastAsia="Arial" w:hAnsi="Arial"/>
          <w:color w:val="555555"/>
          <w:sz w:val="26"/>
          <w:szCs w:val="26"/>
        </w:rPr>
        <w:t xml:space="preserve">Install guide for Claude, ChatGPT and Gemini</w:t>
      </w:r>
    </w:p>
    <w:p>
      <w:pPr>
        <w:spacing w:after="120" w:line="300"/>
      </w:pPr>
      <w:r>
        <w:rPr>
          <w:rFonts w:ascii="Arial" w:cs="Arial" w:eastAsia="Arial" w:hAnsi="Arial"/>
          <w:sz w:val="21"/>
          <w:szCs w:val="21"/>
        </w:rPr>
        <w:t>This download gives your AI assistant 107 professional research skills, plus a router that picks the right skill for the task. The skills cover the full research process: brief, design, questionnaires, fieldwork, data preparation, analysis, insight, reporting and quality, with a separate track for university research from honours to doctorate.</w:t>
      </w:r>
    </w:p>
    <w:p>
      <w:pPr>
        <w:spacing w:after="120" w:line="300"/>
      </w:pPr>
      <w:r>
        <w:rPr>
          <w:rFonts w:ascii="Arial" w:cs="Arial" w:eastAsia="Arial" w:hAnsi="Arial"/>
          <w:sz w:val="21"/>
          <w:szCs w:val="21"/>
        </w:rPr>
        <w:t xml:space="preserve">Every skill reads four standing protocols before it produces anything. They stop the assistant inventing findings, quotes or sources, claiming significance without a test, turning correlation into causation, or recommending more than the evidence supports. Where the evidence is thin, the skills say so and stop.</w:t>
      </w:r>
    </w:p>
    <w:p>
      <w:pPr>
        <w:pStyle w:val="Heading1"/>
        <w:spacing w:after="140" w:before="320"/>
      </w:pPr>
      <w:r>
        <w:rPr>
          <w:rFonts w:ascii="Arial" w:cs="Arial" w:eastAsia="Arial" w:hAnsi="Arial"/>
          <w:b/>
          <w:bCs/>
          <w:color w:val="1F2A44"/>
          <w:sz w:val="30"/>
          <w:szCs w:val="30"/>
        </w:rPr>
        <w:t xml:space="preserve">1. What is in the download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2300"/>
        <w:gridCol w:w="3426"/>
      </w:tblGrid>
      <w:tr>
        <w:trPr>
          <w:tblHeader/>
        </w:trPr>
        <w:tc>
          <w:tcPr>
            <w:tcW w:type="dxa" w:w="3300"/>
            <w:tcBorders>
              <w:top w:val="single" w:color="BBBBBB" w:sz="4"/>
              <w:left w:val="single" w:color="BBBBBB" w:sz="4"/>
              <w:bottom w:val="single" w:color="BBBBBB" w:sz="4"/>
              <w:right w:val="single" w:color="BBBBBB" w:sz="4"/>
            </w:tcBorders>
            <w:shd w:fill="1F2A44" w:val="clear"/>
            <w:tcMar>
              <w:top w:type="dxa" w:w="70"/>
              <w:left w:type="dxa" w:w="110"/>
              <w:bottom w:type="dxa" w:w="70"/>
              <w:right w:type="dxa" w:w="110"/>
            </w:tcMar>
          </w:tcPr>
          <w:p>
            <w:r>
              <w:rPr>
                <w:rFonts w:ascii="Arial" w:cs="Arial" w:eastAsia="Arial" w:hAnsi="Arial"/>
                <w:b/>
                <w:bCs/>
                <w:color w:val="FFFFFF"/>
                <w:sz w:val="19"/>
                <w:szCs w:val="19"/>
              </w:rPr>
              <w:t xml:space="preserve">File</w:t>
            </w:r>
          </w:p>
        </w:tc>
        <w:tc>
          <w:tcPr>
            <w:tcW w:type="dxa" w:w="2300"/>
            <w:tcBorders>
              <w:top w:val="single" w:color="BBBBBB" w:sz="4"/>
              <w:left w:val="single" w:color="BBBBBB" w:sz="4"/>
              <w:bottom w:val="single" w:color="BBBBBB" w:sz="4"/>
              <w:right w:val="single" w:color="BBBBBB" w:sz="4"/>
            </w:tcBorders>
            <w:shd w:fill="1F2A44" w:val="clear"/>
            <w:tcMar>
              <w:top w:type="dxa" w:w="70"/>
              <w:left w:type="dxa" w:w="110"/>
              <w:bottom w:type="dxa" w:w="70"/>
              <w:right w:type="dxa" w:w="110"/>
            </w:tcMar>
          </w:tcPr>
          <w:p>
            <w:r>
              <w:rPr>
                <w:rFonts w:ascii="Arial" w:cs="Arial" w:eastAsia="Arial" w:hAnsi="Arial"/>
                <w:b/>
                <w:bCs/>
                <w:color w:val="FFFFFF"/>
                <w:sz w:val="19"/>
                <w:szCs w:val="19"/>
              </w:rPr>
              <w:t xml:space="preserve">Use it for</w:t>
            </w:r>
          </w:p>
        </w:tc>
        <w:tc>
          <w:tcPr>
            <w:tcW w:type="dxa" w:w="3426"/>
            <w:tcBorders>
              <w:top w:val="single" w:color="BBBBBB" w:sz="4"/>
              <w:left w:val="single" w:color="BBBBBB" w:sz="4"/>
              <w:bottom w:val="single" w:color="BBBBBB" w:sz="4"/>
              <w:right w:val="single" w:color="BBBBBB" w:sz="4"/>
            </w:tcBorders>
            <w:shd w:fill="1F2A44" w:val="clear"/>
            <w:tcMar>
              <w:top w:type="dxa" w:w="70"/>
              <w:left w:type="dxa" w:w="110"/>
              <w:bottom w:type="dxa" w:w="70"/>
              <w:right w:type="dxa" w:w="110"/>
            </w:tcMar>
          </w:tcPr>
          <w:p>
            <w:r>
              <w:rPr>
                <w:rFonts w:ascii="Arial" w:cs="Arial" w:eastAsia="Arial" w:hAnsi="Arial"/>
                <w:b/>
                <w:bCs/>
                <w:color w:val="FFFFFF"/>
                <w:sz w:val="19"/>
                <w:szCs w:val="19"/>
              </w:rPr>
              <w:t xml:space="preserve">Who can use it</w:t>
            </w:r>
          </w:p>
        </w:tc>
      </w:tr>
      <w:tr>
        <w:trPr>
          <w:tblHeader w:val="false"/>
        </w:trPr>
        <w:tc>
          <w:tcPr>
            <w:tcW w:type="dxa" w:w="3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Claude Plugin (.plugin)</w:t>
            </w:r>
          </w:p>
        </w:tc>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Claude desktop app and Claude Code</w:t>
            </w:r>
          </w:p>
        </w:tc>
        <w:tc>
          <w:tcPr>
            <w:tcW w:type="dxa" w:w="3426"/>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Claude users who can install plugins</w:t>
            </w:r>
          </w:p>
        </w:tc>
      </w:tr>
      <w:tr>
        <w:trPr>
          <w:tblHeader w:val="false"/>
        </w:trPr>
        <w:tc>
          <w:tcPr>
            <w:tcW w:type="dxa" w:w="3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ChatGPT Plugin (.zip)</w:t>
            </w:r>
          </w:p>
        </w:tc>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ChatGPT desktop app and Codex</w:t>
            </w:r>
          </w:p>
        </w:tc>
        <w:tc>
          <w:tcPr>
            <w:tcW w:type="dxa" w:w="3426"/>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ChatGPT users whose plan supports plugins</w:t>
            </w:r>
          </w:p>
        </w:tc>
      </w:tr>
      <w:tr>
        <w:trPr>
          <w:tblHeader w:val="false"/>
        </w:trPr>
        <w:tc>
          <w:tcPr>
            <w:tcW w:type="dxa" w:w="3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Gemini Extension (.zip)</w:t>
            </w:r>
          </w:p>
        </w:tc>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Gemini CLI</w:t>
            </w:r>
          </w:p>
        </w:tc>
        <w:tc>
          <w:tcPr>
            <w:tcW w:type="dxa" w:w="3426"/>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Anyone who uses the Gemini command line</w:t>
            </w:r>
          </w:p>
        </w:tc>
      </w:tr>
      <w:tr>
        <w:trPr>
          <w:tblHeader w:val="false"/>
        </w:trPr>
        <w:tc>
          <w:tcPr>
            <w:tcW w:type="dxa" w:w="3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Individual Skills (.zip)</w:t>
            </w:r>
          </w:p>
        </w:tc>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Uploading one skill at a time to Claude, ChatGPT or Gemini</w:t>
            </w:r>
          </w:p>
        </w:tc>
        <w:tc>
          <w:tcPr>
            <w:tcW w:type="dxa" w:w="3426"/>
            <w:tcBorders>
              <w:top w:val="single" w:color="BBBBBB" w:sz="4"/>
              <w:left w:val="single" w:color="BBBBBB" w:sz="4"/>
              <w:bottom w:val="single" w:color="BBBBBB" w:sz="4"/>
              <w:right w:val="single" w:color="BBBBBB" w:sz="4"/>
            </w:tcBorders>
            <w:tcMar>
              <w:top w:type="dxa" w:w="70"/>
              <w:left w:type="dxa" w:w="110"/>
              <w:bottom w:type="dxa" w:w="70"/>
              <w:right w:type="dxa" w:w="110"/>
            </w:tcMar>
          </w:tcPr>
          <w:p>
            <w:r>
              <w:rPr>
                <w:rFonts w:ascii="Arial" w:cs="Arial" w:eastAsia="Arial" w:hAnsi="Arial"/>
                <w:b w:val="false"/>
                <w:bCs w:val="false"/>
                <w:color w:val="000000"/>
                <w:sz w:val="19"/>
                <w:szCs w:val="19"/>
              </w:rPr>
              <w:t xml:space="preserve">Anyone whose plan accepts uploaded skills</w:t>
            </w:r>
          </w:p>
        </w:tc>
      </w:tr>
    </w:tbl>
    <w:p>
      <w:pPr>
        <w:spacing w:after="60"/>
      </w:pPr>
      <w:r>
        <w:rPr>
          <w:rFonts w:ascii="Arial" w:cs="Arial" w:eastAsia="Arial" w:hAnsi="Arial"/>
          <w:sz w:val="21"/>
          <w:szCs w:val="21"/>
        </w:rPr>
        <w:t xml:space="preserve"/>
      </w:r>
    </w:p>
    <w:p>
      <w:pPr>
        <w:spacing w:after="120" w:line="300"/>
      </w:pPr>
      <w:r>
        <w:rPr>
          <w:rFonts w:ascii="Arial" w:cs="Arial" w:eastAsia="Arial" w:hAnsi="Arial"/>
          <w:sz w:val="21"/>
          <w:szCs w:val="21"/>
        </w:rPr>
        <w:t xml:space="preserve">Each package holds the same skills. Pick the one that matches the tool you use. Unzip the ChatGPT, Gemini and Individual Skills files before use. The Claude file can be uploaded as it is.</w:t>
      </w:r>
    </w:p>
    <w:p>
      <w:pPr>
        <w:pStyle w:val="Heading1"/>
        <w:spacing w:after="140" w:before="320"/>
      </w:pPr>
      <w:r>
        <w:rPr>
          <w:rFonts w:ascii="Arial" w:cs="Arial" w:eastAsia="Arial" w:hAnsi="Arial"/>
          <w:b/>
          <w:bCs/>
          <w:color w:val="1F2A44"/>
          <w:sz w:val="30"/>
          <w:szCs w:val="30"/>
        </w:rPr>
        <w:t xml:space="preserve">2. Claude</w:t>
      </w:r>
    </w:p>
    <w:p>
      <w:pPr>
        <w:pStyle w:val="Heading2"/>
        <w:spacing w:after="100" w:before="220"/>
      </w:pPr>
      <w:r>
        <w:rPr>
          <w:rFonts w:ascii="Arial" w:cs="Arial" w:eastAsia="Arial" w:hAnsi="Arial"/>
          <w:b/>
          <w:bCs/>
          <w:color w:val="1F2A44"/>
          <w:sz w:val="23"/>
          <w:szCs w:val="23"/>
        </w:rPr>
        <w:t xml:space="preserve">Claude desktop app</w:t>
      </w:r>
    </w:p>
    <w:p>
      <w:pPr>
        <w:pStyle w:val="ListParagraph"/>
        <w:numPr>
          <w:ilvl w:val="0"/>
          <w:numId w:val="2"/>
        </w:numPr>
        <w:spacing w:after="80" w:line="290"/>
      </w:pPr>
      <w:r>
        <w:rPr>
          <w:rFonts w:ascii="Arial" w:cs="Arial" w:eastAsia="Arial" w:hAnsi="Arial"/>
          <w:sz w:val="21"/>
          <w:szCs w:val="21"/>
        </w:rPr>
        <w:t xml:space="preserve">Open the plugin area of the app and upload the Claude Plugin (.plugin) file.</w:t>
      </w:r>
    </w:p>
    <w:p>
      <w:pPr>
        <w:pStyle w:val="ListParagraph"/>
        <w:numPr>
          <w:ilvl w:val="0"/>
          <w:numId w:val="2"/>
        </w:numPr>
        <w:spacing w:after="80" w:line="290"/>
      </w:pPr>
      <w:r>
        <w:rPr>
          <w:rFonts w:ascii="Arial" w:cs="Arial" w:eastAsia="Arial" w:hAnsi="Arial"/>
          <w:sz w:val="21"/>
          <w:szCs w:val="21"/>
        </w:rPr>
        <w:t xml:space="preserve">Start a new chat and type: "Use the research skill router. I have a client brief and need to know where to start."</w:t>
      </w:r>
    </w:p>
    <w:p>
      <w:pPr>
        <w:pStyle w:val="Heading2"/>
        <w:spacing w:after="100" w:before="220"/>
      </w:pPr>
      <w:r>
        <w:rPr>
          <w:rFonts w:ascii="Arial" w:cs="Arial" w:eastAsia="Arial" w:hAnsi="Arial"/>
          <w:b/>
          <w:bCs/>
          <w:color w:val="1F2A44"/>
          <w:sz w:val="23"/>
          <w:szCs w:val="23"/>
        </w:rPr>
        <w:t xml:space="preserve">Claude Code</w:t>
      </w:r>
    </w:p>
    <w:p>
      <w:pPr>
        <w:pStyle w:val="ListParagraph"/>
        <w:numPr>
          <w:ilvl w:val="0"/>
          <w:numId w:val="2"/>
        </w:numPr>
        <w:spacing w:after="80" w:line="290"/>
      </w:pPr>
      <w:r>
        <w:rPr>
          <w:rFonts w:ascii="Arial" w:cs="Arial" w:eastAsia="Arial" w:hAnsi="Arial"/>
          <w:sz w:val="21"/>
          <w:szCs w:val="21"/>
        </w:rPr>
        <w:t xml:space="preserve">Unzip the Claude Plugin file (it is a standard zip, so rename it to .zip first if your unzip tool asks).</w:t>
      </w:r>
    </w:p>
    <w:p>
      <w:pPr>
        <w:pStyle w:val="ListParagraph"/>
        <w:numPr>
          <w:ilvl w:val="0"/>
          <w:numId w:val="2"/>
        </w:numPr>
        <w:spacing w:after="80" w:line="290"/>
      </w:pPr>
      <w:r>
        <w:rPr>
          <w:rFonts w:ascii="Arial" w:cs="Arial" w:eastAsia="Arial" w:hAnsi="Arial"/>
          <w:sz w:val="21"/>
          <w:szCs w:val="21"/>
        </w:rPr>
        <w:t xml:space="preserve">Start Claude Code with the unzipped folder loaded as a plugin:</w:t>
      </w:r>
    </w:p>
    <w:p>
      <w:pPr>
        <w:shd w:fill="F1F1F1" w:val="clear"/>
        <w:spacing w:after="80"/>
        <w:ind w:left="240"/>
      </w:pPr>
      <w:r>
        <w:rPr>
          <w:rFonts w:ascii="Courier New" w:cs="Courier New" w:eastAsia="Courier New" w:hAnsi="Courier New"/>
          <w:sz w:val="19"/>
          <w:szCs w:val="19"/>
        </w:rPr>
        <w:t xml:space="preserve">claude --plugin-dir /path/to/unzipped-folder</w:t>
      </w:r>
    </w:p>
    <w:p>
      <w:pPr>
        <w:pStyle w:val="Heading2"/>
        <w:spacing w:after="100" w:before="220"/>
      </w:pPr>
      <w:r>
        <w:rPr>
          <w:rFonts w:ascii="Arial" w:cs="Arial" w:eastAsia="Arial" w:hAnsi="Arial"/>
          <w:b/>
          <w:bCs/>
          <w:color w:val="1F2A44"/>
          <w:sz w:val="23"/>
          <w:szCs w:val="23"/>
        </w:rPr>
        <w:t xml:space="preserve">Claude on the web, one skill at a time</w:t>
      </w:r>
    </w:p>
    <w:p>
      <w:pPr>
        <w:pStyle w:val="ListParagraph"/>
        <w:numPr>
          <w:ilvl w:val="0"/>
          <w:numId w:val="2"/>
        </w:numPr>
        <w:spacing w:after="80" w:line="290"/>
      </w:pPr>
      <w:r>
        <w:rPr>
          <w:rFonts w:ascii="Arial" w:cs="Arial" w:eastAsia="Arial" w:hAnsi="Arial"/>
          <w:sz w:val="21"/>
          <w:szCs w:val="21"/>
        </w:rPr>
        <w:t xml:space="preserve">Unzip the Individual Skills file.</w:t>
      </w:r>
    </w:p>
    <w:p>
      <w:pPr>
        <w:pStyle w:val="ListParagraph"/>
        <w:numPr>
          <w:ilvl w:val="0"/>
          <w:numId w:val="2"/>
        </w:numPr>
        <w:spacing w:after="80" w:line="290"/>
      </w:pPr>
      <w:r>
        <w:rPr>
          <w:rFonts w:ascii="Arial" w:cs="Arial" w:eastAsia="Arial" w:hAnsi="Arial"/>
          <w:sz w:val="21"/>
          <w:szCs w:val="21"/>
        </w:rPr>
        <w:t xml:space="preserve">Go to Settings, then Capabilities, and choose Upload skill. Upload the zip for the skill you want, for example research-brief-interrogation.zip.</w:t>
      </w:r>
    </w:p>
    <w:p>
      <w:pPr>
        <w:spacing w:after="120" w:line="300"/>
      </w:pPr>
      <w:r>
        <w:rPr>
          <w:rFonts w:ascii="Arial" w:cs="Arial" w:eastAsia="Arial" w:hAnsi="Arial"/>
          <w:sz w:val="21"/>
          <w:szCs w:val="21"/>
        </w:rPr>
        <w:t xml:space="preserve">Custom skills need a paid Claude plan with code execution turned on. Upload the research-skill-router first, then the skills you use most.</w:t>
      </w:r>
    </w:p>
    <w:p>
      <w:pPr>
        <w:pStyle w:val="Heading1"/>
        <w:spacing w:after="140" w:before="320"/>
      </w:pPr>
      <w:r>
        <w:rPr>
          <w:rFonts w:ascii="Arial" w:cs="Arial" w:eastAsia="Arial" w:hAnsi="Arial"/>
          <w:b/>
          <w:bCs/>
          <w:color w:val="1F2A44"/>
          <w:sz w:val="30"/>
          <w:szCs w:val="30"/>
        </w:rPr>
        <w:t xml:space="preserve">3. ChatGPT</w:t>
      </w:r>
    </w:p>
    <w:p>
      <w:pPr>
        <w:pStyle w:val="Heading2"/>
        <w:spacing w:after="100" w:before="220"/>
      </w:pPr>
      <w:r>
        <w:rPr>
          <w:rFonts w:ascii="Arial" w:cs="Arial" w:eastAsia="Arial" w:hAnsi="Arial"/>
          <w:b/>
          <w:bCs/>
          <w:color w:val="1F2A44"/>
          <w:sz w:val="23"/>
          <w:szCs w:val="23"/>
        </w:rPr>
        <w:t xml:space="preserve">Plugin route</w:t>
      </w:r>
    </w:p>
    <w:p>
      <w:pPr>
        <w:pStyle w:val="ListParagraph"/>
        <w:numPr>
          <w:ilvl w:val="0"/>
          <w:numId w:val="2"/>
        </w:numPr>
        <w:spacing w:after="80" w:line="290"/>
      </w:pPr>
      <w:r>
        <w:rPr>
          <w:rFonts w:ascii="Arial" w:cs="Arial" w:eastAsia="Arial" w:hAnsi="Arial"/>
          <w:sz w:val="21"/>
          <w:szCs w:val="21"/>
        </w:rPr>
        <w:t xml:space="preserve">Unzip the ChatGPT Plugin file into your home folder so that the file .agents/plugins/marketplace.json sits directly in it, next to a folder called plugins.</w:t>
      </w:r>
    </w:p>
    <w:p>
      <w:pPr>
        <w:pStyle w:val="ListParagraph"/>
        <w:numPr>
          <w:ilvl w:val="0"/>
          <w:numId w:val="2"/>
        </w:numPr>
        <w:spacing w:after="80" w:line="290"/>
      </w:pPr>
      <w:r>
        <w:rPr>
          <w:rFonts w:ascii="Arial" w:cs="Arial" w:eastAsia="Arial" w:hAnsi="Arial"/>
          <w:sz w:val="21"/>
          <w:szCs w:val="21"/>
        </w:rPr>
        <w:t xml:space="preserve">Restart the ChatGPT desktop app. The Yazi AI Research Skills Library should appear in the plugin directory.</w:t>
      </w:r>
    </w:p>
    <w:p>
      <w:pPr>
        <w:pStyle w:val="ListParagraph"/>
        <w:numPr>
          <w:ilvl w:val="0"/>
          <w:numId w:val="2"/>
        </w:numPr>
        <w:spacing w:after="80" w:line="290"/>
      </w:pPr>
      <w:r>
        <w:rPr>
          <w:rFonts w:ascii="Arial" w:cs="Arial" w:eastAsia="Arial" w:hAnsi="Arial"/>
          <w:sz w:val="21"/>
          <w:szCs w:val="21"/>
        </w:rPr>
        <w:t xml:space="preserve">Invoke a skill by typing @ and the skill name, or just describe the task and let ChatGPT pick.</w:t>
      </w:r>
    </w:p>
    <w:p>
      <w:pPr>
        <w:pStyle w:val="Heading2"/>
        <w:spacing w:after="100" w:before="220"/>
      </w:pPr>
      <w:r>
        <w:rPr>
          <w:rFonts w:ascii="Arial" w:cs="Arial" w:eastAsia="Arial" w:hAnsi="Arial"/>
          <w:b/>
          <w:bCs/>
          <w:color w:val="1F2A44"/>
          <w:sz w:val="23"/>
          <w:szCs w:val="23"/>
        </w:rPr>
        <w:t xml:space="preserve">Upload route</w:t>
      </w:r>
    </w:p>
    <w:p>
      <w:pPr>
        <w:pStyle w:val="ListParagraph"/>
        <w:numPr>
          <w:ilvl w:val="0"/>
          <w:numId w:val="2"/>
        </w:numPr>
        <w:spacing w:after="80" w:line="290"/>
      </w:pPr>
      <w:r>
        <w:rPr>
          <w:rFonts w:ascii="Arial" w:cs="Arial" w:eastAsia="Arial" w:hAnsi="Arial"/>
          <w:sz w:val="21"/>
          <w:szCs w:val="21"/>
        </w:rPr>
        <w:t xml:space="preserve">Unzip the Individual Skills file.</w:t>
      </w:r>
    </w:p>
    <w:p>
      <w:pPr>
        <w:pStyle w:val="ListParagraph"/>
        <w:numPr>
          <w:ilvl w:val="0"/>
          <w:numId w:val="2"/>
        </w:numPr>
        <w:spacing w:after="80" w:line="290"/>
      </w:pPr>
      <w:r>
        <w:rPr>
          <w:rFonts w:ascii="Arial" w:cs="Arial" w:eastAsia="Arial" w:hAnsi="Arial"/>
          <w:sz w:val="21"/>
          <w:szCs w:val="21"/>
        </w:rPr>
        <w:t xml:space="preserve">In ChatGPT open Plugins, switch to the Skills tab, press the plus button and choose Upload from your computer.</w:t>
      </w:r>
    </w:p>
    <w:p>
      <w:pPr>
        <w:spacing w:after="120" w:line="300"/>
      </w:pPr>
      <w:r>
        <w:rPr>
          <w:rFonts w:ascii="Arial" w:cs="Arial" w:eastAsia="Arial" w:hAnsi="Arial"/>
          <w:sz w:val="21"/>
          <w:szCs w:val="21"/>
        </w:rPr>
        <w:t xml:space="preserve">Skills in ChatGPT have so far been offered on Business, Enterprise, Healthcare and Edu workspaces, and not on Free, Plus or Pro. Check your plan before you start.</w:t>
      </w:r>
    </w:p>
    <w:p>
      <w:pPr>
        <w:pStyle w:val="Heading2"/>
        <w:spacing w:after="100" w:before="220"/>
      </w:pPr>
      <w:r>
        <w:rPr>
          <w:rFonts w:ascii="Arial" w:cs="Arial" w:eastAsia="Arial" w:hAnsi="Arial"/>
          <w:b/>
          <w:bCs/>
          <w:color w:val="1F2A44"/>
          <w:sz w:val="23"/>
          <w:szCs w:val="23"/>
        </w:rPr>
        <w:t xml:space="preserve">If your plan does not support skills</w:t>
      </w:r>
    </w:p>
    <w:p>
      <w:pPr>
        <w:spacing w:after="120" w:line="300"/>
      </w:pPr>
      <w:r>
        <w:rPr>
          <w:rFonts w:ascii="Arial" w:cs="Arial" w:eastAsia="Arial" w:hAnsi="Arial"/>
          <w:sz w:val="21"/>
          <w:szCs w:val="21"/>
        </w:rPr>
        <w:t xml:space="preserve">Attach the skill's SKILL.md file and the four files in its references folder to a chat and write: "Follow the attached skill and its protocols for this task." It works on any plan, one task at a time.</w:t>
      </w:r>
    </w:p>
    <w:p>
      <w:pPr>
        <w:pStyle w:val="Heading2"/>
        <w:spacing w:after="100" w:before="220"/>
      </w:pPr>
      <w:r>
        <w:rPr>
          <w:rFonts w:ascii="Arial" w:cs="Arial" w:eastAsia="Arial" w:hAnsi="Arial"/>
          <w:b/>
          <w:bCs/>
          <w:color w:val="1F2A44"/>
          <w:sz w:val="23"/>
          <w:szCs w:val="23"/>
        </w:rPr>
        <w:t xml:space="preserve">Codex</w:t>
      </w:r>
    </w:p>
    <w:p>
      <w:pPr>
        <w:spacing w:after="120" w:line="300"/>
      </w:pPr>
      <w:r>
        <w:rPr>
          <w:rFonts w:ascii="Arial" w:cs="Arial" w:eastAsia="Arial" w:hAnsi="Arial"/>
          <w:sz w:val="21"/>
          <w:szCs w:val="21"/>
        </w:rPr>
        <w:t xml:space="preserve">Copy the skills folder from the ChatGPT plugin into your personal skills folder at $HOME/.agents/skills and Codex will find each skill.</w:t>
      </w:r>
    </w:p>
    <w:p>
      <w:pPr>
        <w:pStyle w:val="Heading1"/>
        <w:spacing w:after="140" w:before="320"/>
      </w:pPr>
      <w:r>
        <w:rPr>
          <w:rFonts w:ascii="Arial" w:cs="Arial" w:eastAsia="Arial" w:hAnsi="Arial"/>
          <w:b/>
          <w:bCs/>
          <w:color w:val="1F2A44"/>
          <w:sz w:val="30"/>
          <w:szCs w:val="30"/>
        </w:rPr>
        <w:t xml:space="preserve">4. Gemini</w:t>
      </w:r>
    </w:p>
    <w:p>
      <w:pPr>
        <w:pStyle w:val="Heading2"/>
        <w:spacing w:after="100" w:before="220"/>
      </w:pPr>
      <w:r>
        <w:rPr>
          <w:rFonts w:ascii="Arial" w:cs="Arial" w:eastAsia="Arial" w:hAnsi="Arial"/>
          <w:b/>
          <w:bCs/>
          <w:color w:val="1F2A44"/>
          <w:sz w:val="23"/>
          <w:szCs w:val="23"/>
        </w:rPr>
        <w:t xml:space="preserve">Gemini CLI</w:t>
      </w:r>
    </w:p>
    <w:p>
      <w:pPr>
        <w:pStyle w:val="ListParagraph"/>
        <w:numPr>
          <w:ilvl w:val="0"/>
          <w:numId w:val="2"/>
        </w:numPr>
        <w:spacing w:after="80" w:line="290"/>
      </w:pPr>
      <w:r>
        <w:rPr>
          <w:rFonts w:ascii="Arial" w:cs="Arial" w:eastAsia="Arial" w:hAnsi="Arial"/>
          <w:sz w:val="21"/>
          <w:szCs w:val="21"/>
        </w:rPr>
        <w:t xml:space="preserve">Unzip the Gemini Extension file.</w:t>
      </w:r>
    </w:p>
    <w:p>
      <w:pPr>
        <w:pStyle w:val="ListParagraph"/>
        <w:numPr>
          <w:ilvl w:val="0"/>
          <w:numId w:val="2"/>
        </w:numPr>
        <w:spacing w:after="80" w:line="290"/>
      </w:pPr>
      <w:r>
        <w:rPr>
          <w:rFonts w:ascii="Arial" w:cs="Arial" w:eastAsia="Arial" w:hAnsi="Arial"/>
          <w:sz w:val="21"/>
          <w:szCs w:val="21"/>
        </w:rPr>
        <w:t xml:space="preserve">Link the unzipped folder as an extension:</w:t>
      </w:r>
    </w:p>
    <w:p>
      <w:pPr>
        <w:shd w:fill="F1F1F1" w:val="clear"/>
        <w:spacing w:after="80"/>
        <w:ind w:left="240"/>
      </w:pPr>
      <w:r>
        <w:rPr>
          <w:rFonts w:ascii="Courier New" w:cs="Courier New" w:eastAsia="Courier New" w:hAnsi="Courier New"/>
          <w:sz w:val="19"/>
          <w:szCs w:val="19"/>
        </w:rPr>
        <w:t xml:space="preserve">gemini extensions link /path/to/unzipped-folder</w:t>
      </w:r>
    </w:p>
    <w:p>
      <w:pPr>
        <w:pStyle w:val="ListParagraph"/>
        <w:numPr>
          <w:ilvl w:val="0"/>
          <w:numId w:val="2"/>
        </w:numPr>
        <w:spacing w:after="80" w:line="290"/>
      </w:pPr>
      <w:r>
        <w:rPr>
          <w:rFonts w:ascii="Arial" w:cs="Arial" w:eastAsia="Arial" w:hAnsi="Arial"/>
          <w:sz w:val="21"/>
          <w:szCs w:val="21"/>
        </w:rPr>
        <w:t xml:space="preserve">Restart Gemini CLI. Type /skills list to confirm the skills are loaded. Gemini asks for your approval each time it activates one.</w:t>
      </w:r>
    </w:p>
    <w:p>
      <w:pPr>
        <w:pStyle w:val="Heading2"/>
        <w:spacing w:after="100" w:before="220"/>
      </w:pPr>
      <w:r>
        <w:rPr>
          <w:rFonts w:ascii="Arial" w:cs="Arial" w:eastAsia="Arial" w:hAnsi="Arial"/>
          <w:b/>
          <w:bCs/>
          <w:color w:val="1F2A44"/>
          <w:sz w:val="23"/>
          <w:szCs w:val="23"/>
        </w:rPr>
        <w:t xml:space="preserve">Gemini app</w:t>
      </w:r>
    </w:p>
    <w:p>
      <w:pPr>
        <w:spacing w:after="120" w:line="300"/>
      </w:pPr>
      <w:r>
        <w:rPr>
          <w:rFonts w:ascii="Arial" w:cs="Arial" w:eastAsia="Arial" w:hAnsi="Arial"/>
          <w:sz w:val="21"/>
          <w:szCs w:val="21"/>
        </w:rPr>
        <w:t xml:space="preserve">Google is replacing Gems with Skills from 17 November 2026, and the new Skills feature accepts a zip with a SKILL.md file and reference files. Rollout depends on your account, and sharing a skill with other people is still being added. Where you have it, upload the zips from the Individual Skills file one at a time. Until then, use the attach-the-files method described under ChatGPT.</w:t>
      </w:r>
    </w:p>
    <w:p>
      <w:pPr>
        <w:pStyle w:val="Heading1"/>
        <w:spacing w:after="140" w:before="320"/>
      </w:pPr>
      <w:r>
        <w:rPr>
          <w:rFonts w:ascii="Arial" w:cs="Arial" w:eastAsia="Arial" w:hAnsi="Arial"/>
          <w:b/>
          <w:bCs/>
          <w:color w:val="1F2A44"/>
          <w:sz w:val="30"/>
          <w:szCs w:val="30"/>
        </w:rPr>
        <w:t xml:space="preserve">5. Using the skills well</w:t>
      </w:r>
    </w:p>
    <w:p>
      <w:pPr>
        <w:pStyle w:val="ListParagraph"/>
        <w:numPr>
          <w:ilvl w:val="0"/>
          <w:numId w:val="2"/>
        </w:numPr>
        <w:spacing w:after="80" w:line="290"/>
      </w:pPr>
      <w:r>
        <w:rPr>
          <w:rFonts w:ascii="Arial" w:cs="Arial" w:eastAsia="Arial" w:hAnsi="Arial"/>
          <w:b/>
          <w:bCs/>
          <w:sz w:val="21"/>
          <w:szCs w:val="21"/>
        </w:rPr>
        <w:t xml:space="preserve">Start with the router. </w:t>
      </w:r>
      <w:r>
        <w:rPr>
          <w:rFonts w:ascii="Arial" w:cs="Arial" w:eastAsia="Arial" w:hAnsi="Arial"/>
          <w:sz w:val="21"/>
          <w:szCs w:val="21"/>
        </w:rPr>
        <w:t xml:space="preserve">Say what you are trying to do and it names the skill, and the one that should follow.</w:t>
      </w:r>
    </w:p>
    <w:p>
      <w:pPr>
        <w:pStyle w:val="ListParagraph"/>
        <w:numPr>
          <w:ilvl w:val="0"/>
          <w:numId w:val="2"/>
        </w:numPr>
        <w:spacing w:after="80" w:line="290"/>
      </w:pPr>
      <w:r>
        <w:rPr>
          <w:rFonts w:ascii="Arial" w:cs="Arial" w:eastAsia="Arial" w:hAnsi="Arial"/>
          <w:b/>
          <w:bCs/>
          <w:sz w:val="21"/>
          <w:szCs w:val="21"/>
        </w:rPr>
        <w:t xml:space="preserve">Give it your real material. </w:t>
      </w:r>
      <w:r>
        <w:rPr>
          <w:rFonts w:ascii="Arial" w:cs="Arial" w:eastAsia="Arial" w:hAnsi="Arial"/>
          <w:sz w:val="21"/>
          <w:szCs w:val="21"/>
        </w:rPr>
        <w:t xml:space="preserve">Attach the brief, the questionnaire, the dataset or the transcripts. The skills work from what you supply and will not fill gaps with invented content.</w:t>
      </w:r>
    </w:p>
    <w:p>
      <w:pPr>
        <w:pStyle w:val="ListParagraph"/>
        <w:numPr>
          <w:ilvl w:val="0"/>
          <w:numId w:val="2"/>
        </w:numPr>
        <w:spacing w:after="80" w:line="290"/>
      </w:pPr>
      <w:r>
        <w:rPr>
          <w:rFonts w:ascii="Arial" w:cs="Arial" w:eastAsia="Arial" w:hAnsi="Arial"/>
          <w:b/>
          <w:bCs/>
          <w:sz w:val="21"/>
          <w:szCs w:val="21"/>
        </w:rPr>
        <w:t xml:space="preserve">Expect questions before output. </w:t>
      </w:r>
      <w:r>
        <w:rPr>
          <w:rFonts w:ascii="Arial" w:cs="Arial" w:eastAsia="Arial" w:hAnsi="Arial"/>
          <w:sz w:val="21"/>
          <w:szCs w:val="21"/>
        </w:rPr>
        <w:t xml:space="preserve">Skills ask for missing inputs first. That is deliberate.</w:t>
      </w:r>
    </w:p>
    <w:p>
      <w:pPr>
        <w:pStyle w:val="ListParagraph"/>
        <w:numPr>
          <w:ilvl w:val="0"/>
          <w:numId w:val="2"/>
        </w:numPr>
        <w:spacing w:after="80" w:line="290"/>
      </w:pPr>
      <w:r>
        <w:rPr>
          <w:rFonts w:ascii="Arial" w:cs="Arial" w:eastAsia="Arial" w:hAnsi="Arial"/>
          <w:b/>
          <w:bCs/>
          <w:sz w:val="21"/>
          <w:szCs w:val="21"/>
        </w:rPr>
        <w:t xml:space="preserve">Keep a person in the loop. </w:t>
      </w:r>
      <w:r>
        <w:rPr>
          <w:rFonts w:ascii="Arial" w:cs="Arial" w:eastAsia="Arial" w:hAnsi="Arial"/>
          <w:sz w:val="21"/>
          <w:szCs w:val="21"/>
        </w:rPr>
        <w:t xml:space="preserve">Business relevance, cultural interpretation, ethics and high-stakes recommendations go back to a researcher. Each skill marks where.</w:t>
      </w:r>
    </w:p>
    <w:p>
      <w:pPr>
        <w:pStyle w:val="Heading2"/>
        <w:spacing w:after="100" w:before="220"/>
      </w:pPr>
      <w:r>
        <w:rPr>
          <w:rFonts w:ascii="Arial" w:cs="Arial" w:eastAsia="Arial" w:hAnsi="Arial"/>
          <w:b/>
          <w:bCs/>
          <w:color w:val="1F2A44"/>
          <w:sz w:val="23"/>
          <w:szCs w:val="23"/>
        </w:rPr>
        <w:t>Two prompts to try</w:t>
      </w:r>
    </w:p>
    <w:p>
      <w:pPr>
        <w:pStyle w:val="ListParagraph"/>
        <w:numPr>
          <w:ilvl w:val="0"/>
          <w:numId w:val="2"/>
        </w:numPr>
        <w:spacing w:after="80" w:line="290"/>
      </w:pPr>
      <w:r>
        <w:rPr>
          <w:rFonts w:ascii="Arial" w:cs="Arial" w:eastAsia="Arial" w:hAnsi="Arial"/>
          <w:sz w:val="21"/>
          <w:szCs w:val="21"/>
        </w:rPr>
        <w:t xml:space="preserve">"Use the research skill router. We have a client brief that asks for a survey but does not say what decision it serves."</w:t>
      </w:r>
    </w:p>
    <w:p>
      <w:pPr>
        <w:pStyle w:val="ListParagraph"/>
        <w:numPr>
          <w:ilvl w:val="0"/>
          <w:numId w:val="2"/>
        </w:numPr>
        <w:spacing w:after="80" w:line="290"/>
      </w:pPr>
      <w:r>
        <w:rPr>
          <w:rFonts w:ascii="Arial" w:cs="Arial" w:eastAsia="Arial" w:hAnsi="Arial"/>
          <w:sz w:val="21"/>
          <w:szCs w:val="21"/>
        </w:rPr>
        <w:t xml:space="preserve">"Run the thematic analysis skill on the attached transcripts and keep every theme traceable to a quote."</w:t>
      </w:r>
    </w:p>
    <w:p>
      <w:pPr>
        <w:pStyle w:val="Heading1"/>
        <w:spacing w:after="140" w:before="320"/>
      </w:pPr>
      <w:r>
        <w:rPr>
          <w:rFonts w:ascii="Arial" w:cs="Arial" w:eastAsia="Arial" w:hAnsi="Arial"/>
          <w:b/>
          <w:bCs/>
          <w:color w:val="1F2A44"/>
          <w:sz w:val="30"/>
          <w:szCs w:val="30"/>
        </w:rPr>
        <w:t xml:space="preserve">6. Good to know</w:t>
      </w:r>
    </w:p>
    <w:p>
      <w:pPr>
        <w:pStyle w:val="ListParagraph"/>
        <w:numPr>
          <w:ilvl w:val="0"/>
          <w:numId w:val="2"/>
        </w:numPr>
        <w:spacing w:after="80" w:line="290"/>
      </w:pPr>
      <w:r>
        <w:rPr>
          <w:rFonts w:ascii="Arial" w:cs="Arial" w:eastAsia="Arial" w:hAnsi="Arial"/>
          <w:sz w:val="21"/>
          <w:szCs w:val="21"/>
        </w:rPr>
        <w:t>Version 1.0.0. The package holds 107 research skills and one router.</w:t>
      </w:r>
    </w:p>
    <w:p>
      <w:pPr>
        <w:pStyle w:val="ListParagraph"/>
        <w:numPr>
          <w:ilvl w:val="0"/>
          <w:numId w:val="2"/>
        </w:numPr>
        <w:spacing w:after="80" w:line="290"/>
      </w:pPr>
      <w:r>
        <w:rPr>
          <w:rFonts w:ascii="Arial" w:cs="Arial" w:eastAsia="Arial" w:hAnsi="Arial"/>
          <w:sz w:val="21"/>
          <w:szCs w:val="21"/>
        </w:rPr>
        <w:t xml:space="preserve">Skills load only when needed, so installing all of them does not fill the assistant's working memory.</w:t>
      </w:r>
    </w:p>
    <w:p>
      <w:pPr>
        <w:pStyle w:val="ListParagraph"/>
        <w:numPr>
          <w:ilvl w:val="0"/>
          <w:numId w:val="2"/>
        </w:numPr>
        <w:spacing w:after="80" w:line="290"/>
      </w:pPr>
      <w:r>
        <w:rPr>
          <w:rFonts w:ascii="Arial" w:cs="Arial" w:eastAsia="Arial" w:hAnsi="Arial"/>
          <w:sz w:val="21"/>
          <w:szCs w:val="21"/>
        </w:rPr>
        <w:t xml:space="preserve">Menu names change between releases. If a step does not match what you see, look for the plugin, skills or extensions area of the tool and follow its upload prompt.</w:t>
      </w:r>
    </w:p>
    <w:p>
      <w:pPr>
        <w:pStyle w:val="ListParagraph"/>
        <w:numPr>
          <w:ilvl w:val="0"/>
          <w:numId w:val="2"/>
        </w:numPr>
        <w:spacing w:after="80" w:line="290"/>
      </w:pPr>
      <w:r>
        <w:rPr>
          <w:rFonts w:ascii="Arial" w:cs="Arial" w:eastAsia="Arial" w:hAnsi="Arial"/>
          <w:sz w:val="21"/>
          <w:szCs w:val="21"/>
        </w:rPr>
        <w:t xml:space="preserve">Only install skills from sources you trust, and read what a skill contains before you rely on it.</w:t>
      </w:r>
    </w:p>
    <w:p>
      <w:pPr>
        <w:spacing w:after="200"/>
      </w:pPr>
      <w:r>
        <w:rPr>
          <w:rFonts w:ascii="Arial" w:cs="Arial" w:eastAsia="Arial" w:hAnsi="Arial"/>
          <w:sz w:val="21"/>
          <w:szCs w:val="21"/>
        </w:rPr>
        <w:t xml:space="preserve"/>
      </w:r>
    </w:p>
    <w:p>
      <w:r>
        <w:rPr>
          <w:rFonts w:ascii="Arial" w:cs="Arial" w:eastAsia="Arial" w:hAnsi="Arial"/>
          <w:i/>
          <w:iCs/>
          <w:color w:val="555555"/>
          <w:sz w:val="19"/>
          <w:szCs w:val="19"/>
        </w:rPr>
        <w:t xml:space="preserve">A Yazi Supplied Skill and resource.</w:t>
      </w:r>
    </w:p>
    <w:sectPr>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2026-10-07T14:10:20.175Z</dcterms:created>
  <dcterms:modified xsi:type="dcterms:W3CDTF">2026-10-07T14:10:20.190Z</dcterms:modified>
</cp:coreProperties>
</file>

<file path=docProps/custom.xml><?xml version="1.0" encoding="utf-8"?>
<Properties xmlns="http://schemas.openxmlformats.org/officeDocument/2006/custom-properties" xmlns:vt="http://schemas.openxmlformats.org/officeDocument/2006/docPropsVTypes"/>
</file>