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34CF" w14:textId="483DE1BA" w:rsidR="00716DD8" w:rsidRDefault="00716DD8" w:rsidP="008B35DA">
      <w:pPr>
        <w:rPr>
          <w:rFonts w:ascii="Maiandra GD" w:hAnsi="Maiandra GD"/>
          <w:b/>
          <w:bCs/>
          <w:sz w:val="24"/>
          <w:szCs w:val="24"/>
        </w:rPr>
      </w:pPr>
      <w:r>
        <w:rPr>
          <w:rFonts w:ascii="Maiandra GD" w:hAnsi="Maiandra GD"/>
          <w:b/>
          <w:bCs/>
          <w:noProof/>
          <w:sz w:val="24"/>
          <w:szCs w:val="24"/>
        </w:rPr>
        <w:drawing>
          <wp:inline distT="0" distB="0" distL="0" distR="0" wp14:anchorId="09096A46" wp14:editId="5B98BECD">
            <wp:extent cx="1847850" cy="1056557"/>
            <wp:effectExtent l="0" t="0" r="0" b="0"/>
            <wp:docPr id="67830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0375" name="Picture 67830375"/>
                    <pic:cNvPicPr/>
                  </pic:nvPicPr>
                  <pic:blipFill>
                    <a:blip r:embed="rId5">
                      <a:extLst>
                        <a:ext uri="{28A0092B-C50C-407E-A947-70E740481C1C}">
                          <a14:useLocalDpi xmlns:a14="http://schemas.microsoft.com/office/drawing/2010/main" val="0"/>
                        </a:ext>
                      </a:extLst>
                    </a:blip>
                    <a:stretch>
                      <a:fillRect/>
                    </a:stretch>
                  </pic:blipFill>
                  <pic:spPr>
                    <a:xfrm>
                      <a:off x="0" y="0"/>
                      <a:ext cx="1856942" cy="1061756"/>
                    </a:xfrm>
                    <a:prstGeom prst="rect">
                      <a:avLst/>
                    </a:prstGeom>
                  </pic:spPr>
                </pic:pic>
              </a:graphicData>
            </a:graphic>
          </wp:inline>
        </w:drawing>
      </w:r>
    </w:p>
    <w:p w14:paraId="42D648C9" w14:textId="0ED4DE9F" w:rsidR="008B35DA" w:rsidRPr="008B35DA" w:rsidRDefault="008B35DA" w:rsidP="008B35DA">
      <w:pPr>
        <w:rPr>
          <w:rFonts w:ascii="Maiandra GD" w:hAnsi="Maiandra GD"/>
          <w:b/>
          <w:bCs/>
          <w:sz w:val="24"/>
          <w:szCs w:val="24"/>
        </w:rPr>
      </w:pPr>
      <w:r w:rsidRPr="008B35DA">
        <w:rPr>
          <w:rFonts w:ascii="Maiandra GD" w:hAnsi="Maiandra GD"/>
          <w:b/>
          <w:bCs/>
          <w:sz w:val="24"/>
          <w:szCs w:val="24"/>
        </w:rPr>
        <w:t>NOTICE OF PRIVACY PRACTICES</w:t>
      </w:r>
    </w:p>
    <w:p w14:paraId="31B32009" w14:textId="77777777" w:rsidR="008B35DA" w:rsidRPr="008B35DA" w:rsidRDefault="008B35DA" w:rsidP="008B35DA">
      <w:pPr>
        <w:rPr>
          <w:rFonts w:ascii="Maiandra GD" w:hAnsi="Maiandra GD"/>
          <w:sz w:val="24"/>
          <w:szCs w:val="24"/>
        </w:rPr>
      </w:pPr>
      <w:r w:rsidRPr="008B35DA">
        <w:rPr>
          <w:rFonts w:ascii="Maiandra GD" w:hAnsi="Maiandra GD"/>
          <w:b/>
          <w:bCs/>
          <w:sz w:val="24"/>
          <w:szCs w:val="24"/>
        </w:rPr>
        <w:t>Effective Date:</w:t>
      </w:r>
      <w:r w:rsidRPr="008B35DA">
        <w:rPr>
          <w:rFonts w:ascii="Maiandra GD" w:hAnsi="Maiandra GD"/>
          <w:sz w:val="24"/>
          <w:szCs w:val="24"/>
        </w:rPr>
        <w:t xml:space="preserve"> ___________________________</w:t>
      </w:r>
      <w:r w:rsidRPr="008B35DA">
        <w:rPr>
          <w:rFonts w:ascii="Maiandra GD" w:hAnsi="Maiandra GD"/>
          <w:sz w:val="24"/>
          <w:szCs w:val="24"/>
        </w:rPr>
        <w:br/>
      </w:r>
      <w:r w:rsidRPr="008B35DA">
        <w:rPr>
          <w:rFonts w:ascii="Maiandra GD" w:hAnsi="Maiandra GD"/>
          <w:b/>
          <w:bCs/>
          <w:sz w:val="24"/>
          <w:szCs w:val="24"/>
        </w:rPr>
        <w:t>Revised:</w:t>
      </w:r>
      <w:r w:rsidRPr="008B35DA">
        <w:rPr>
          <w:rFonts w:ascii="Maiandra GD" w:hAnsi="Maiandra GD"/>
          <w:sz w:val="24"/>
          <w:szCs w:val="24"/>
        </w:rPr>
        <w:t xml:space="preserve"> ___________________________</w:t>
      </w:r>
    </w:p>
    <w:p w14:paraId="3FE0CB04"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THIS NOTICE DESCRIBES HOW MEDICAL INFORMATION ABOUT YOU MAY BE USED AND DISCLOSED AND HOW YOU CAN GET ACCESS TO THIS INFORMATION. PLEASE REVIEW IT CAREFULLY.</w:t>
      </w:r>
    </w:p>
    <w:p w14:paraId="2DD938D0" w14:textId="77777777" w:rsidR="008B35DA" w:rsidRPr="008B35DA" w:rsidRDefault="008B35DA" w:rsidP="008B35DA">
      <w:pPr>
        <w:rPr>
          <w:rFonts w:ascii="Maiandra GD" w:hAnsi="Maiandra GD"/>
          <w:sz w:val="24"/>
          <w:szCs w:val="24"/>
        </w:rPr>
      </w:pPr>
      <w:r w:rsidRPr="008B35DA">
        <w:rPr>
          <w:rFonts w:ascii="Maiandra GD" w:hAnsi="Maiandra GD"/>
          <w:sz w:val="24"/>
          <w:szCs w:val="24"/>
        </w:rPr>
        <w:t>This Dental Practice (“</w:t>
      </w:r>
      <w:r w:rsidRPr="008B35DA">
        <w:rPr>
          <w:rFonts w:ascii="Maiandra GD" w:hAnsi="Maiandra GD"/>
          <w:b/>
          <w:bCs/>
          <w:sz w:val="24"/>
          <w:szCs w:val="24"/>
        </w:rPr>
        <w:t>Practice</w:t>
      </w:r>
      <w:r w:rsidRPr="008B35DA">
        <w:rPr>
          <w:rFonts w:ascii="Maiandra GD" w:hAnsi="Maiandra GD"/>
          <w:sz w:val="24"/>
          <w:szCs w:val="24"/>
        </w:rPr>
        <w:t xml:space="preserve">”) is required by </w:t>
      </w:r>
      <w:r w:rsidRPr="008B35DA">
        <w:rPr>
          <w:rFonts w:ascii="Maiandra GD" w:hAnsi="Maiandra GD"/>
          <w:b/>
          <w:bCs/>
          <w:sz w:val="24"/>
          <w:szCs w:val="24"/>
        </w:rPr>
        <w:t>federal law (HIPAA)</w:t>
      </w:r>
      <w:r w:rsidRPr="008B35DA">
        <w:rPr>
          <w:rFonts w:ascii="Maiandra GD" w:hAnsi="Maiandra GD"/>
          <w:sz w:val="24"/>
          <w:szCs w:val="24"/>
        </w:rPr>
        <w:t xml:space="preserve"> and </w:t>
      </w:r>
      <w:r w:rsidRPr="008B35DA">
        <w:rPr>
          <w:rFonts w:ascii="Maiandra GD" w:hAnsi="Maiandra GD"/>
          <w:b/>
          <w:bCs/>
          <w:sz w:val="24"/>
          <w:szCs w:val="24"/>
        </w:rPr>
        <w:t>Ohio law</w:t>
      </w:r>
      <w:r w:rsidRPr="008B35DA">
        <w:rPr>
          <w:rFonts w:ascii="Maiandra GD" w:hAnsi="Maiandra GD"/>
          <w:sz w:val="24"/>
          <w:szCs w:val="24"/>
        </w:rPr>
        <w:t xml:space="preserve"> to protect the privacy of your protected health information (“PHI”), to provide you with this Notice of our legal duties and privacy practices with respect to your PHI, and to abide by the terms of this Notice.</w:t>
      </w:r>
    </w:p>
    <w:p w14:paraId="01654DAC" w14:textId="77777777" w:rsidR="008B35DA" w:rsidRPr="008B35DA" w:rsidRDefault="00000000" w:rsidP="008B35DA">
      <w:pPr>
        <w:rPr>
          <w:rFonts w:ascii="Maiandra GD" w:hAnsi="Maiandra GD"/>
          <w:sz w:val="24"/>
          <w:szCs w:val="24"/>
        </w:rPr>
      </w:pPr>
      <w:r>
        <w:rPr>
          <w:rFonts w:ascii="Maiandra GD" w:hAnsi="Maiandra GD"/>
          <w:sz w:val="24"/>
          <w:szCs w:val="24"/>
        </w:rPr>
        <w:pict w14:anchorId="38EFB555">
          <v:rect id="_x0000_i1025" style="width:0;height:1.5pt" o:hralign="center" o:hrstd="t" o:hr="t" fillcolor="#a0a0a0" stroked="f"/>
        </w:pict>
      </w:r>
    </w:p>
    <w:p w14:paraId="26616540"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1. CONTACT INFORMATION</w:t>
      </w:r>
    </w:p>
    <w:p w14:paraId="017610B6" w14:textId="77777777" w:rsidR="008B35DA" w:rsidRPr="008B35DA" w:rsidRDefault="008B35DA" w:rsidP="008B35DA">
      <w:pPr>
        <w:rPr>
          <w:rFonts w:ascii="Maiandra GD" w:hAnsi="Maiandra GD"/>
          <w:sz w:val="24"/>
          <w:szCs w:val="24"/>
        </w:rPr>
      </w:pPr>
      <w:r w:rsidRPr="008B35DA">
        <w:rPr>
          <w:rFonts w:ascii="Maiandra GD" w:hAnsi="Maiandra GD"/>
          <w:b/>
          <w:bCs/>
          <w:sz w:val="24"/>
          <w:szCs w:val="24"/>
        </w:rPr>
        <w:t>Dental Practice Name:</w:t>
      </w:r>
      <w:r w:rsidRPr="008B35DA">
        <w:rPr>
          <w:rFonts w:ascii="Maiandra GD" w:hAnsi="Maiandra GD"/>
          <w:sz w:val="24"/>
          <w:szCs w:val="24"/>
        </w:rPr>
        <w:t xml:space="preserve"> ____________________________________</w:t>
      </w:r>
      <w:r w:rsidRPr="008B35DA">
        <w:rPr>
          <w:rFonts w:ascii="Maiandra GD" w:hAnsi="Maiandra GD"/>
          <w:sz w:val="24"/>
          <w:szCs w:val="24"/>
        </w:rPr>
        <w:br/>
      </w:r>
      <w:r w:rsidRPr="008B35DA">
        <w:rPr>
          <w:rFonts w:ascii="Maiandra GD" w:hAnsi="Maiandra GD"/>
          <w:b/>
          <w:bCs/>
          <w:sz w:val="24"/>
          <w:szCs w:val="24"/>
        </w:rPr>
        <w:t>Privacy Official:</w:t>
      </w:r>
      <w:r w:rsidRPr="008B35DA">
        <w:rPr>
          <w:rFonts w:ascii="Maiandra GD" w:hAnsi="Maiandra GD"/>
          <w:sz w:val="24"/>
          <w:szCs w:val="24"/>
        </w:rPr>
        <w:t xml:space="preserve"> _________________________________________</w:t>
      </w:r>
      <w:r w:rsidRPr="008B35DA">
        <w:rPr>
          <w:rFonts w:ascii="Maiandra GD" w:hAnsi="Maiandra GD"/>
          <w:sz w:val="24"/>
          <w:szCs w:val="24"/>
        </w:rPr>
        <w:br/>
      </w:r>
      <w:r w:rsidRPr="008B35DA">
        <w:rPr>
          <w:rFonts w:ascii="Maiandra GD" w:hAnsi="Maiandra GD"/>
          <w:b/>
          <w:bCs/>
          <w:sz w:val="24"/>
          <w:szCs w:val="24"/>
        </w:rPr>
        <w:t>Address:</w:t>
      </w:r>
      <w:r w:rsidRPr="008B35DA">
        <w:rPr>
          <w:rFonts w:ascii="Maiandra GD" w:hAnsi="Maiandra GD"/>
          <w:sz w:val="24"/>
          <w:szCs w:val="24"/>
        </w:rPr>
        <w:t xml:space="preserve"> _______________________________________________</w:t>
      </w:r>
      <w:r w:rsidRPr="008B35DA">
        <w:rPr>
          <w:rFonts w:ascii="Maiandra GD" w:hAnsi="Maiandra GD"/>
          <w:sz w:val="24"/>
          <w:szCs w:val="24"/>
        </w:rPr>
        <w:br/>
      </w:r>
      <w:r w:rsidRPr="008B35DA">
        <w:rPr>
          <w:rFonts w:ascii="Maiandra GD" w:hAnsi="Maiandra GD"/>
          <w:b/>
          <w:bCs/>
          <w:sz w:val="24"/>
          <w:szCs w:val="24"/>
        </w:rPr>
        <w:t>Email:</w:t>
      </w:r>
      <w:r w:rsidRPr="008B35DA">
        <w:rPr>
          <w:rFonts w:ascii="Maiandra GD" w:hAnsi="Maiandra GD"/>
          <w:sz w:val="24"/>
          <w:szCs w:val="24"/>
        </w:rPr>
        <w:t xml:space="preserve"> ___________________________</w:t>
      </w:r>
      <w:r w:rsidRPr="008B35DA">
        <w:rPr>
          <w:rFonts w:ascii="Maiandra GD" w:hAnsi="Maiandra GD"/>
          <w:sz w:val="24"/>
          <w:szCs w:val="24"/>
        </w:rPr>
        <w:br/>
      </w:r>
      <w:r w:rsidRPr="008B35DA">
        <w:rPr>
          <w:rFonts w:ascii="Maiandra GD" w:hAnsi="Maiandra GD"/>
          <w:b/>
          <w:bCs/>
          <w:sz w:val="24"/>
          <w:szCs w:val="24"/>
        </w:rPr>
        <w:t>Phone:</w:t>
      </w:r>
      <w:r w:rsidRPr="008B35DA">
        <w:rPr>
          <w:rFonts w:ascii="Maiandra GD" w:hAnsi="Maiandra GD"/>
          <w:sz w:val="24"/>
          <w:szCs w:val="24"/>
        </w:rPr>
        <w:t xml:space="preserve"> ___________________________</w:t>
      </w:r>
    </w:p>
    <w:p w14:paraId="296BC789" w14:textId="77777777" w:rsidR="008B35DA" w:rsidRPr="008B35DA" w:rsidRDefault="008B35DA" w:rsidP="008B35DA">
      <w:pPr>
        <w:rPr>
          <w:rFonts w:ascii="Maiandra GD" w:hAnsi="Maiandra GD"/>
          <w:sz w:val="24"/>
          <w:szCs w:val="24"/>
        </w:rPr>
      </w:pPr>
      <w:r w:rsidRPr="008B35DA">
        <w:rPr>
          <w:rFonts w:ascii="Maiandra GD" w:hAnsi="Maiandra GD"/>
          <w:sz w:val="24"/>
          <w:szCs w:val="24"/>
        </w:rPr>
        <w:t>If you have questions about this Notice or wish to file a complaint, contact the Privacy Official listed above.</w:t>
      </w:r>
    </w:p>
    <w:p w14:paraId="26D29173" w14:textId="77777777" w:rsidR="008B35DA" w:rsidRPr="008B35DA" w:rsidRDefault="00000000" w:rsidP="008B35DA">
      <w:pPr>
        <w:rPr>
          <w:rFonts w:ascii="Maiandra GD" w:hAnsi="Maiandra GD"/>
          <w:sz w:val="24"/>
          <w:szCs w:val="24"/>
        </w:rPr>
      </w:pPr>
      <w:r>
        <w:rPr>
          <w:rFonts w:ascii="Maiandra GD" w:hAnsi="Maiandra GD"/>
          <w:sz w:val="24"/>
          <w:szCs w:val="24"/>
        </w:rPr>
        <w:pict w14:anchorId="5F0C42BD">
          <v:rect id="_x0000_i1026" style="width:0;height:1.5pt" o:hralign="center" o:hrstd="t" o:hr="t" fillcolor="#a0a0a0" stroked="f"/>
        </w:pict>
      </w:r>
    </w:p>
    <w:p w14:paraId="7722B8B9"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 xml:space="preserve">**2. OUR COMMITMENT </w:t>
      </w:r>
      <w:proofErr w:type="gramStart"/>
      <w:r w:rsidRPr="008B35DA">
        <w:rPr>
          <w:rFonts w:ascii="Maiandra GD" w:hAnsi="Maiandra GD"/>
          <w:b/>
          <w:bCs/>
          <w:sz w:val="24"/>
          <w:szCs w:val="24"/>
        </w:rPr>
        <w:t>TO PROTECTING</w:t>
      </w:r>
      <w:proofErr w:type="gramEnd"/>
      <w:r w:rsidRPr="008B35DA">
        <w:rPr>
          <w:rFonts w:ascii="Maiandra GD" w:hAnsi="Maiandra GD"/>
          <w:b/>
          <w:bCs/>
          <w:sz w:val="24"/>
          <w:szCs w:val="24"/>
        </w:rPr>
        <w:t xml:space="preserve"> YOUR HEALTH INFORMATION</w:t>
      </w:r>
    </w:p>
    <w:p w14:paraId="0A158A25" w14:textId="77777777" w:rsidR="008B35DA" w:rsidRPr="008B35DA" w:rsidRDefault="008B35DA" w:rsidP="008B35DA">
      <w:pPr>
        <w:rPr>
          <w:rFonts w:ascii="Maiandra GD" w:hAnsi="Maiandra GD"/>
          <w:sz w:val="24"/>
          <w:szCs w:val="24"/>
        </w:rPr>
      </w:pPr>
      <w:r w:rsidRPr="008B35DA">
        <w:rPr>
          <w:rFonts w:ascii="Maiandra GD" w:hAnsi="Maiandra GD"/>
          <w:sz w:val="24"/>
          <w:szCs w:val="24"/>
        </w:rPr>
        <w:t>We are required to maintain appropriate safeguards to protect PHI against unauthorized use or disclosure, consistent with federal HIPAA standards and Ohio law. PHI includes any information that identifies you and relates to your health condition, the provision of health care, or payment for health care.</w:t>
      </w:r>
    </w:p>
    <w:p w14:paraId="77616782" w14:textId="77777777" w:rsidR="008B35DA" w:rsidRDefault="00000000" w:rsidP="008B35DA">
      <w:pPr>
        <w:rPr>
          <w:rFonts w:ascii="Maiandra GD" w:hAnsi="Maiandra GD"/>
          <w:sz w:val="24"/>
          <w:szCs w:val="24"/>
        </w:rPr>
      </w:pPr>
      <w:r>
        <w:rPr>
          <w:rFonts w:ascii="Maiandra GD" w:hAnsi="Maiandra GD"/>
          <w:sz w:val="24"/>
          <w:szCs w:val="24"/>
        </w:rPr>
        <w:pict w14:anchorId="746923B9">
          <v:rect id="_x0000_i1027" style="width:0;height:1.5pt" o:hralign="center" o:hrstd="t" o:hr="t" fillcolor="#a0a0a0" stroked="f"/>
        </w:pict>
      </w:r>
    </w:p>
    <w:p w14:paraId="64DA0F11" w14:textId="77777777" w:rsidR="00716DD8" w:rsidRPr="008B35DA" w:rsidRDefault="00716DD8" w:rsidP="008B35DA">
      <w:pPr>
        <w:rPr>
          <w:rFonts w:ascii="Maiandra GD" w:hAnsi="Maiandra GD"/>
          <w:sz w:val="24"/>
          <w:szCs w:val="24"/>
        </w:rPr>
      </w:pPr>
    </w:p>
    <w:p w14:paraId="6ECCDDA9"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lastRenderedPageBreak/>
        <w:t>**3. HOW WE MAY USE AND DISCLOSE YOUR PHI</w:t>
      </w:r>
    </w:p>
    <w:p w14:paraId="44608AEA" w14:textId="77777777" w:rsidR="008B35DA" w:rsidRPr="008B35DA" w:rsidRDefault="008B35DA" w:rsidP="008B35DA">
      <w:pPr>
        <w:rPr>
          <w:rFonts w:ascii="Maiandra GD" w:hAnsi="Maiandra GD"/>
          <w:sz w:val="24"/>
          <w:szCs w:val="24"/>
        </w:rPr>
      </w:pPr>
      <w:r w:rsidRPr="008B35DA">
        <w:rPr>
          <w:rFonts w:ascii="Maiandra GD" w:hAnsi="Maiandra GD"/>
          <w:sz w:val="24"/>
          <w:szCs w:val="24"/>
        </w:rPr>
        <w:t xml:space="preserve">We may use and disclose PHI for the following purposes </w:t>
      </w:r>
      <w:r w:rsidRPr="008B35DA">
        <w:rPr>
          <w:rFonts w:ascii="Maiandra GD" w:hAnsi="Maiandra GD"/>
          <w:b/>
          <w:bCs/>
          <w:sz w:val="24"/>
          <w:szCs w:val="24"/>
        </w:rPr>
        <w:t>without your written authorization</w:t>
      </w:r>
      <w:r w:rsidRPr="008B35DA">
        <w:rPr>
          <w:rFonts w:ascii="Maiandra GD" w:hAnsi="Maiandra GD"/>
          <w:sz w:val="24"/>
          <w:szCs w:val="24"/>
        </w:rPr>
        <w:t>:</w:t>
      </w:r>
    </w:p>
    <w:p w14:paraId="46BE09DA"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a. Treatment</w:t>
      </w:r>
    </w:p>
    <w:p w14:paraId="038CB7AE" w14:textId="77777777" w:rsidR="008B35DA" w:rsidRPr="008B35DA" w:rsidRDefault="008B35DA" w:rsidP="008B35DA">
      <w:pPr>
        <w:rPr>
          <w:rFonts w:ascii="Maiandra GD" w:hAnsi="Maiandra GD"/>
          <w:sz w:val="24"/>
          <w:szCs w:val="24"/>
        </w:rPr>
      </w:pPr>
      <w:r w:rsidRPr="008B35DA">
        <w:rPr>
          <w:rFonts w:ascii="Maiandra GD" w:hAnsi="Maiandra GD"/>
          <w:sz w:val="24"/>
          <w:szCs w:val="24"/>
        </w:rPr>
        <w:t>We may use and disclose PHI to provide, coordinate, or manage your dental care, including sharing information with specialists or other providers involved in your care.</w:t>
      </w:r>
    </w:p>
    <w:p w14:paraId="486F4CA0"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b. Payment</w:t>
      </w:r>
    </w:p>
    <w:p w14:paraId="70DB7BBA" w14:textId="77777777" w:rsidR="008B35DA" w:rsidRPr="008B35DA" w:rsidRDefault="008B35DA" w:rsidP="008B35DA">
      <w:pPr>
        <w:rPr>
          <w:rFonts w:ascii="Maiandra GD" w:hAnsi="Maiandra GD"/>
          <w:sz w:val="24"/>
          <w:szCs w:val="24"/>
        </w:rPr>
      </w:pPr>
      <w:r w:rsidRPr="008B35DA">
        <w:rPr>
          <w:rFonts w:ascii="Maiandra GD" w:hAnsi="Maiandra GD"/>
          <w:sz w:val="24"/>
          <w:szCs w:val="24"/>
        </w:rPr>
        <w:t>We may use and disclose PHI to obtain payment for dental services, including submitting claims to your insurer or providing billing information.</w:t>
      </w:r>
    </w:p>
    <w:p w14:paraId="2F267419"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c. Health Care Operations</w:t>
      </w:r>
    </w:p>
    <w:p w14:paraId="7140C1B7" w14:textId="77777777" w:rsidR="008B35DA" w:rsidRPr="008B35DA" w:rsidRDefault="008B35DA" w:rsidP="008B35DA">
      <w:pPr>
        <w:rPr>
          <w:rFonts w:ascii="Maiandra GD" w:hAnsi="Maiandra GD"/>
          <w:sz w:val="24"/>
          <w:szCs w:val="24"/>
        </w:rPr>
      </w:pPr>
      <w:r w:rsidRPr="008B35DA">
        <w:rPr>
          <w:rFonts w:ascii="Maiandra GD" w:hAnsi="Maiandra GD"/>
          <w:sz w:val="24"/>
          <w:szCs w:val="24"/>
        </w:rPr>
        <w:t>We may use and disclose PHI for internal activities such as quality assessment, staff evaluation, training, audits, business planning, and legal compliance.</w:t>
      </w:r>
    </w:p>
    <w:p w14:paraId="5C547321"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d. Appointment Reminders</w:t>
      </w:r>
    </w:p>
    <w:p w14:paraId="2ED19753" w14:textId="77777777" w:rsidR="008B35DA" w:rsidRPr="008B35DA" w:rsidRDefault="008B35DA" w:rsidP="008B35DA">
      <w:pPr>
        <w:rPr>
          <w:rFonts w:ascii="Maiandra GD" w:hAnsi="Maiandra GD"/>
          <w:sz w:val="24"/>
          <w:szCs w:val="24"/>
        </w:rPr>
      </w:pPr>
      <w:r w:rsidRPr="008B35DA">
        <w:rPr>
          <w:rFonts w:ascii="Maiandra GD" w:hAnsi="Maiandra GD"/>
          <w:sz w:val="24"/>
          <w:szCs w:val="24"/>
        </w:rPr>
        <w:t>We may contact you to remind you of appointments by postcard, voicemail, text, or email.</w:t>
      </w:r>
    </w:p>
    <w:p w14:paraId="39A718EE"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e. Treatment Alternatives and Health-Related Benefits</w:t>
      </w:r>
    </w:p>
    <w:p w14:paraId="5A742AC4" w14:textId="77777777" w:rsidR="008B35DA" w:rsidRPr="008B35DA" w:rsidRDefault="008B35DA" w:rsidP="008B35DA">
      <w:pPr>
        <w:rPr>
          <w:rFonts w:ascii="Maiandra GD" w:hAnsi="Maiandra GD"/>
          <w:sz w:val="24"/>
          <w:szCs w:val="24"/>
        </w:rPr>
      </w:pPr>
      <w:r w:rsidRPr="008B35DA">
        <w:rPr>
          <w:rFonts w:ascii="Maiandra GD" w:hAnsi="Maiandra GD"/>
          <w:sz w:val="24"/>
          <w:szCs w:val="24"/>
        </w:rPr>
        <w:t>We may share information about treatment options or health-related services that may be of interest.</w:t>
      </w:r>
    </w:p>
    <w:p w14:paraId="359985E8"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f. Family, Friends, and Caregivers</w:t>
      </w:r>
    </w:p>
    <w:p w14:paraId="5DB2F3EA" w14:textId="77777777" w:rsidR="008B35DA" w:rsidRPr="008B35DA" w:rsidRDefault="008B35DA" w:rsidP="008B35DA">
      <w:pPr>
        <w:rPr>
          <w:rFonts w:ascii="Maiandra GD" w:hAnsi="Maiandra GD"/>
          <w:sz w:val="24"/>
          <w:szCs w:val="24"/>
        </w:rPr>
      </w:pPr>
      <w:r w:rsidRPr="008B35DA">
        <w:rPr>
          <w:rFonts w:ascii="Maiandra GD" w:hAnsi="Maiandra GD"/>
          <w:sz w:val="24"/>
          <w:szCs w:val="24"/>
        </w:rPr>
        <w:t>We may disclose PHI to individuals involved in your care or payment, unless you object.</w:t>
      </w:r>
    </w:p>
    <w:p w14:paraId="354441A8"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g. Other Required or Permitted Disclosures</w:t>
      </w:r>
    </w:p>
    <w:p w14:paraId="1697A838" w14:textId="77777777" w:rsidR="008B35DA" w:rsidRPr="008B35DA" w:rsidRDefault="008B35DA" w:rsidP="008B35DA">
      <w:pPr>
        <w:rPr>
          <w:rFonts w:ascii="Maiandra GD" w:hAnsi="Maiandra GD"/>
          <w:sz w:val="24"/>
          <w:szCs w:val="24"/>
        </w:rPr>
      </w:pPr>
      <w:r w:rsidRPr="008B35DA">
        <w:rPr>
          <w:rFonts w:ascii="Maiandra GD" w:hAnsi="Maiandra GD"/>
          <w:sz w:val="24"/>
          <w:szCs w:val="24"/>
        </w:rPr>
        <w:t>PHI may be disclosed without authorization when required by law, including but not limited to:</w:t>
      </w:r>
    </w:p>
    <w:p w14:paraId="531D2C2F" w14:textId="77777777" w:rsidR="008B35DA" w:rsidRPr="008B35DA" w:rsidRDefault="008B35DA" w:rsidP="008B35DA">
      <w:pPr>
        <w:numPr>
          <w:ilvl w:val="0"/>
          <w:numId w:val="1"/>
        </w:numPr>
        <w:rPr>
          <w:rFonts w:ascii="Maiandra GD" w:hAnsi="Maiandra GD"/>
          <w:sz w:val="24"/>
          <w:szCs w:val="24"/>
        </w:rPr>
      </w:pPr>
      <w:r w:rsidRPr="008B35DA">
        <w:rPr>
          <w:rFonts w:ascii="Maiandra GD" w:hAnsi="Maiandra GD"/>
          <w:b/>
          <w:bCs/>
          <w:sz w:val="24"/>
          <w:szCs w:val="24"/>
        </w:rPr>
        <w:t>Public health reporting</w:t>
      </w:r>
      <w:r w:rsidRPr="008B35DA">
        <w:rPr>
          <w:rFonts w:ascii="Maiandra GD" w:hAnsi="Maiandra GD"/>
          <w:sz w:val="24"/>
          <w:szCs w:val="24"/>
        </w:rPr>
        <w:t xml:space="preserve"> (e.g., disease reporting, FDA adverse events)</w:t>
      </w:r>
    </w:p>
    <w:p w14:paraId="2134D7A0" w14:textId="77777777" w:rsidR="008B35DA" w:rsidRPr="008B35DA" w:rsidRDefault="008B35DA" w:rsidP="008B35DA">
      <w:pPr>
        <w:numPr>
          <w:ilvl w:val="0"/>
          <w:numId w:val="1"/>
        </w:numPr>
        <w:rPr>
          <w:rFonts w:ascii="Maiandra GD" w:hAnsi="Maiandra GD"/>
          <w:sz w:val="24"/>
          <w:szCs w:val="24"/>
        </w:rPr>
      </w:pPr>
      <w:r w:rsidRPr="008B35DA">
        <w:rPr>
          <w:rFonts w:ascii="Maiandra GD" w:hAnsi="Maiandra GD"/>
          <w:b/>
          <w:bCs/>
          <w:sz w:val="24"/>
          <w:szCs w:val="24"/>
        </w:rPr>
        <w:t>Victims of abuse or neglect</w:t>
      </w:r>
    </w:p>
    <w:p w14:paraId="0340D2B8" w14:textId="77777777" w:rsidR="008B35DA" w:rsidRPr="008B35DA" w:rsidRDefault="008B35DA" w:rsidP="008B35DA">
      <w:pPr>
        <w:numPr>
          <w:ilvl w:val="0"/>
          <w:numId w:val="1"/>
        </w:numPr>
        <w:rPr>
          <w:rFonts w:ascii="Maiandra GD" w:hAnsi="Maiandra GD"/>
          <w:sz w:val="24"/>
          <w:szCs w:val="24"/>
        </w:rPr>
      </w:pPr>
      <w:r w:rsidRPr="008B35DA">
        <w:rPr>
          <w:rFonts w:ascii="Maiandra GD" w:hAnsi="Maiandra GD"/>
          <w:b/>
          <w:bCs/>
          <w:sz w:val="24"/>
          <w:szCs w:val="24"/>
        </w:rPr>
        <w:t>Health oversight activities</w:t>
      </w:r>
    </w:p>
    <w:p w14:paraId="68E09C28" w14:textId="77777777" w:rsidR="008B35DA" w:rsidRPr="008B35DA" w:rsidRDefault="008B35DA" w:rsidP="008B35DA">
      <w:pPr>
        <w:numPr>
          <w:ilvl w:val="0"/>
          <w:numId w:val="1"/>
        </w:numPr>
        <w:rPr>
          <w:rFonts w:ascii="Maiandra GD" w:hAnsi="Maiandra GD"/>
          <w:sz w:val="24"/>
          <w:szCs w:val="24"/>
        </w:rPr>
      </w:pPr>
      <w:r w:rsidRPr="008B35DA">
        <w:rPr>
          <w:rFonts w:ascii="Maiandra GD" w:hAnsi="Maiandra GD"/>
          <w:b/>
          <w:bCs/>
          <w:sz w:val="24"/>
          <w:szCs w:val="24"/>
        </w:rPr>
        <w:t>Legal proceedings, subpoenas, or court orders</w:t>
      </w:r>
    </w:p>
    <w:p w14:paraId="0BD39709" w14:textId="77777777" w:rsidR="008B35DA" w:rsidRPr="008B35DA" w:rsidRDefault="008B35DA" w:rsidP="008B35DA">
      <w:pPr>
        <w:numPr>
          <w:ilvl w:val="0"/>
          <w:numId w:val="1"/>
        </w:numPr>
        <w:rPr>
          <w:rFonts w:ascii="Maiandra GD" w:hAnsi="Maiandra GD"/>
          <w:sz w:val="24"/>
          <w:szCs w:val="24"/>
        </w:rPr>
      </w:pPr>
      <w:r w:rsidRPr="008B35DA">
        <w:rPr>
          <w:rFonts w:ascii="Maiandra GD" w:hAnsi="Maiandra GD"/>
          <w:b/>
          <w:bCs/>
          <w:sz w:val="24"/>
          <w:szCs w:val="24"/>
        </w:rPr>
        <w:t>Law enforcement purposes</w:t>
      </w:r>
    </w:p>
    <w:p w14:paraId="4F55D8FC" w14:textId="77777777" w:rsidR="008B35DA" w:rsidRPr="008B35DA" w:rsidRDefault="008B35DA" w:rsidP="008B35DA">
      <w:pPr>
        <w:numPr>
          <w:ilvl w:val="0"/>
          <w:numId w:val="1"/>
        </w:numPr>
        <w:rPr>
          <w:rFonts w:ascii="Maiandra GD" w:hAnsi="Maiandra GD"/>
          <w:sz w:val="24"/>
          <w:szCs w:val="24"/>
        </w:rPr>
      </w:pPr>
      <w:r w:rsidRPr="008B35DA">
        <w:rPr>
          <w:rFonts w:ascii="Maiandra GD" w:hAnsi="Maiandra GD"/>
          <w:b/>
          <w:bCs/>
          <w:sz w:val="24"/>
          <w:szCs w:val="24"/>
        </w:rPr>
        <w:lastRenderedPageBreak/>
        <w:t>Coroners, medical examiners, and funeral directors</w:t>
      </w:r>
    </w:p>
    <w:p w14:paraId="2B72158A" w14:textId="77777777" w:rsidR="008B35DA" w:rsidRPr="008B35DA" w:rsidRDefault="008B35DA" w:rsidP="008B35DA">
      <w:pPr>
        <w:numPr>
          <w:ilvl w:val="0"/>
          <w:numId w:val="1"/>
        </w:numPr>
        <w:rPr>
          <w:rFonts w:ascii="Maiandra GD" w:hAnsi="Maiandra GD"/>
          <w:sz w:val="24"/>
          <w:szCs w:val="24"/>
        </w:rPr>
      </w:pPr>
      <w:r w:rsidRPr="008B35DA">
        <w:rPr>
          <w:rFonts w:ascii="Maiandra GD" w:hAnsi="Maiandra GD"/>
          <w:b/>
          <w:bCs/>
          <w:sz w:val="24"/>
          <w:szCs w:val="24"/>
        </w:rPr>
        <w:t>Organ and tissue donation organizations</w:t>
      </w:r>
    </w:p>
    <w:p w14:paraId="52B10861" w14:textId="77777777" w:rsidR="008B35DA" w:rsidRPr="008B35DA" w:rsidRDefault="008B35DA" w:rsidP="008B35DA">
      <w:pPr>
        <w:numPr>
          <w:ilvl w:val="0"/>
          <w:numId w:val="1"/>
        </w:numPr>
        <w:rPr>
          <w:rFonts w:ascii="Maiandra GD" w:hAnsi="Maiandra GD"/>
          <w:sz w:val="24"/>
          <w:szCs w:val="24"/>
        </w:rPr>
      </w:pPr>
      <w:r w:rsidRPr="008B35DA">
        <w:rPr>
          <w:rFonts w:ascii="Maiandra GD" w:hAnsi="Maiandra GD"/>
          <w:b/>
          <w:bCs/>
          <w:sz w:val="24"/>
          <w:szCs w:val="24"/>
        </w:rPr>
        <w:t>Research purposes</w:t>
      </w:r>
      <w:r w:rsidRPr="008B35DA">
        <w:rPr>
          <w:rFonts w:ascii="Maiandra GD" w:hAnsi="Maiandra GD"/>
          <w:sz w:val="24"/>
          <w:szCs w:val="24"/>
        </w:rPr>
        <w:t xml:space="preserve"> (with proper review/waiver)</w:t>
      </w:r>
    </w:p>
    <w:p w14:paraId="6C9B4262" w14:textId="77777777" w:rsidR="008B35DA" w:rsidRPr="008B35DA" w:rsidRDefault="008B35DA" w:rsidP="008B35DA">
      <w:pPr>
        <w:numPr>
          <w:ilvl w:val="0"/>
          <w:numId w:val="1"/>
        </w:numPr>
        <w:rPr>
          <w:rFonts w:ascii="Maiandra GD" w:hAnsi="Maiandra GD"/>
          <w:sz w:val="24"/>
          <w:szCs w:val="24"/>
        </w:rPr>
      </w:pPr>
      <w:r w:rsidRPr="008B35DA">
        <w:rPr>
          <w:rFonts w:ascii="Maiandra GD" w:hAnsi="Maiandra GD"/>
          <w:b/>
          <w:bCs/>
          <w:sz w:val="24"/>
          <w:szCs w:val="24"/>
        </w:rPr>
        <w:t xml:space="preserve">Serious </w:t>
      </w:r>
      <w:proofErr w:type="gramStart"/>
      <w:r w:rsidRPr="008B35DA">
        <w:rPr>
          <w:rFonts w:ascii="Maiandra GD" w:hAnsi="Maiandra GD"/>
          <w:b/>
          <w:bCs/>
          <w:sz w:val="24"/>
          <w:szCs w:val="24"/>
        </w:rPr>
        <w:t>threat</w:t>
      </w:r>
      <w:proofErr w:type="gramEnd"/>
      <w:r w:rsidRPr="008B35DA">
        <w:rPr>
          <w:rFonts w:ascii="Maiandra GD" w:hAnsi="Maiandra GD"/>
          <w:b/>
          <w:bCs/>
          <w:sz w:val="24"/>
          <w:szCs w:val="24"/>
        </w:rPr>
        <w:t xml:space="preserve"> to health or safety</w:t>
      </w:r>
    </w:p>
    <w:p w14:paraId="1B4E9EF1" w14:textId="77777777" w:rsidR="008B35DA" w:rsidRPr="008B35DA" w:rsidRDefault="008B35DA" w:rsidP="008B35DA">
      <w:pPr>
        <w:numPr>
          <w:ilvl w:val="0"/>
          <w:numId w:val="1"/>
        </w:numPr>
        <w:rPr>
          <w:rFonts w:ascii="Maiandra GD" w:hAnsi="Maiandra GD"/>
          <w:sz w:val="24"/>
          <w:szCs w:val="24"/>
        </w:rPr>
      </w:pPr>
      <w:r w:rsidRPr="008B35DA">
        <w:rPr>
          <w:rFonts w:ascii="Maiandra GD" w:hAnsi="Maiandra GD"/>
          <w:b/>
          <w:bCs/>
          <w:sz w:val="24"/>
          <w:szCs w:val="24"/>
        </w:rPr>
        <w:t>Workers’ compensation compliance</w:t>
      </w:r>
    </w:p>
    <w:p w14:paraId="32344869" w14:textId="77777777" w:rsidR="008B35DA" w:rsidRPr="008B35DA" w:rsidRDefault="00000000" w:rsidP="008B35DA">
      <w:pPr>
        <w:rPr>
          <w:rFonts w:ascii="Maiandra GD" w:hAnsi="Maiandra GD"/>
          <w:sz w:val="24"/>
          <w:szCs w:val="24"/>
        </w:rPr>
      </w:pPr>
      <w:r>
        <w:rPr>
          <w:rFonts w:ascii="Maiandra GD" w:hAnsi="Maiandra GD"/>
          <w:sz w:val="24"/>
          <w:szCs w:val="24"/>
        </w:rPr>
        <w:pict w14:anchorId="008C72F6">
          <v:rect id="_x0000_i1028" style="width:0;height:1.5pt" o:hralign="center" o:hrstd="t" o:hr="t" fillcolor="#a0a0a0" stroked="f"/>
        </w:pict>
      </w:r>
    </w:p>
    <w:p w14:paraId="1ACABB37"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**4. STATE LAW REQUIREMENTS</w:t>
      </w:r>
    </w:p>
    <w:p w14:paraId="6E7CE300" w14:textId="77777777" w:rsidR="008B35DA" w:rsidRPr="008B35DA" w:rsidRDefault="008B35DA" w:rsidP="008B35DA">
      <w:pPr>
        <w:rPr>
          <w:rFonts w:ascii="Maiandra GD" w:hAnsi="Maiandra GD"/>
          <w:sz w:val="24"/>
          <w:szCs w:val="24"/>
        </w:rPr>
      </w:pPr>
      <w:r w:rsidRPr="008B35DA">
        <w:rPr>
          <w:rFonts w:ascii="Maiandra GD" w:hAnsi="Maiandra GD"/>
          <w:sz w:val="24"/>
          <w:szCs w:val="24"/>
        </w:rPr>
        <w:t xml:space="preserve">Under </w:t>
      </w:r>
      <w:r w:rsidRPr="008B35DA">
        <w:rPr>
          <w:rFonts w:ascii="Maiandra GD" w:hAnsi="Maiandra GD"/>
          <w:b/>
          <w:bCs/>
          <w:sz w:val="24"/>
          <w:szCs w:val="24"/>
        </w:rPr>
        <w:t>Ohio law</w:t>
      </w:r>
      <w:r w:rsidRPr="008B35DA">
        <w:rPr>
          <w:rFonts w:ascii="Maiandra GD" w:hAnsi="Maiandra GD"/>
          <w:sz w:val="24"/>
          <w:szCs w:val="24"/>
        </w:rPr>
        <w:t>, a covered entity may not use or disclose PHI in a manner inconsistent with HIPAA standards without valid authorization. PHI may not be disclosed outside the uses permitted by HIPAA unless authorized, consistent with Ohio Revised Code § 3798.04.</w:t>
      </w:r>
    </w:p>
    <w:p w14:paraId="481D75C7" w14:textId="77777777" w:rsidR="008B35DA" w:rsidRPr="008B35DA" w:rsidRDefault="00000000" w:rsidP="008B35DA">
      <w:pPr>
        <w:rPr>
          <w:rFonts w:ascii="Maiandra GD" w:hAnsi="Maiandra GD"/>
          <w:sz w:val="24"/>
          <w:szCs w:val="24"/>
        </w:rPr>
      </w:pPr>
      <w:r>
        <w:rPr>
          <w:rFonts w:ascii="Maiandra GD" w:hAnsi="Maiandra GD"/>
          <w:sz w:val="24"/>
          <w:szCs w:val="24"/>
        </w:rPr>
        <w:pict w14:anchorId="2722F97F">
          <v:rect id="_x0000_i1029" style="width:0;height:1.5pt" o:hralign="center" o:hrstd="t" o:hr="t" fillcolor="#a0a0a0" stroked="f"/>
        </w:pict>
      </w:r>
    </w:p>
    <w:p w14:paraId="2D3C3A05"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**5. **USES AND DISCLOSURES REQUIRING YOUR WRITTEN AUTHORIZATION</w:t>
      </w:r>
    </w:p>
    <w:p w14:paraId="7A8AACC7" w14:textId="77777777" w:rsidR="008B35DA" w:rsidRPr="008B35DA" w:rsidRDefault="008B35DA" w:rsidP="008B35DA">
      <w:pPr>
        <w:rPr>
          <w:rFonts w:ascii="Maiandra GD" w:hAnsi="Maiandra GD"/>
          <w:sz w:val="24"/>
          <w:szCs w:val="24"/>
        </w:rPr>
      </w:pPr>
      <w:r w:rsidRPr="008B35DA">
        <w:rPr>
          <w:rFonts w:ascii="Maiandra GD" w:hAnsi="Maiandra GD"/>
          <w:sz w:val="24"/>
          <w:szCs w:val="24"/>
        </w:rPr>
        <w:t>Uses and disclosures not described in this Notice will be made only with your written authorization. You may revoke such authorization in writing at any time, except to the extent the Practice has already relied upon it.</w:t>
      </w:r>
    </w:p>
    <w:p w14:paraId="35133BC4" w14:textId="77777777" w:rsidR="008B35DA" w:rsidRPr="008B35DA" w:rsidRDefault="00000000" w:rsidP="008B35DA">
      <w:pPr>
        <w:rPr>
          <w:rFonts w:ascii="Maiandra GD" w:hAnsi="Maiandra GD"/>
          <w:sz w:val="24"/>
          <w:szCs w:val="24"/>
        </w:rPr>
      </w:pPr>
      <w:r>
        <w:rPr>
          <w:rFonts w:ascii="Maiandra GD" w:hAnsi="Maiandra GD"/>
          <w:sz w:val="24"/>
          <w:szCs w:val="24"/>
        </w:rPr>
        <w:pict w14:anchorId="03CA4479">
          <v:rect id="_x0000_i1030" style="width:0;height:1.5pt" o:hralign="center" o:hrstd="t" o:hr="t" fillcolor="#a0a0a0" stroked="f"/>
        </w:pict>
      </w:r>
    </w:p>
    <w:p w14:paraId="3DE89037"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**6. YOUR RIGHTS REGARDING YOUR PHI</w:t>
      </w:r>
    </w:p>
    <w:p w14:paraId="1DF168CC" w14:textId="77777777" w:rsidR="008B35DA" w:rsidRPr="008B35DA" w:rsidRDefault="008B35DA" w:rsidP="008B35DA">
      <w:pPr>
        <w:rPr>
          <w:rFonts w:ascii="Maiandra GD" w:hAnsi="Maiandra GD"/>
          <w:sz w:val="24"/>
          <w:szCs w:val="24"/>
        </w:rPr>
      </w:pPr>
      <w:r w:rsidRPr="008B35DA">
        <w:rPr>
          <w:rFonts w:ascii="Maiandra GD" w:hAnsi="Maiandra GD"/>
          <w:sz w:val="24"/>
          <w:szCs w:val="24"/>
        </w:rPr>
        <w:t>You have the following rights:</w:t>
      </w:r>
    </w:p>
    <w:p w14:paraId="514E1347"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a. Right to Inspect and Copy</w:t>
      </w:r>
    </w:p>
    <w:p w14:paraId="3B467B56" w14:textId="77777777" w:rsidR="008B35DA" w:rsidRPr="008B35DA" w:rsidRDefault="008B35DA" w:rsidP="008B35DA">
      <w:pPr>
        <w:rPr>
          <w:rFonts w:ascii="Maiandra GD" w:hAnsi="Maiandra GD"/>
          <w:sz w:val="24"/>
          <w:szCs w:val="24"/>
        </w:rPr>
      </w:pPr>
      <w:r w:rsidRPr="008B35DA">
        <w:rPr>
          <w:rFonts w:ascii="Maiandra GD" w:hAnsi="Maiandra GD"/>
          <w:sz w:val="24"/>
          <w:szCs w:val="24"/>
        </w:rPr>
        <w:t>You may request to inspect or receive a copy of your PHI in any format we maintain, including electronic if readily producible. We may charge a reasonable cost-based fee.</w:t>
      </w:r>
    </w:p>
    <w:p w14:paraId="19F66557"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b. Right to Amend</w:t>
      </w:r>
    </w:p>
    <w:p w14:paraId="1C9A7EF1" w14:textId="77777777" w:rsidR="008B35DA" w:rsidRPr="008B35DA" w:rsidRDefault="008B35DA" w:rsidP="008B35DA">
      <w:pPr>
        <w:rPr>
          <w:rFonts w:ascii="Maiandra GD" w:hAnsi="Maiandra GD"/>
          <w:sz w:val="24"/>
          <w:szCs w:val="24"/>
        </w:rPr>
      </w:pPr>
      <w:r w:rsidRPr="008B35DA">
        <w:rPr>
          <w:rFonts w:ascii="Maiandra GD" w:hAnsi="Maiandra GD"/>
          <w:sz w:val="24"/>
          <w:szCs w:val="24"/>
        </w:rPr>
        <w:t>You may ask us to amend your PHI if you believe it is incorrect or incomplete. We may deny the request with written explanation.</w:t>
      </w:r>
    </w:p>
    <w:p w14:paraId="29BE7FE8" w14:textId="77777777" w:rsidR="00DB176B" w:rsidRDefault="00DB176B" w:rsidP="008B35DA">
      <w:pPr>
        <w:rPr>
          <w:rFonts w:ascii="Maiandra GD" w:hAnsi="Maiandra GD"/>
          <w:b/>
          <w:bCs/>
          <w:sz w:val="24"/>
          <w:szCs w:val="24"/>
        </w:rPr>
      </w:pPr>
    </w:p>
    <w:p w14:paraId="35F04D69" w14:textId="77777777" w:rsidR="00DB176B" w:rsidRDefault="00DB176B" w:rsidP="008B35DA">
      <w:pPr>
        <w:rPr>
          <w:rFonts w:ascii="Maiandra GD" w:hAnsi="Maiandra GD"/>
          <w:b/>
          <w:bCs/>
          <w:sz w:val="24"/>
          <w:szCs w:val="24"/>
        </w:rPr>
      </w:pPr>
    </w:p>
    <w:p w14:paraId="69158142" w14:textId="77777777" w:rsidR="00DB176B" w:rsidRDefault="00DB176B" w:rsidP="008B35DA">
      <w:pPr>
        <w:rPr>
          <w:rFonts w:ascii="Maiandra GD" w:hAnsi="Maiandra GD"/>
          <w:b/>
          <w:bCs/>
          <w:sz w:val="24"/>
          <w:szCs w:val="24"/>
        </w:rPr>
      </w:pPr>
    </w:p>
    <w:p w14:paraId="6E04B033" w14:textId="5ED694C0" w:rsidR="008B35DA" w:rsidRPr="008B35DA" w:rsidRDefault="008B35DA" w:rsidP="008B35DA">
      <w:pPr>
        <w:rPr>
          <w:rFonts w:ascii="Maiandra GD" w:hAnsi="Maiandra GD"/>
          <w:b/>
          <w:bCs/>
          <w:sz w:val="24"/>
          <w:szCs w:val="24"/>
        </w:rPr>
      </w:pPr>
      <w:r w:rsidRPr="008B35DA">
        <w:rPr>
          <w:rFonts w:ascii="Maiandra GD" w:hAnsi="Maiandra GD"/>
          <w:b/>
          <w:bCs/>
          <w:sz w:val="24"/>
          <w:szCs w:val="24"/>
        </w:rPr>
        <w:lastRenderedPageBreak/>
        <w:t>c. Right to Request Restrictions</w:t>
      </w:r>
    </w:p>
    <w:p w14:paraId="44E88DC3" w14:textId="77777777" w:rsidR="008B35DA" w:rsidRPr="008B35DA" w:rsidRDefault="008B35DA" w:rsidP="008B35DA">
      <w:pPr>
        <w:rPr>
          <w:rFonts w:ascii="Maiandra GD" w:hAnsi="Maiandra GD"/>
          <w:sz w:val="24"/>
          <w:szCs w:val="24"/>
        </w:rPr>
      </w:pPr>
      <w:r w:rsidRPr="008B35DA">
        <w:rPr>
          <w:rFonts w:ascii="Maiandra GD" w:hAnsi="Maiandra GD"/>
          <w:sz w:val="24"/>
          <w:szCs w:val="24"/>
        </w:rPr>
        <w:t xml:space="preserve">You may ask to restrict uses or disclosures of your PHI. We are not required to agree except when you pay out-of-pocket in full for a service and </w:t>
      </w:r>
      <w:proofErr w:type="gramStart"/>
      <w:r w:rsidRPr="008B35DA">
        <w:rPr>
          <w:rFonts w:ascii="Maiandra GD" w:hAnsi="Maiandra GD"/>
          <w:sz w:val="24"/>
          <w:szCs w:val="24"/>
        </w:rPr>
        <w:t>request</w:t>
      </w:r>
      <w:proofErr w:type="gramEnd"/>
      <w:r w:rsidRPr="008B35DA">
        <w:rPr>
          <w:rFonts w:ascii="Maiandra GD" w:hAnsi="Maiandra GD"/>
          <w:sz w:val="24"/>
          <w:szCs w:val="24"/>
        </w:rPr>
        <w:t xml:space="preserve"> we not share information with your </w:t>
      </w:r>
      <w:proofErr w:type="gramStart"/>
      <w:r w:rsidRPr="008B35DA">
        <w:rPr>
          <w:rFonts w:ascii="Maiandra GD" w:hAnsi="Maiandra GD"/>
          <w:sz w:val="24"/>
          <w:szCs w:val="24"/>
        </w:rPr>
        <w:t>insurer</w:t>
      </w:r>
      <w:proofErr w:type="gramEnd"/>
      <w:r w:rsidRPr="008B35DA">
        <w:rPr>
          <w:rFonts w:ascii="Maiandra GD" w:hAnsi="Maiandra GD"/>
          <w:sz w:val="24"/>
          <w:szCs w:val="24"/>
        </w:rPr>
        <w:t>.</w:t>
      </w:r>
    </w:p>
    <w:p w14:paraId="289347C9"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d. Confidential Communications</w:t>
      </w:r>
    </w:p>
    <w:p w14:paraId="3535AA9C" w14:textId="77777777" w:rsidR="008B35DA" w:rsidRPr="008B35DA" w:rsidRDefault="008B35DA" w:rsidP="008B35DA">
      <w:pPr>
        <w:rPr>
          <w:rFonts w:ascii="Maiandra GD" w:hAnsi="Maiandra GD"/>
          <w:sz w:val="24"/>
          <w:szCs w:val="24"/>
        </w:rPr>
      </w:pPr>
      <w:r w:rsidRPr="008B35DA">
        <w:rPr>
          <w:rFonts w:ascii="Maiandra GD" w:hAnsi="Maiandra GD"/>
          <w:sz w:val="24"/>
          <w:szCs w:val="24"/>
        </w:rPr>
        <w:t>You may request alternate ways to contact you (e.g., alternate telephone or mailing address) if regular communication could endanger you.</w:t>
      </w:r>
    </w:p>
    <w:p w14:paraId="66DEEC2D"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e. Right to an Accounting</w:t>
      </w:r>
    </w:p>
    <w:p w14:paraId="11175B75" w14:textId="77777777" w:rsidR="008B35DA" w:rsidRPr="008B35DA" w:rsidRDefault="008B35DA" w:rsidP="008B35DA">
      <w:pPr>
        <w:rPr>
          <w:rFonts w:ascii="Maiandra GD" w:hAnsi="Maiandra GD"/>
          <w:sz w:val="24"/>
          <w:szCs w:val="24"/>
        </w:rPr>
      </w:pPr>
      <w:r w:rsidRPr="008B35DA">
        <w:rPr>
          <w:rFonts w:ascii="Maiandra GD" w:hAnsi="Maiandra GD"/>
          <w:sz w:val="24"/>
          <w:szCs w:val="24"/>
        </w:rPr>
        <w:t>You may receive an accounting of certain disclosures of your PHI for the past six years, excluding treatment, payment, and operations.</w:t>
      </w:r>
    </w:p>
    <w:p w14:paraId="481C5A91"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f. Right to Paper Copy of Notice</w:t>
      </w:r>
    </w:p>
    <w:p w14:paraId="02CB35F6" w14:textId="77777777" w:rsidR="008B35DA" w:rsidRPr="008B35DA" w:rsidRDefault="008B35DA" w:rsidP="008B35DA">
      <w:pPr>
        <w:rPr>
          <w:rFonts w:ascii="Maiandra GD" w:hAnsi="Maiandra GD"/>
          <w:sz w:val="24"/>
          <w:szCs w:val="24"/>
        </w:rPr>
      </w:pPr>
      <w:r w:rsidRPr="008B35DA">
        <w:rPr>
          <w:rFonts w:ascii="Maiandra GD" w:hAnsi="Maiandra GD"/>
          <w:sz w:val="24"/>
          <w:szCs w:val="24"/>
        </w:rPr>
        <w:t>You may request a paper copy of this Notice at any time.</w:t>
      </w:r>
    </w:p>
    <w:p w14:paraId="48E1C435"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g. Right to File a Complaint</w:t>
      </w:r>
    </w:p>
    <w:p w14:paraId="1830F4AF" w14:textId="77777777" w:rsidR="008B35DA" w:rsidRPr="008B35DA" w:rsidRDefault="008B35DA" w:rsidP="008B35DA">
      <w:pPr>
        <w:rPr>
          <w:rFonts w:ascii="Maiandra GD" w:hAnsi="Maiandra GD"/>
          <w:sz w:val="24"/>
          <w:szCs w:val="24"/>
        </w:rPr>
      </w:pPr>
      <w:r w:rsidRPr="008B35DA">
        <w:rPr>
          <w:rFonts w:ascii="Maiandra GD" w:hAnsi="Maiandra GD"/>
          <w:sz w:val="24"/>
          <w:szCs w:val="24"/>
        </w:rPr>
        <w:t>If you believe your privacy rights have been violated, you may file a complaint with this Practice’s Privacy Official or with:</w:t>
      </w:r>
    </w:p>
    <w:p w14:paraId="2927965F" w14:textId="77777777" w:rsidR="008B35DA" w:rsidRPr="008B35DA" w:rsidRDefault="008B35DA" w:rsidP="008B35DA">
      <w:pPr>
        <w:rPr>
          <w:rFonts w:ascii="Maiandra GD" w:hAnsi="Maiandra GD"/>
          <w:sz w:val="24"/>
          <w:szCs w:val="24"/>
        </w:rPr>
      </w:pPr>
      <w:r w:rsidRPr="008B35DA">
        <w:rPr>
          <w:rFonts w:ascii="Maiandra GD" w:hAnsi="Maiandra GD"/>
          <w:b/>
          <w:bCs/>
          <w:sz w:val="24"/>
          <w:szCs w:val="24"/>
        </w:rPr>
        <w:t>DHHS Office for Civil Rights</w:t>
      </w:r>
      <w:r w:rsidRPr="008B35DA">
        <w:rPr>
          <w:rFonts w:ascii="Maiandra GD" w:hAnsi="Maiandra GD"/>
          <w:sz w:val="24"/>
          <w:szCs w:val="24"/>
        </w:rPr>
        <w:br/>
        <w:t>U.S. Department of Health and Human Services</w:t>
      </w:r>
      <w:r w:rsidRPr="008B35DA">
        <w:rPr>
          <w:rFonts w:ascii="Maiandra GD" w:hAnsi="Maiandra GD"/>
          <w:sz w:val="24"/>
          <w:szCs w:val="24"/>
        </w:rPr>
        <w:br/>
        <w:t>200 Independence Avenue, S.W.</w:t>
      </w:r>
      <w:r w:rsidRPr="008B35DA">
        <w:rPr>
          <w:rFonts w:ascii="Maiandra GD" w:hAnsi="Maiandra GD"/>
          <w:sz w:val="24"/>
          <w:szCs w:val="24"/>
        </w:rPr>
        <w:br/>
        <w:t>Room 509F, HHH Building</w:t>
      </w:r>
      <w:r w:rsidRPr="008B35DA">
        <w:rPr>
          <w:rFonts w:ascii="Maiandra GD" w:hAnsi="Maiandra GD"/>
          <w:sz w:val="24"/>
          <w:szCs w:val="24"/>
        </w:rPr>
        <w:br/>
        <w:t>Washington, DC 20201</w:t>
      </w:r>
    </w:p>
    <w:p w14:paraId="6EC08836" w14:textId="77777777" w:rsidR="008B35DA" w:rsidRPr="008B35DA" w:rsidRDefault="008B35DA" w:rsidP="008B35DA">
      <w:pPr>
        <w:rPr>
          <w:rFonts w:ascii="Maiandra GD" w:hAnsi="Maiandra GD"/>
          <w:sz w:val="24"/>
          <w:szCs w:val="24"/>
        </w:rPr>
      </w:pPr>
      <w:r w:rsidRPr="008B35DA">
        <w:rPr>
          <w:rFonts w:ascii="Maiandra GD" w:hAnsi="Maiandra GD"/>
          <w:sz w:val="24"/>
          <w:szCs w:val="24"/>
        </w:rPr>
        <w:t>We will not retaliate against you for filing a complaint.</w:t>
      </w:r>
    </w:p>
    <w:p w14:paraId="6B366751" w14:textId="77777777" w:rsidR="008B35DA" w:rsidRPr="008B35DA" w:rsidRDefault="00000000" w:rsidP="008B35DA">
      <w:pPr>
        <w:rPr>
          <w:rFonts w:ascii="Maiandra GD" w:hAnsi="Maiandra GD"/>
          <w:sz w:val="24"/>
          <w:szCs w:val="24"/>
        </w:rPr>
      </w:pPr>
      <w:r>
        <w:rPr>
          <w:rFonts w:ascii="Maiandra GD" w:hAnsi="Maiandra GD"/>
          <w:sz w:val="24"/>
          <w:szCs w:val="24"/>
        </w:rPr>
        <w:pict w14:anchorId="01B191F1">
          <v:rect id="_x0000_i1031" style="width:0;height:1.5pt" o:hralign="center" o:hrstd="t" o:hr="t" fillcolor="#a0a0a0" stroked="f"/>
        </w:pict>
      </w:r>
    </w:p>
    <w:p w14:paraId="21267741"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**7. **BREACH NOTIFICATION</w:t>
      </w:r>
    </w:p>
    <w:p w14:paraId="5BB9B095" w14:textId="77777777" w:rsidR="008B35DA" w:rsidRPr="008B35DA" w:rsidRDefault="008B35DA" w:rsidP="008B35DA">
      <w:pPr>
        <w:rPr>
          <w:rFonts w:ascii="Maiandra GD" w:hAnsi="Maiandra GD"/>
          <w:sz w:val="24"/>
          <w:szCs w:val="24"/>
        </w:rPr>
      </w:pPr>
      <w:r w:rsidRPr="008B35DA">
        <w:rPr>
          <w:rFonts w:ascii="Maiandra GD" w:hAnsi="Maiandra GD"/>
          <w:sz w:val="24"/>
          <w:szCs w:val="24"/>
        </w:rPr>
        <w:t>In the event of a breach of unsecured PHI as defined under federal HIPAA rules, we will comply with applicable breach notification obligations, including notifying affected individuals and regulatory authorities as required by law.</w:t>
      </w:r>
    </w:p>
    <w:p w14:paraId="7DB83844" w14:textId="77777777" w:rsidR="008B35DA" w:rsidRPr="008B35DA" w:rsidRDefault="00000000" w:rsidP="008B35DA">
      <w:pPr>
        <w:rPr>
          <w:rFonts w:ascii="Maiandra GD" w:hAnsi="Maiandra GD"/>
          <w:sz w:val="24"/>
          <w:szCs w:val="24"/>
        </w:rPr>
      </w:pPr>
      <w:r>
        <w:rPr>
          <w:rFonts w:ascii="Maiandra GD" w:hAnsi="Maiandra GD"/>
          <w:sz w:val="24"/>
          <w:szCs w:val="24"/>
        </w:rPr>
        <w:pict w14:anchorId="14387A52">
          <v:rect id="_x0000_i1032" style="width:0;height:1.5pt" o:hralign="center" o:hrstd="t" o:hr="t" fillcolor="#a0a0a0" stroked="f"/>
        </w:pict>
      </w:r>
    </w:p>
    <w:p w14:paraId="77BB0622" w14:textId="77777777" w:rsidR="00DB176B" w:rsidRDefault="00DB176B" w:rsidP="008B35DA">
      <w:pPr>
        <w:rPr>
          <w:rFonts w:ascii="Maiandra GD" w:hAnsi="Maiandra GD"/>
          <w:b/>
          <w:bCs/>
          <w:sz w:val="24"/>
          <w:szCs w:val="24"/>
        </w:rPr>
      </w:pPr>
    </w:p>
    <w:p w14:paraId="2D0C640B" w14:textId="77777777" w:rsidR="00DB176B" w:rsidRDefault="00DB176B" w:rsidP="008B35DA">
      <w:pPr>
        <w:rPr>
          <w:rFonts w:ascii="Maiandra GD" w:hAnsi="Maiandra GD"/>
          <w:b/>
          <w:bCs/>
          <w:sz w:val="24"/>
          <w:szCs w:val="24"/>
        </w:rPr>
      </w:pPr>
    </w:p>
    <w:p w14:paraId="1F537760" w14:textId="5CE735EB" w:rsidR="008B35DA" w:rsidRPr="008B35DA" w:rsidRDefault="008B35DA" w:rsidP="008B35DA">
      <w:pPr>
        <w:rPr>
          <w:rFonts w:ascii="Maiandra GD" w:hAnsi="Maiandra GD"/>
          <w:b/>
          <w:bCs/>
          <w:sz w:val="24"/>
          <w:szCs w:val="24"/>
        </w:rPr>
      </w:pPr>
      <w:r w:rsidRPr="008B35DA">
        <w:rPr>
          <w:rFonts w:ascii="Maiandra GD" w:hAnsi="Maiandra GD"/>
          <w:b/>
          <w:bCs/>
          <w:sz w:val="24"/>
          <w:szCs w:val="24"/>
        </w:rPr>
        <w:lastRenderedPageBreak/>
        <w:t>**8. **CHANGES TO THIS NOTICE</w:t>
      </w:r>
    </w:p>
    <w:p w14:paraId="7B3C687B" w14:textId="1C80E5AE" w:rsidR="008B35DA" w:rsidRPr="008B35DA" w:rsidRDefault="008B35DA" w:rsidP="008B35DA">
      <w:pPr>
        <w:rPr>
          <w:rFonts w:ascii="Maiandra GD" w:hAnsi="Maiandra GD"/>
          <w:sz w:val="24"/>
          <w:szCs w:val="24"/>
        </w:rPr>
      </w:pPr>
      <w:r w:rsidRPr="008B35DA">
        <w:rPr>
          <w:rFonts w:ascii="Maiandra GD" w:hAnsi="Maiandra GD"/>
          <w:sz w:val="24"/>
          <w:szCs w:val="24"/>
        </w:rPr>
        <w:t>We may amend this Notice at any time. The revised Notice will apply to all PHI we maintain. You may obtain the current Notice on request.</w:t>
      </w:r>
      <w:r w:rsidR="00000000">
        <w:rPr>
          <w:rFonts w:ascii="Maiandra GD" w:hAnsi="Maiandra GD"/>
          <w:sz w:val="24"/>
          <w:szCs w:val="24"/>
        </w:rPr>
        <w:pict w14:anchorId="55B95A9E">
          <v:rect id="_x0000_i1033" style="width:0;height:1.5pt" o:hralign="center" o:hrstd="t" o:hr="t" fillcolor="#a0a0a0" stroked="f"/>
        </w:pict>
      </w:r>
    </w:p>
    <w:p w14:paraId="57814293" w14:textId="77777777" w:rsidR="008B35DA" w:rsidRPr="008B35DA" w:rsidRDefault="008B35DA" w:rsidP="008B35DA">
      <w:pPr>
        <w:rPr>
          <w:rFonts w:ascii="Maiandra GD" w:hAnsi="Maiandra GD"/>
          <w:b/>
          <w:bCs/>
          <w:sz w:val="24"/>
          <w:szCs w:val="24"/>
        </w:rPr>
      </w:pPr>
      <w:r w:rsidRPr="008B35DA">
        <w:rPr>
          <w:rFonts w:ascii="Maiandra GD" w:hAnsi="Maiandra GD"/>
          <w:b/>
          <w:bCs/>
          <w:sz w:val="24"/>
          <w:szCs w:val="24"/>
        </w:rPr>
        <w:t>**9. **ACKNOWLEDGMENT OF RECEIPT</w:t>
      </w:r>
    </w:p>
    <w:p w14:paraId="14E3E00A" w14:textId="77777777" w:rsidR="008B35DA" w:rsidRPr="008B35DA" w:rsidRDefault="008B35DA" w:rsidP="008B35DA">
      <w:pPr>
        <w:rPr>
          <w:rFonts w:ascii="Maiandra GD" w:hAnsi="Maiandra GD"/>
          <w:sz w:val="24"/>
          <w:szCs w:val="24"/>
        </w:rPr>
      </w:pPr>
      <w:r w:rsidRPr="008B35DA">
        <w:rPr>
          <w:rFonts w:ascii="Maiandra GD" w:hAnsi="Maiandra GD"/>
          <w:sz w:val="24"/>
          <w:szCs w:val="24"/>
        </w:rPr>
        <w:t>By signing below, you acknowledge that you have received this Notice and understand your rights.</w:t>
      </w:r>
    </w:p>
    <w:p w14:paraId="0516A2EC" w14:textId="77777777" w:rsidR="008B35DA" w:rsidRPr="008B35DA" w:rsidRDefault="008B35DA" w:rsidP="008B35DA">
      <w:pPr>
        <w:rPr>
          <w:rFonts w:ascii="Maiandra GD" w:hAnsi="Maiandra GD"/>
          <w:sz w:val="24"/>
          <w:szCs w:val="24"/>
          <w:lang w:val="fr-FR"/>
        </w:rPr>
      </w:pPr>
      <w:r w:rsidRPr="008B35DA">
        <w:rPr>
          <w:rFonts w:ascii="Maiandra GD" w:hAnsi="Maiandra GD"/>
          <w:sz w:val="24"/>
          <w:szCs w:val="24"/>
          <w:lang w:val="fr-FR"/>
        </w:rPr>
        <w:t>Patient Name (</w:t>
      </w:r>
      <w:proofErr w:type="spellStart"/>
      <w:r w:rsidRPr="008B35DA">
        <w:rPr>
          <w:rFonts w:ascii="Maiandra GD" w:hAnsi="Maiandra GD"/>
          <w:sz w:val="24"/>
          <w:szCs w:val="24"/>
          <w:lang w:val="fr-FR"/>
        </w:rPr>
        <w:t>Print</w:t>
      </w:r>
      <w:proofErr w:type="spellEnd"/>
      <w:proofErr w:type="gramStart"/>
      <w:r w:rsidRPr="008B35DA">
        <w:rPr>
          <w:rFonts w:ascii="Maiandra GD" w:hAnsi="Maiandra GD"/>
          <w:sz w:val="24"/>
          <w:szCs w:val="24"/>
          <w:lang w:val="fr-FR"/>
        </w:rPr>
        <w:t>):</w:t>
      </w:r>
      <w:proofErr w:type="gramEnd"/>
      <w:r w:rsidRPr="008B35DA">
        <w:rPr>
          <w:rFonts w:ascii="Maiandra GD" w:hAnsi="Maiandra GD"/>
          <w:sz w:val="24"/>
          <w:szCs w:val="24"/>
          <w:lang w:val="fr-FR"/>
        </w:rPr>
        <w:t xml:space="preserve"> ___________________________</w:t>
      </w:r>
      <w:r w:rsidRPr="008B35DA">
        <w:rPr>
          <w:rFonts w:ascii="Maiandra GD" w:hAnsi="Maiandra GD"/>
          <w:sz w:val="24"/>
          <w:szCs w:val="24"/>
          <w:lang w:val="fr-FR"/>
        </w:rPr>
        <w:br/>
        <w:t xml:space="preserve">Patient </w:t>
      </w:r>
      <w:proofErr w:type="gramStart"/>
      <w:r w:rsidRPr="008B35DA">
        <w:rPr>
          <w:rFonts w:ascii="Maiandra GD" w:hAnsi="Maiandra GD"/>
          <w:sz w:val="24"/>
          <w:szCs w:val="24"/>
          <w:lang w:val="fr-FR"/>
        </w:rPr>
        <w:t>Signature:</w:t>
      </w:r>
      <w:proofErr w:type="gramEnd"/>
      <w:r w:rsidRPr="008B35DA">
        <w:rPr>
          <w:rFonts w:ascii="Maiandra GD" w:hAnsi="Maiandra GD"/>
          <w:sz w:val="24"/>
          <w:szCs w:val="24"/>
          <w:lang w:val="fr-FR"/>
        </w:rPr>
        <w:t xml:space="preserve"> ______________________________</w:t>
      </w:r>
      <w:r w:rsidRPr="008B35DA">
        <w:rPr>
          <w:rFonts w:ascii="Maiandra GD" w:hAnsi="Maiandra GD"/>
          <w:sz w:val="24"/>
          <w:szCs w:val="24"/>
          <w:lang w:val="fr-FR"/>
        </w:rPr>
        <w:br/>
      </w:r>
      <w:proofErr w:type="gramStart"/>
      <w:r w:rsidRPr="008B35DA">
        <w:rPr>
          <w:rFonts w:ascii="Maiandra GD" w:hAnsi="Maiandra GD"/>
          <w:sz w:val="24"/>
          <w:szCs w:val="24"/>
          <w:lang w:val="fr-FR"/>
        </w:rPr>
        <w:t>Date:</w:t>
      </w:r>
      <w:proofErr w:type="gramEnd"/>
      <w:r w:rsidRPr="008B35DA">
        <w:rPr>
          <w:rFonts w:ascii="Maiandra GD" w:hAnsi="Maiandra GD"/>
          <w:sz w:val="24"/>
          <w:szCs w:val="24"/>
          <w:lang w:val="fr-FR"/>
        </w:rPr>
        <w:t xml:space="preserve"> ___________________</w:t>
      </w:r>
    </w:p>
    <w:p w14:paraId="587F99D5" w14:textId="77777777" w:rsidR="000B3107" w:rsidRPr="00716DD8" w:rsidRDefault="000B3107">
      <w:pPr>
        <w:rPr>
          <w:rFonts w:ascii="Maiandra GD" w:hAnsi="Maiandra GD"/>
          <w:sz w:val="24"/>
          <w:szCs w:val="24"/>
          <w:lang w:val="fr-FR"/>
        </w:rPr>
      </w:pPr>
    </w:p>
    <w:sectPr w:rsidR="000B3107" w:rsidRPr="00716DD8" w:rsidSect="00716DD8">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D3112"/>
    <w:multiLevelType w:val="multilevel"/>
    <w:tmpl w:val="867C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10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35DA"/>
    <w:rsid w:val="000B3107"/>
    <w:rsid w:val="003E2119"/>
    <w:rsid w:val="006A7252"/>
    <w:rsid w:val="006B1116"/>
    <w:rsid w:val="00716DD8"/>
    <w:rsid w:val="0074681A"/>
    <w:rsid w:val="007F345C"/>
    <w:rsid w:val="008B35DA"/>
    <w:rsid w:val="008F6E80"/>
    <w:rsid w:val="009D10FC"/>
    <w:rsid w:val="00A86384"/>
    <w:rsid w:val="00C024B3"/>
    <w:rsid w:val="00DB176B"/>
    <w:rsid w:val="00DE4C8E"/>
    <w:rsid w:val="00E42438"/>
    <w:rsid w:val="00EB72FE"/>
    <w:rsid w:val="00F6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94AB"/>
  <w15:chartTrackingRefBased/>
  <w15:docId w15:val="{C88B4B85-8AFB-4F1B-B71B-4C89E62F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5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B35D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B35D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B35D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B35D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B3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D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B35D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B35D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B35D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B35D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B3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5DA"/>
    <w:rPr>
      <w:rFonts w:eastAsiaTheme="majorEastAsia" w:cstheme="majorBidi"/>
      <w:color w:val="272727" w:themeColor="text1" w:themeTint="D8"/>
    </w:rPr>
  </w:style>
  <w:style w:type="paragraph" w:styleId="Title">
    <w:name w:val="Title"/>
    <w:basedOn w:val="Normal"/>
    <w:next w:val="Normal"/>
    <w:link w:val="TitleChar"/>
    <w:uiPriority w:val="10"/>
    <w:qFormat/>
    <w:rsid w:val="008B3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5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5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35DA"/>
    <w:rPr>
      <w:i/>
      <w:iCs/>
      <w:color w:val="404040" w:themeColor="text1" w:themeTint="BF"/>
    </w:rPr>
  </w:style>
  <w:style w:type="paragraph" w:styleId="ListParagraph">
    <w:name w:val="List Paragraph"/>
    <w:basedOn w:val="Normal"/>
    <w:uiPriority w:val="34"/>
    <w:qFormat/>
    <w:rsid w:val="008B35DA"/>
    <w:pPr>
      <w:ind w:left="720"/>
      <w:contextualSpacing/>
    </w:pPr>
  </w:style>
  <w:style w:type="character" w:styleId="IntenseEmphasis">
    <w:name w:val="Intense Emphasis"/>
    <w:basedOn w:val="DefaultParagraphFont"/>
    <w:uiPriority w:val="21"/>
    <w:qFormat/>
    <w:rsid w:val="008B35DA"/>
    <w:rPr>
      <w:i/>
      <w:iCs/>
      <w:color w:val="365F91" w:themeColor="accent1" w:themeShade="BF"/>
    </w:rPr>
  </w:style>
  <w:style w:type="paragraph" w:styleId="IntenseQuote">
    <w:name w:val="Intense Quote"/>
    <w:basedOn w:val="Normal"/>
    <w:next w:val="Normal"/>
    <w:link w:val="IntenseQuoteChar"/>
    <w:uiPriority w:val="30"/>
    <w:qFormat/>
    <w:rsid w:val="008B35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35DA"/>
    <w:rPr>
      <w:i/>
      <w:iCs/>
      <w:color w:val="365F91" w:themeColor="accent1" w:themeShade="BF"/>
    </w:rPr>
  </w:style>
  <w:style w:type="character" w:styleId="IntenseReference">
    <w:name w:val="Intense Reference"/>
    <w:basedOn w:val="DefaultParagraphFont"/>
    <w:uiPriority w:val="32"/>
    <w:qFormat/>
    <w:rsid w:val="008B35D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1207</TotalTime>
  <Pages>5</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MtLookout Dentistry</dc:creator>
  <cp:keywords/>
  <dc:description/>
  <cp:lastModifiedBy>MtLookout Dentistry</cp:lastModifiedBy>
  <cp:revision>3</cp:revision>
  <dcterms:created xsi:type="dcterms:W3CDTF">2026-01-15T19:34:00Z</dcterms:created>
  <dcterms:modified xsi:type="dcterms:W3CDTF">2026-01-20T13:12:00Z</dcterms:modified>
</cp:coreProperties>
</file>