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120" w:before="120" w:line="240" w:lineRule="auto"/>
        <w:jc w:val="center"/>
        <w:rPr>
          <w:rFonts w:ascii="Times New Roman" w:cs="Times New Roman" w:eastAsia="Times New Roman" w:hAnsi="Times New Roman"/>
          <w:b w:val="1"/>
          <w:bCs w:val="1"/>
          <w:smallCaps w:val="1"/>
          <w:color w:val="000000"/>
        </w:rPr>
      </w:pPr>
      <w:r w:rsidDel="00000000" w:rsidR="00000000" w:rsidRPr="00000000">
        <w:rPr>
          <w:rFonts w:ascii="Times New Roman" w:cs="Times New Roman" w:eastAsia="Times New Roman" w:hAnsi="Times New Roman"/>
          <w:b w:val="1"/>
          <w:bCs w:val="1"/>
          <w:smallCaps w:val="1"/>
          <w:rtl w:val="0"/>
        </w:rPr>
        <w:t xml:space="preserve">SaaS Agreement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This Agreement (“Agreement”) is entered into </w:t>
      </w:r>
      <w:r w:rsidDel="00000000" w:rsidR="00000000" w:rsidRPr="00000000">
        <w:rPr>
          <w:rFonts w:ascii="Times New Roman" w:cs="Times New Roman" w:eastAsia="Times New Roman" w:hAnsi="Times New Roman"/>
          <w:rtl w:val="0"/>
        </w:rPr>
        <w:t xml:space="preserve">as of last to sign below and effective from 1st April 2026 </w:t>
      </w:r>
      <w:r w:rsidDel="00000000" w:rsidR="00000000" w:rsidRPr="00000000">
        <w:rPr>
          <w:rFonts w:ascii="Times New Roman" w:cs="Times New Roman" w:eastAsia="Times New Roman" w:hAnsi="Times New Roman"/>
          <w:color w:val="000000"/>
          <w:rtl w:val="0"/>
        </w:rPr>
        <w:t xml:space="preserve">(the "Effective Date"), between Ensemble Labs Inc., a Delaware company having its offices at 355 Bryant St. Unit 403, San Francisco, 94107, California USA (the “Company”), and</w:t>
      </w:r>
      <w:r w:rsidDel="00000000" w:rsidR="00000000" w:rsidRPr="00000000">
        <w:rPr>
          <w:rFonts w:ascii="Times New Roman" w:cs="Times New Roman" w:eastAsia="Times New Roman" w:hAnsi="Times New Roman"/>
          <w:rtl w:val="0"/>
        </w:rPr>
        <w:t xml:space="preserve"> ______________</w:t>
      </w:r>
      <w:r w:rsidDel="00000000" w:rsidR="00000000" w:rsidRPr="00000000">
        <w:rPr>
          <w:rFonts w:ascii="Times New Roman" w:cs="Times New Roman" w:eastAsia="Times New Roman" w:hAnsi="Times New Roman"/>
          <w:shd w:fill="ff9900" w:val="clear"/>
          <w:rtl w:val="0"/>
        </w:rPr>
        <w:t xml:space="preserve"> </w:t>
      </w:r>
      <w:r w:rsidDel="00000000" w:rsidR="00000000" w:rsidRPr="00000000">
        <w:rPr>
          <w:rFonts w:ascii="Times New Roman" w:cs="Times New Roman" w:eastAsia="Times New Roman" w:hAnsi="Times New Roman"/>
          <w:rtl w:val="0"/>
        </w:rPr>
        <w:t xml:space="preserve">(“Customer”</w:t>
      </w:r>
      <w:r w:rsidDel="00000000" w:rsidR="00000000" w:rsidRPr="00000000">
        <w:rPr>
          <w:rFonts w:ascii="Times New Roman" w:cs="Times New Roman" w:eastAsia="Times New Roman" w:hAnsi="Times New Roman"/>
          <w:color w:val="000000"/>
          <w:rtl w:val="0"/>
        </w:rPr>
        <w:t xml:space="preserve">). Company and Customer are sometimes individually referred to herein as a “Party” and collectively as the “Parties”.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120" w:line="240"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RECITALS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Whereas, the Company desires to grant and the Customer desires to procure license to access the TrueFoundry</w:t>
      </w:r>
      <w:r w:rsidDel="00000000" w:rsidR="00000000" w:rsidRPr="00000000">
        <w:rPr>
          <w:rFonts w:ascii="Times New Roman" w:cs="Times New Roman" w:eastAsia="Times New Roman" w:hAnsi="Times New Roman"/>
          <w:rtl w:val="0"/>
        </w:rPr>
        <w:t xml:space="preserve"> LLM &amp; M</w:t>
      </w:r>
      <w:r w:rsidDel="00000000" w:rsidR="00000000" w:rsidRPr="00000000">
        <w:rPr>
          <w:rFonts w:ascii="Times New Roman" w:cs="Times New Roman" w:eastAsia="Times New Roman" w:hAnsi="Times New Roman"/>
          <w:color w:val="000000"/>
          <w:rtl w:val="0"/>
        </w:rPr>
        <w:t xml:space="preserve">CP Gateway platform (“Software Solution”) and accompanying Services (as defined in Section 1 (c) of this Agreement).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Whereas, the Parties agree that the scope of the Software Solution and the Services (collectively the “Statement of Work” or “SOW”) is as described in the </w:t>
      </w:r>
      <w:r w:rsidDel="00000000" w:rsidR="00000000" w:rsidRPr="00000000">
        <w:rPr>
          <w:rFonts w:ascii="Times New Roman" w:cs="Times New Roman" w:eastAsia="Times New Roman" w:hAnsi="Times New Roman"/>
          <w:rtl w:val="0"/>
        </w:rPr>
        <w:t xml:space="preserve">services order executed by both parties that references this Agreement (“Order Form”).  </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40" w:lineRule="auto"/>
        <w:jc w:val="both"/>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NOW, THEREFORE, in consideration of mutual promises and covenants herein, the mutual benefits to be derived therefrom and other good and valuable consideration</w:t>
      </w:r>
      <w:r w:rsidDel="00000000" w:rsidR="00000000" w:rsidRPr="00000000">
        <w:rPr>
          <w:rFonts w:ascii="Times New Roman" w:cs="Times New Roman" w:eastAsia="Times New Roman" w:hAnsi="Times New Roman"/>
          <w:b w:val="1"/>
          <w:bCs w:val="1"/>
          <w:color w:val="000000"/>
          <w:highlight w:val="white"/>
          <w:rtl w:val="0"/>
        </w:rPr>
        <w:t xml:space="preserve">, </w:t>
      </w:r>
      <w:r w:rsidDel="00000000" w:rsidR="00000000" w:rsidRPr="00000000">
        <w:rPr>
          <w:rFonts w:ascii="Times New Roman" w:cs="Times New Roman" w:eastAsia="Times New Roman" w:hAnsi="Times New Roman"/>
          <w:color w:val="000000"/>
          <w:highlight w:val="white"/>
          <w:rtl w:val="0"/>
        </w:rPr>
        <w:t xml:space="preserve">the Parties agree as follows:</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The License and Services.</w:t>
      </w:r>
      <w:r w:rsidDel="00000000" w:rsidR="00000000" w:rsidRPr="00000000">
        <w:rPr>
          <w:rtl w:val="0"/>
        </w:rPr>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Company grants to the Customer and the Customer accepts a limited, non-exclusive and non-transferable license to install, access, execute and use the Software Solution (features as stipulated in the Scope of Work) in the manner described in Section 2 of this Agreement during the Term (as set out in Section 9(a)) of this Agreement. Parties agree that the Software Solution and any modification, improvements to it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are the sole and exclusive intellectual property of the Company. Nothing in this Agreement shall be construed as an assignment of any intellectual property rights in and to the Software Solution to the Customer</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The Software Solution </w:t>
      </w:r>
      <w:r w:rsidDel="00000000" w:rsidR="00000000" w:rsidRPr="00000000">
        <w:rPr>
          <w:rFonts w:ascii="Times New Roman" w:cs="Times New Roman" w:eastAsia="Times New Roman" w:hAnsi="Times New Roman"/>
          <w:color w:val="000000"/>
          <w:rtl w:val="0"/>
        </w:rPr>
        <w:t xml:space="preserve">shall be provided as a Software as a Service </w:t>
      </w:r>
      <w:r w:rsidDel="00000000" w:rsidR="00000000" w:rsidRPr="00000000">
        <w:rPr>
          <w:rFonts w:ascii="Times New Roman" w:cs="Times New Roman" w:eastAsia="Times New Roman" w:hAnsi="Times New Roman"/>
          <w:rtl w:val="0"/>
        </w:rPr>
        <w:t xml:space="preserve">solution using the Company’s infrastructure.</w:t>
      </w:r>
      <w:r w:rsidDel="00000000" w:rsidR="00000000" w:rsidRPr="00000000">
        <w:rPr>
          <w:rtl w:val="0"/>
        </w:rPr>
      </w:r>
    </w:p>
    <w:p w:rsidR="00000000" w:rsidDel="00000000" w:rsidP="00000000" w:rsidRDefault="00000000" w:rsidRPr="00000000" w14:paraId="00000009">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If the Software Solution and/or Services contain any features or products that use third party artificial intelligence applications or Company’s own artificial intelligence models, Company agrees that neither Company nor its third party artificial intelligence providers will use Customer Data to train or improve its models, or for any purpose other than to provide the Software Solution and/or Services to Customer. With respect to the use of any artificial intelligence features in the Software Solution and/or Services, all inputs submitted by Customer and outputs generated by the Software Solution and/or Services shall be owned by Customer, provided that outputs shall be excluded from Customer’s obligation to </w:t>
      </w:r>
      <w:r w:rsidDel="00000000" w:rsidR="00000000" w:rsidRPr="00000000">
        <w:rPr>
          <w:rFonts w:ascii="Times New Roman" w:cs="Times New Roman" w:eastAsia="Times New Roman" w:hAnsi="Times New Roman"/>
          <w:rtl w:val="0"/>
        </w:rPr>
        <w:t xml:space="preserve">indemnify the Company</w:t>
      </w:r>
      <w:r w:rsidDel="00000000" w:rsidR="00000000" w:rsidRPr="00000000">
        <w:rPr>
          <w:rFonts w:ascii="Times New Roman" w:cs="Times New Roman" w:eastAsia="Times New Roman" w:hAnsi="Times New Roman"/>
          <w:color w:val="000000"/>
          <w:rtl w:val="0"/>
        </w:rPr>
        <w:t xml:space="preserve">.</w:t>
      </w:r>
      <w:r w:rsidDel="00000000" w:rsidR="00000000" w:rsidRPr="00000000">
        <w:rPr>
          <w:rtl w:val="0"/>
        </w:rPr>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after="120" w:before="360" w:line="240" w:lineRule="auto"/>
        <w:ind w:left="45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Acceptable Use of the Software Solution. </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Customer must use the Software Solution (a) only in a manner and for the purposes for which the Software Solution was designed in the </w:t>
      </w:r>
      <w:r w:rsidDel="00000000" w:rsidR="00000000" w:rsidRPr="00000000">
        <w:rPr>
          <w:rFonts w:ascii="Times New Roman" w:cs="Times New Roman" w:eastAsia="Times New Roman" w:hAnsi="Times New Roman"/>
          <w:rtl w:val="0"/>
        </w:rPr>
        <w:t xml:space="preserve">Order form</w:t>
      </w:r>
      <w:r w:rsidDel="00000000" w:rsidR="00000000" w:rsidRPr="00000000">
        <w:rPr>
          <w:rFonts w:ascii="Times New Roman" w:cs="Times New Roman" w:eastAsia="Times New Roman" w:hAnsi="Times New Roman"/>
          <w:color w:val="000000"/>
          <w:rtl w:val="0"/>
        </w:rPr>
        <w:t xml:space="preserve"> and accompanying documentation provided by Company and (b) only on data where customer has the legal data use right. </w:t>
      </w:r>
      <w:r w:rsidDel="00000000" w:rsidR="00000000" w:rsidRPr="00000000">
        <w:rPr>
          <w:rtl w:val="0"/>
        </w:rPr>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Customer may not: (a) disassemble, decompile, reverse engineer, or modify (this doesn’t prohibit the right to customize) the Software Solution; (b) examine the Software Solution with debugging, memory inspection, or disk inspection tools; (c) rent or sublicense the Software Solution; (d) permit use of the Software Solution by a person who is not authorized by the Company; (e) transmit an electronic copy of the Software Solution by any means; or (f) use the Software Solution in the operation of a service bureau or time sharing arrangement, or to provide outsourcing services.</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Both Parties agree, at its own expense, to operate in full compliance with all governmental laws, regulations and requirements applicable under this Agreement. </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Company will </w:t>
      </w:r>
      <w:r w:rsidDel="00000000" w:rsidR="00000000" w:rsidRPr="00000000">
        <w:rPr>
          <w:rFonts w:ascii="Times New Roman" w:cs="Times New Roman" w:eastAsia="Times New Roman" w:hAnsi="Times New Roman"/>
          <w:color w:val="1d1c1d"/>
          <w:highlight w:val="white"/>
          <w:rtl w:val="0"/>
        </w:rPr>
        <w:t xml:space="preserve">process all personal data provided by Customer in accordance with the </w:t>
      </w:r>
      <w:hyperlink r:id="rId9">
        <w:r w:rsidDel="00000000" w:rsidR="00000000" w:rsidRPr="00000000">
          <w:rPr>
            <w:rFonts w:ascii="Times New Roman" w:cs="Times New Roman" w:eastAsia="Times New Roman" w:hAnsi="Times New Roman"/>
            <w:color w:val="0000ff"/>
            <w:highlight w:val="white"/>
            <w:u w:val="single"/>
            <w:rtl w:val="0"/>
          </w:rPr>
          <w:t xml:space="preserve">DPA</w:t>
        </w:r>
      </w:hyperlink>
      <w:r w:rsidDel="00000000" w:rsidR="00000000" w:rsidRPr="00000000">
        <w:rPr>
          <w:rFonts w:ascii="Times New Roman" w:cs="Times New Roman" w:eastAsia="Times New Roman" w:hAnsi="Times New Roman"/>
          <w:color w:val="1d1c1d"/>
          <w:highlight w:val="white"/>
          <w:rtl w:val="0"/>
        </w:rPr>
        <w:t xml:space="preserve"> attached hereto.</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120" w:before="360" w:line="240" w:lineRule="auto"/>
        <w:ind w:left="45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Warranty. </w:t>
      </w:r>
    </w:p>
    <w:p w:rsidR="00000000" w:rsidDel="00000000" w:rsidP="00000000" w:rsidRDefault="00000000" w:rsidRPr="00000000" w14:paraId="00000010">
      <w:pPr>
        <w:numPr>
          <w:ilvl w:val="1"/>
          <w:numId w:val="3"/>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Software Solution Warranty.</w:t>
      </w:r>
      <w:r w:rsidDel="00000000" w:rsidR="00000000" w:rsidRPr="00000000">
        <w:rPr>
          <w:rFonts w:ascii="Times New Roman" w:cs="Times New Roman" w:eastAsia="Times New Roman" w:hAnsi="Times New Roman"/>
          <w:color w:val="000000"/>
          <w:rtl w:val="0"/>
        </w:rPr>
        <w:t xml:space="preserve"> The Company warrants that the Software Solution, in unmodified form and when used as authorized by this Agreement, (i) will conform and operate in all material respects with the product specifications stipulated in documentation accompanying the Software Solution during the Term of this Agreement; (ii) do not include any of the following: viruses, worms, Trojan horses, spyware and other computer instructions, devices or techniques than can or were designed to extract, threaten, infect, assault, vandalize, defraud, disrupt damage, disable, alter, inhibit or shut down Customer's or its customer’s systems; (iii) does not infringe upon the Intellectual Property Rights of any third party; and (iv) that the Software Solution will maintain an Availability Level of at least 99.9%</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In the event of chronic downtime (defined as failure to meet the Availability Level in two months within any four-month period), Customer shall have the right to terminate this Agreement with thirty (30) days written notice and receive a prorated refund from the date of termination. Company makes no other warranty or representation relating to the Software Solution or its performance. </w:t>
      </w:r>
      <w:r w:rsidDel="00000000" w:rsidR="00000000" w:rsidRPr="00000000">
        <w:rPr>
          <w:rtl w:val="0"/>
        </w:rPr>
      </w:r>
    </w:p>
    <w:p w:rsidR="00000000" w:rsidDel="00000000" w:rsidP="00000000" w:rsidRDefault="00000000" w:rsidRPr="00000000" w14:paraId="00000011">
      <w:pPr>
        <w:numPr>
          <w:ilvl w:val="1"/>
          <w:numId w:val="3"/>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Service Warranty.</w:t>
      </w:r>
      <w:r w:rsidDel="00000000" w:rsidR="00000000" w:rsidRPr="00000000">
        <w:rPr>
          <w:rFonts w:ascii="Times New Roman" w:cs="Times New Roman" w:eastAsia="Times New Roman" w:hAnsi="Times New Roman"/>
          <w:color w:val="000000"/>
          <w:rtl w:val="0"/>
        </w:rPr>
        <w:t xml:space="preserve"> The Company does not warrant in any form the results or achievements from the Services. Company only </w:t>
      </w:r>
      <w:r w:rsidDel="00000000" w:rsidR="00000000" w:rsidRPr="00000000">
        <w:rPr>
          <w:rFonts w:ascii="Times New Roman" w:cs="Times New Roman" w:eastAsia="Times New Roman" w:hAnsi="Times New Roman"/>
          <w:rtl w:val="0"/>
        </w:rPr>
        <w:t xml:space="preserve">warrants that</w:t>
      </w:r>
      <w:r w:rsidDel="00000000" w:rsidR="00000000" w:rsidRPr="00000000">
        <w:rPr>
          <w:rFonts w:ascii="Times New Roman" w:cs="Times New Roman" w:eastAsia="Times New Roman" w:hAnsi="Times New Roman"/>
          <w:color w:val="000000"/>
          <w:rtl w:val="0"/>
        </w:rPr>
        <w:t xml:space="preserve"> the Services will be performed by qualified personnel in a professional and workmanlike manner in accordance with the generally accepted industry standards and practices. </w:t>
      </w:r>
      <w:r w:rsidDel="00000000" w:rsidR="00000000" w:rsidRPr="00000000">
        <w:rPr>
          <w:rtl w:val="0"/>
        </w:rPr>
      </w:r>
    </w:p>
    <w:p w:rsidR="00000000" w:rsidDel="00000000" w:rsidP="00000000" w:rsidRDefault="00000000" w:rsidRPr="00000000" w14:paraId="00000012">
      <w:pPr>
        <w:numPr>
          <w:ilvl w:val="1"/>
          <w:numId w:val="3"/>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Company Warranty.</w:t>
      </w:r>
      <w:r w:rsidDel="00000000" w:rsidR="00000000" w:rsidRPr="00000000">
        <w:rPr>
          <w:rFonts w:ascii="Times New Roman" w:cs="Times New Roman" w:eastAsia="Times New Roman" w:hAnsi="Times New Roman"/>
          <w:color w:val="000000"/>
          <w:rtl w:val="0"/>
        </w:rPr>
        <w:t xml:space="preserve"> The Company warrants that it will comply with all applicable laws, rules and regulations in performing its obligations under this Agreement.</w:t>
      </w:r>
      <w:r w:rsidDel="00000000" w:rsidR="00000000" w:rsidRPr="00000000">
        <w:rPr>
          <w:rtl w:val="0"/>
        </w:rPr>
      </w:r>
    </w:p>
    <w:p w:rsidR="00000000" w:rsidDel="00000000" w:rsidP="00000000" w:rsidRDefault="00000000" w:rsidRPr="00000000" w14:paraId="00000013">
      <w:pPr>
        <w:numPr>
          <w:ilvl w:val="1"/>
          <w:numId w:val="3"/>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LIMITATION OF WARRANTY.</w:t>
      </w:r>
      <w:r w:rsidDel="00000000" w:rsidR="00000000" w:rsidRPr="00000000">
        <w:rPr>
          <w:rFonts w:ascii="Times New Roman" w:cs="Times New Roman" w:eastAsia="Times New Roman" w:hAnsi="Times New Roman"/>
          <w:color w:val="000000"/>
          <w:rtl w:val="0"/>
        </w:rPr>
        <w:t xml:space="preserve"> THE WARRANTY SET FORTH IN THIS SECTION 3 IS EXCLUSIVE AND IS IN LIEU OF ALL OTHER WARRANTIES, EXPRESS, IMPLIED, STATUTORY, OR OTHERWISE WITH RESPECT TO THE SOFTWARE SOLUTION, SERVICES PROVIDED UNDER THIS AGREEMENT, OR AS TO THE RESULTS WHICH MAY BE OBTAINED THEREFROM. COMPANY DISCLAIMS ANY AND ALL IMPLIED WARRANTIES INCLUDING, BUT NOT LIMITED TO, THE WARRANTIES OF MERCHANTABILITY, FITNESS FOR A PARTICULAR PURPOSE, OR AGAINST INFRINGEMENT. THE SOFTWARE SOLUTION AND SERVICES ARE PROVIDED </w:t>
      </w:r>
      <w:r w:rsidDel="00000000" w:rsidR="00000000" w:rsidRPr="00000000">
        <w:rPr>
          <w:rFonts w:ascii="Times New Roman" w:cs="Times New Roman" w:eastAsia="Times New Roman" w:hAnsi="Times New Roman"/>
          <w:color w:val="000000"/>
          <w:rtl w:val="0"/>
        </w:rPr>
        <w:t xml:space="preserve">"AS IS" </w:t>
      </w:r>
      <w:r w:rsidDel="00000000" w:rsidR="00000000" w:rsidRPr="00000000">
        <w:rPr>
          <w:rFonts w:ascii="Times New Roman" w:cs="Times New Roman" w:eastAsia="Times New Roman" w:hAnsi="Times New Roman"/>
          <w:color w:val="000000"/>
          <w:rtl w:val="0"/>
        </w:rPr>
        <w:t xml:space="preserve">AND THE COMPANY WILL ASSUME NO LIABILITY OR RESPONSIBILITY FOR ANY ERRORS, MISTAKES, OR INACCURACIES OF </w:t>
      </w:r>
      <w:r w:rsidDel="00000000" w:rsidR="00000000" w:rsidRPr="00000000">
        <w:rPr>
          <w:rFonts w:ascii="Times New Roman" w:cs="Times New Roman" w:eastAsia="Times New Roman" w:hAnsi="Times New Roman"/>
          <w:color w:val="000000"/>
          <w:rtl w:val="0"/>
        </w:rPr>
        <w:t xml:space="preserve">CUSTOMER DATA. </w:t>
      </w:r>
      <w:r w:rsidDel="00000000" w:rsidR="00000000" w:rsidRPr="00000000">
        <w:rPr>
          <w:rFonts w:ascii="Times New Roman" w:cs="Times New Roman" w:eastAsia="Times New Roman" w:hAnsi="Times New Roman"/>
          <w:color w:val="000000"/>
          <w:rtl w:val="0"/>
        </w:rPr>
        <w:t xml:space="preserve">CUSTOMER SHALL BE SOLEY RESPONSIBLE FOR ENSURING THAT THERE ARE NECESSARY BACKUPS OF THE CUSTOMER DATA. </w:t>
      </w:r>
      <w:r w:rsidDel="00000000" w:rsidR="00000000" w:rsidRPr="00000000">
        <w:rPr>
          <w:rtl w:val="0"/>
        </w:rPr>
      </w:r>
    </w:p>
    <w:p w:rsidR="00000000" w:rsidDel="00000000" w:rsidP="00000000" w:rsidRDefault="00000000" w:rsidRPr="00000000" w14:paraId="00000014">
      <w:pPr>
        <w:numPr>
          <w:ilvl w:val="1"/>
          <w:numId w:val="3"/>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REMEDY.</w:t>
      </w:r>
      <w:r w:rsidDel="00000000" w:rsidR="00000000" w:rsidRPr="00000000">
        <w:rPr>
          <w:rFonts w:ascii="Times New Roman" w:cs="Times New Roman" w:eastAsia="Times New Roman" w:hAnsi="Times New Roman"/>
          <w:color w:val="000000"/>
          <w:rtl w:val="0"/>
        </w:rPr>
        <w:t xml:space="preserve"> IN THE EVENT OF A BREACH OF WARRANTY UNDER SECTION 3(B) COMPANY SHALL REPERFORM OF THE SERVICES, OR IF REPERFORMANCE IS NOT POSSIBLE OR CONFORMING,</w:t>
      </w:r>
      <w:r w:rsidDel="00000000" w:rsidR="00000000" w:rsidRPr="00000000">
        <w:rPr>
          <w:rFonts w:ascii="Times New Roman" w:cs="Times New Roman" w:eastAsia="Times New Roman" w:hAnsi="Times New Roman"/>
          <w:rtl w:val="0"/>
        </w:rPr>
        <w:t xml:space="preserve"> CUSTOMER SHALL RECEIVE SERVICE CREDITS OF SUCH AMOUNT AS IS AS PAID UNDER THIS AGREEMENT FOR SUCH NON-CONFORMING SERVICES OR 5% OF THE YEARLY SUBSCRIPTION FEE WHICHEVER IS LOWER. NOTWITHSTANDING THE FOREGOING, IF COMPANY BREACHES THE WARRANTY UNDER SECTION 3(B) AND REPERFORMANCE IS NOT POSSIBLE, CUSTOMER SHALL HAVE THE RIGHT TO TERMINATE THIS AGREEMENT IF THE BREACH RESULTS IN A MATERIAL REDUCTION TO THE FUNCTIONALITY, PERFORMANCE, AVAILABILITY, OR SECURITY OF THE SERVICES OR SOFTWARE SOLUTION."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Billing and Payment.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6">
      <w:pPr>
        <w:numPr>
          <w:ilvl w:val="1"/>
          <w:numId w:val="4"/>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Company shall issue invoices to Customer pursuant to the terms set forth in the Order Form including for any reasonable expenses incurred by the Company in connection with its performance of the Services, provided such expenses are pre-approved in writing by Customer. Except as set forth in this Agreement, the Fee is non-refundable and exclusive of all applicable taxes. </w:t>
      </w:r>
      <w:r w:rsidDel="00000000" w:rsidR="00000000" w:rsidRPr="00000000">
        <w:rPr>
          <w:rtl w:val="0"/>
        </w:rPr>
      </w:r>
    </w:p>
    <w:p w:rsidR="00000000" w:rsidDel="00000000" w:rsidP="00000000" w:rsidRDefault="00000000" w:rsidRPr="00000000" w14:paraId="00000017">
      <w:pPr>
        <w:numPr>
          <w:ilvl w:val="1"/>
          <w:numId w:val="4"/>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Customer shall be liable for all taxes, duties and levies arising out of this Agreement. Customer will pay undisputed invoices in US Dollar </w:t>
      </w:r>
      <w:r w:rsidDel="00000000" w:rsidR="00000000" w:rsidRPr="00000000">
        <w:rPr>
          <w:rFonts w:ascii="Times New Roman" w:cs="Times New Roman" w:eastAsia="Times New Roman" w:hAnsi="Times New Roman"/>
          <w:rtl w:val="0"/>
        </w:rPr>
        <w:t xml:space="preserve">thirty (30)</w:t>
      </w:r>
      <w:r w:rsidDel="00000000" w:rsidR="00000000" w:rsidRPr="00000000">
        <w:rPr>
          <w:rFonts w:ascii="Times New Roman" w:cs="Times New Roman" w:eastAsia="Times New Roman" w:hAnsi="Times New Roman"/>
          <w:color w:val="000000"/>
          <w:rtl w:val="0"/>
        </w:rPr>
        <w:t xml:space="preserve"> days after receipt of the date of Company’s invoice. Payments must be made by wire transfer, ACH or such other method as may be agreed upon by Company. Customer shall have no right of offset or withholding under this Agreement. </w:t>
      </w:r>
      <w:r w:rsidDel="00000000" w:rsidR="00000000" w:rsidRPr="00000000">
        <w:rPr>
          <w:rtl w:val="0"/>
        </w:rPr>
      </w:r>
    </w:p>
    <w:p w:rsidR="00000000" w:rsidDel="00000000" w:rsidP="00000000" w:rsidRDefault="00000000" w:rsidRPr="00000000" w14:paraId="00000018">
      <w:pPr>
        <w:numPr>
          <w:ilvl w:val="1"/>
          <w:numId w:val="4"/>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Any undisputed amounts not paid by Customer when due shall be subject to interest charges, from the date due until paid, at the rate of one-half percent (0.5%) per month, or the highest interest rate allowable by law (whichever is less), payable monthly. If any undisputed amounts due to Company from Customer become past due and Customer has failed to cure after receiving 30 days’ notice </w:t>
      </w:r>
      <w:r w:rsidDel="00000000" w:rsidR="00000000" w:rsidRPr="00000000">
        <w:rPr>
          <w:rFonts w:ascii="Times New Roman" w:cs="Times New Roman" w:eastAsia="Times New Roman" w:hAnsi="Times New Roman"/>
          <w:color w:val="000000"/>
          <w:rtl w:val="0"/>
        </w:rPr>
        <w:t xml:space="preserve">(provided that such notice states that the Services will be withheld of suspended if payment is not made)</w:t>
      </w:r>
      <w:r w:rsidDel="00000000" w:rsidR="00000000" w:rsidRPr="00000000">
        <w:rPr>
          <w:rFonts w:ascii="Times New Roman" w:cs="Times New Roman" w:eastAsia="Times New Roman" w:hAnsi="Times New Roman"/>
          <w:color w:val="000000"/>
          <w:rtl w:val="0"/>
        </w:rPr>
        <w:t xml:space="preserve">, Company may at its option and without further notice, withhold further Services until all undisputed invoices have been paid in full, and such withholding of Services shall not be considered a breach or default of any of Company’s obligations hereunder. </w:t>
      </w: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bookmarkStart w:colFirst="0" w:colLast="0" w:name="_heading=h.gjdgxs" w:id="0"/>
      <w:bookmarkEnd w:id="0"/>
      <w:r w:rsidDel="00000000" w:rsidR="00000000" w:rsidRPr="00000000">
        <w:rPr>
          <w:rFonts w:ascii="Times New Roman" w:cs="Times New Roman" w:eastAsia="Times New Roman" w:hAnsi="Times New Roman"/>
          <w:b w:val="1"/>
          <w:bCs w:val="1"/>
          <w:color w:val="000000"/>
          <w:rtl w:val="0"/>
        </w:rPr>
        <w:t xml:space="preserve">Confidential Information.</w:t>
      </w:r>
      <w:r w:rsidDel="00000000" w:rsidR="00000000" w:rsidRPr="00000000">
        <w:rPr>
          <w:rtl w:val="0"/>
        </w:rPr>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Neither Party shall make use of the other's Confidential Information (as hereinafter defined) for purposes other than the performance of its obligations under this Agreement. Each Party shall protect the other Party’s Confidential Information by using the same degree of care as it uses to protect its own information of a like nature, but no less than a reasonable degree of care. The receiving Party shall only disclose the Confidential Information to its employees who have a need to know such Confidential Information in order to perform its obligations under this Agreement.  "Confidential Information" shall mean all information of either party not generally available to the public which is provided to the receiving Party by the disclosing Party or which the receiving Party has access to or discovers in the performance of this Agreement, including but without limitation, all information relating to the disclosing Party’s products, business and operations including, but not limited to, business plans, financial records, customers, suppliers, vendors, products, costs, sources, strategies, inventions, procedures, forecasts, sales materials and data, technical advice or knowledge, contractual agreements, pricing, product specifications, trade secrets, procedures, distribution methods, inventories, marketing strategies, algorithms, designs, drawings, work sheets, blueprints, manufacturing processes, computer programs and systems and know-how or other intellectual property of a Party and its affiliates that may be at any time furnished, communicated or delivered by a Party to the other Party, whether in oral, tangible, electronic or other form. All Confidential Information shall remain the property of the disclosing Party.</w:t>
      </w:r>
    </w:p>
    <w:p w:rsidR="00000000" w:rsidDel="00000000" w:rsidP="00000000" w:rsidRDefault="00000000" w:rsidRPr="00000000" w14:paraId="0000001B">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Confidential Information shall not include any information that: (a) was rightfully known to the receiving Party prior to disclosure by the other Party; (b) is rightfully obtained by a the receiving Party from a third party without breach of a confidentiality restriction; (c) is made available by the disclosing Party to the public without restrictions; (d) is disclosed by a party with prior written permission of the other party; (e) is independently developed or learned by the recipient party through legitimate means and without the use or reference to the disclosing party’s Confidential Information; (f) is disclosed by the disclosing party to a third party without a duty of confidentiality on the third party; or (g) is disclosed pursuant to any applicable laws, regulations, or order of a court of competent jurisdiction, or by the recipient in defense of a claim against the recipient. </w:t>
      </w:r>
      <w:r w:rsidDel="00000000" w:rsidR="00000000" w:rsidRPr="00000000">
        <w:rPr>
          <w:rFonts w:ascii="Times New Roman" w:cs="Times New Roman" w:eastAsia="Times New Roman" w:hAnsi="Times New Roman"/>
          <w:rtl w:val="0"/>
        </w:rPr>
        <w:t xml:space="preserve">In the event the receiving party is required by law or a valid and effective subpoena or order issued by either a court of competent jurisdiction or a governmental body to disclose any of the disclosing party’s Confidential Information, the receiving party shall promptly notify the disclosing party in writing of the existence, terms, and circumstances surrounding such required disclosure so that the disclosing party may seek a protective order or other appropriate relief from the proper authority.  The receiving party shall cooperate with the disclosing party in seeking such order or other relief.  If the receiving party is nonetheless required to disclose the disclosing party’s Confidential Information, it will furnish only that portion of the Confidential Information that is legally required and will exercise all reasonable efforts to obtain reliable assurances that such Confidential Information will be treated confidentially to the extent possible. Notwithstanding termination or expiration of this Agreement, the obligations set forth herein with respect to the disclosing party’s Confidential Information shall be protected by this Agreement until such information is no longer Confidential Information. All documents and other tangible objects containing or representing the disclosing party’s Confidential Information and all copies thereof that are in the possession of the receiving party shall be promptly destroyed or returned to the disclosing party upon the disclosing party’s request.</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C">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Each Party acknowledges that a breach by the other Party of any confidentiality or proprietary rights provision of this Agreement may cause the non-breaching party irreparable damage, for which the award of damages would not be adequate compensation. Accordingly, each Party agrees and acknowledges that any such violation or threatened violation will cause irreparable injury to the non-breaching Party and that, in addition to any other remedies that may be available, in law, in equity or otherwise, the non-breaching Party shall be entitled to obtain injunctive relief against the actual or threatened breach of this Agreement, without the necessity of proving actual damages or posting bond.</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bookmarkStart w:colFirst="0" w:colLast="0" w:name="_heading=h.30j0zll" w:id="1"/>
      <w:bookmarkEnd w:id="1"/>
      <w:r w:rsidDel="00000000" w:rsidR="00000000" w:rsidRPr="00000000">
        <w:rPr>
          <w:rFonts w:ascii="Times New Roman" w:cs="Times New Roman" w:eastAsia="Times New Roman" w:hAnsi="Times New Roman"/>
          <w:b w:val="1"/>
          <w:bCs w:val="1"/>
          <w:color w:val="000000"/>
          <w:rtl w:val="0"/>
        </w:rPr>
        <w:t xml:space="preserve">Indemnification</w:t>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Company hereby agrees to defend and hold harmless Customer and its affiliates, officers, employees and directors, from and against any and all third party demands, claims, actions, proceedings, damages, liabilities, losses, fees, costs or expenses (including without limitation reasonable attorneys' fees and the costs of any investigation) directly or indirectly arising from (i) any claim that the Software Solution infringes any third party intellectual property right; (ii) failure of the Company to comply with any applicable law;  (iii) breach of this Agreement by Company; and (iv) a personal data breach caused by Company’s actions or omissions.</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The Party seeking indemnification shall provide the indemnifying Party with prompt written notice of any claim and give complete control of the defense and settlement to the indemnifying Party, and shall cooperate with the indemnifying Party, its insurance company, and its legal counsel in its defense of such claim(s). This indemnity shall not cover any claim in which there is a failure to give the indemnifying Party prompt notice to the extent such lack of notice prejudices the defense of the claim.</w:t>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If a claim is made that the Software Solution, or any portion thereof, infringes any patent, copyright, trade secret, or other proprietary right, Company, at its sole expense and option, shall either: (i) procure for the Customer the right to exercise the rights and licenses granted hereunder with respect to the Software Solution; (ii) modify the Software Solution to make it non-infringing but continue to meet the product specifications; (iii) replace the Software Solution with equivalent but non-infringing software of like functionality that meets the product specifications; or (iv) terminate this Agreement and provide a prorated refund of the fees to Customer upon the return to Company of the infringing Software Solution; provided, however, that the liability of Company pursuant to this Section 6(d) shall be subject to the limitations set forth in Section 7 of this Agreement, and Company shall have no liability for any claim of infringement based on use of any Customer modified, altered and/or derivative version of the Software Solution and/or use of the Software Solution in conjunction with any third party product or services not provided by the Company (unless Company approved such use in writing or Company’s documentation indicates use with such third party product or service is permitted).</w:t>
      </w:r>
    </w:p>
    <w:p w:rsidR="00000000" w:rsidDel="00000000" w:rsidP="00000000" w:rsidRDefault="00000000" w:rsidRPr="00000000" w14:paraId="00000021">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SECTION 6 STATES THE ENTIRE OBLIGATION AND THE EXCLUSIVE REMEDIES WITH RESPECT TO THE PARTIES' INDEMNIFICATION OBLIGATIONS PURSUANT TO THIS AGREEMENT.</w:t>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Limitation of Liability; Actions.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120" w:before="120" w:line="240" w:lineRule="auto"/>
        <w:ind w:left="990" w:hanging="63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(a)   EXCEPT FOR (A) CLAIMS RELATED TO EITHER PARTY’S INDEMNIFICATION OBLIGATIONS (SECTION 6), (B) DAMAGES CAUSED BY A PARTY’S GROSS NEGLIGENCE OR WILLFUL MISCONDUCT, (C) BREACH OF COMPANY’S CONFIDENTIALITY OBLIGATIONS HEREUNDER, OR (D) ANY BREACH OF THE DPA (EACH, AN “EXCLUDED CLAIM”), IN NO EVENT SHALL EITHER PARTY BE LIABLE UNDER THIS AGREEMENT TO THE OTHER PARTY FOR ANY INCIDENTAL, CONSEQUENTIAL, INDIRECT, STATUTORY, SPECIAL, EXEMPLARY OR PUNITIVE DAMAGES, INCLUDING, BUT NOT LIMITED TO, LOST PROFITS, LOSS OF USE, LOSS OF TIME, INCONVENIENCE, LOST BUSINESS OPPORTUNITIES, DAMAGE TO GOOD WILL OR REPUTATION, AND COSTS OF COVER, REGARDLESS OF WHETHER SUCH LIABILITY IS BASED ON BREACH OF CONTRACT, TORT, STRICT LIABILITY OR OTHERWISE, AND EVEN IF ADVISED OF THE POSSIBILITY OF SUCH DAMAGES OR SUCH DAMAGES COULD HAVE BEEN REASONABLY FORESEEN. EXCEPT FOR DAMAGES ARISING FROM EXCLUDED CLAIMS, IN NO EVENT SHALL EITHER PARTY’S LIABILITY EXCEED THE </w:t>
      </w:r>
      <w:r w:rsidDel="00000000" w:rsidR="00000000" w:rsidRPr="00000000">
        <w:rPr>
          <w:rFonts w:ascii="Times New Roman" w:cs="Times New Roman" w:eastAsia="Times New Roman" w:hAnsi="Times New Roman"/>
          <w:color w:val="000000"/>
          <w:rtl w:val="0"/>
        </w:rPr>
        <w:t xml:space="preserve">GREATER OF (A) FEES PAID OR PAYABLE BY CUSTOMER FOR THE SOFTWARE SOLUTION IN THE PRECEEDING TWELVE (12) MONTHS IMMEDIATELY PRECEEDING THE CAUSE OF ACTION, OR (B) FIFTY THOUSAND DOLLARS.</w:t>
      </w:r>
      <w:r w:rsidDel="00000000" w:rsidR="00000000" w:rsidRPr="00000000">
        <w:rPr>
          <w:rtl w:val="0"/>
        </w:rPr>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Cooperation of Customer.</w:t>
      </w:r>
      <w:r w:rsidDel="00000000" w:rsidR="00000000" w:rsidRPr="00000000">
        <w:rPr>
          <w:rFonts w:ascii="Times New Roman" w:cs="Times New Roman" w:eastAsia="Times New Roman" w:hAnsi="Times New Roman"/>
          <w:color w:val="000000"/>
          <w:rtl w:val="0"/>
        </w:rPr>
        <w:t xml:space="preserve"> Customer agrees to comply with all reasonable requests of Company and shall provide Company's personnel with access to all documents required for the performance of the corresponding services, facilities, cloud infrastructure and subscription accounts, as may be reasonably necessary for the performance of the Services under the Agreement. Customer further agrees to furnish without charge adequate space at Customer's premises for use by Company's personnel while performing the Services. Customer acknowledges that the performance of the Services is contingent on the cooperation of the Customer. In the unlikely event that the Customer does not cooperate or delays in providing the assistance sought by the Company for any reason, Company may withhold further Services until the Customer cooperates and such withholding of Services shall not be considered a breach or default of any of Company’s obligations hereunder. </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120" w:before="360" w:line="240" w:lineRule="auto"/>
        <w:ind w:left="450" w:hanging="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Term and Termination:</w:t>
      </w:r>
      <w:r w:rsidDel="00000000" w:rsidR="00000000" w:rsidRPr="00000000">
        <w:rPr>
          <w:rtl w:val="0"/>
        </w:rPr>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spacing w:after="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Term:</w:t>
      </w:r>
      <w:r w:rsidDel="00000000" w:rsidR="00000000" w:rsidRPr="00000000">
        <w:rPr>
          <w:rFonts w:ascii="Times New Roman" w:cs="Times New Roman" w:eastAsia="Times New Roman" w:hAnsi="Times New Roman"/>
          <w:color w:val="000000"/>
          <w:rtl w:val="0"/>
        </w:rPr>
        <w:t xml:space="preserve"> This Agreement shall be effective from Effective Date and will remain in  effect until the expiration of all active Order Forms or until terminated by either party in accordance with this Section 9. </w:t>
      </w:r>
    </w:p>
    <w:p w:rsidR="00000000" w:rsidDel="00000000" w:rsidP="00000000" w:rsidRDefault="00000000" w:rsidRPr="00000000" w14:paraId="00000027">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Termination for Breach.</w:t>
      </w:r>
      <w:r w:rsidDel="00000000" w:rsidR="00000000" w:rsidRPr="00000000">
        <w:rPr>
          <w:rFonts w:ascii="Times New Roman" w:cs="Times New Roman" w:eastAsia="Times New Roman" w:hAnsi="Times New Roman"/>
          <w:color w:val="000000"/>
          <w:rtl w:val="0"/>
        </w:rPr>
        <w:t xml:space="preserve"> Either party may terminate this Agreement at any time in the event of a breach by the other party of a material covenant, commitment or obligation under this Agreement that remains uncured: (i) in the event of a monetary breach, thirty (30) calendar days following written notice thereof; and (ii) in the event of a non-monetary breach after thirty (30) days following written notice thereof. Such termination shall be effective immediately and automatically upon the expiration of the applicable notice period, without further notice or action by either party. Termination shall be in addition to any other remedies that may be available to the non-breaching party.</w:t>
      </w:r>
    </w:p>
    <w:p w:rsidR="00000000" w:rsidDel="00000000" w:rsidP="00000000" w:rsidRDefault="00000000" w:rsidRPr="00000000" w14:paraId="00000028">
      <w:pPr>
        <w:numPr>
          <w:ilvl w:val="1"/>
          <w:numId w:val="1"/>
        </w:numPr>
        <w:pBdr>
          <w:top w:space="0" w:sz="0" w:val="nil"/>
          <w:left w:space="0" w:sz="0" w:val="nil"/>
          <w:bottom w:space="0" w:sz="0" w:val="nil"/>
          <w:right w:space="0" w:sz="0" w:val="nil"/>
          <w:between w:space="0" w:sz="0" w:val="nil"/>
        </w:pBdr>
        <w:spacing w:after="120" w:before="120" w:line="240" w:lineRule="auto"/>
        <w:ind w:left="936" w:hanging="576"/>
        <w:jc w:val="both"/>
        <w:rPr>
          <w:rFonts w:ascii="Times New Roman" w:cs="Times New Roman" w:eastAsia="Times New Roman" w:hAnsi="Times New Roman"/>
          <w:color w:val="000000"/>
        </w:rPr>
      </w:pPr>
      <w:sdt>
        <w:sdtPr>
          <w:id w:val="-2091522089"/>
          <w:tag w:val="goog_rdk_0"/>
        </w:sdtPr>
        <w:sdtContent>
          <w:commentRangeStart w:id="0"/>
        </w:sdtContent>
      </w:sdt>
      <w:r w:rsidDel="00000000" w:rsidR="00000000" w:rsidRPr="00000000">
        <w:rPr>
          <w:rFonts w:ascii="Times New Roman" w:cs="Times New Roman" w:eastAsia="Times New Roman" w:hAnsi="Times New Roman"/>
          <w:b w:val="1"/>
          <w:bCs w:val="1"/>
          <w:color w:val="000000"/>
          <w:rtl w:val="0"/>
        </w:rPr>
        <w:t xml:space="preserve">Obligations Upon Termination</w:t>
      </w:r>
      <w:commentRangeEnd w:id="0"/>
      <w:r w:rsidDel="00000000" w:rsidR="00000000" w:rsidRPr="00000000">
        <w:commentReference w:id="0"/>
      </w:r>
      <w:r w:rsidDel="00000000" w:rsidR="00000000" w:rsidRPr="00000000">
        <w:rPr>
          <w:rFonts w:ascii="Times New Roman" w:cs="Times New Roman" w:eastAsia="Times New Roman" w:hAnsi="Times New Roman"/>
          <w:b w:val="1"/>
          <w:bCs w:val="1"/>
          <w:color w:val="000000"/>
          <w:rtl w:val="0"/>
        </w:rPr>
        <w:t xml:space="preserve">.</w:t>
      </w:r>
      <w:r w:rsidDel="00000000" w:rsidR="00000000" w:rsidRPr="00000000">
        <w:rPr>
          <w:rFonts w:ascii="Times New Roman" w:cs="Times New Roman" w:eastAsia="Times New Roman" w:hAnsi="Times New Roman"/>
          <w:color w:val="000000"/>
          <w:rtl w:val="0"/>
        </w:rPr>
        <w:t xml:space="preserve"> Except as set forth in this Agreement, termination of this Agreement for any reason shall not discharge either party's liability for obligations incurred hereunder prior to the date of termination and amounts unpaid at the time of such termination for the use of the Software Solution or Services. Except in the event Customer terminates this Agreement in accordance with Section 9(b) Section 13, or Section 3(a)(iv), Customer shall pay Company for all Services rendered prior to the effective date of termination. In the event Customer terminates this Agreement in accordance with: (i) Section 9(b); (ii) if a force majeure event under Section 13 continues for more than thirty (30) days; or (iii) for chronic downtime under Section 3(a)(iv), Customer shall be entitled to a prorata refund for any prepaid fees for the unused portion of the Term. Upon termination each party shall return the other's Confidential Information in its possession at the time of termination. Upon the termination, Customer shall promptly/return delete the Software Solution, any equipment, materials or other property of the Company which are in Customer’s possession or control. Upon termination, Company shall return or allow Customer to retrieve all Customer Data.  </w:t>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Relationship of the Parties.</w:t>
      </w:r>
      <w:r w:rsidDel="00000000" w:rsidR="00000000" w:rsidRPr="00000000">
        <w:rPr>
          <w:rFonts w:ascii="Times New Roman" w:cs="Times New Roman" w:eastAsia="Times New Roman" w:hAnsi="Times New Roman"/>
          <w:color w:val="000000"/>
          <w:rtl w:val="0"/>
        </w:rPr>
        <w:t xml:space="preserve"> The relationship of the parties hereto is that of independent contractors. Nothing in this Agreement, and no course of dealing between the parties, shall be construed to create or imply an employment or agency relationship or a partnership or joint venture relationship between the parties or between one party and the other party's employees or agents. Neither party has the authority to bind or contract any obligation in the name of or on account of the other party or to incur any liability or make any statements, representations, warranties or commitments on behalf of the other party, or otherwise act on behalf of the other. Each party shall be solely responsible for payment of the salaries of its employees and personnel (including withholding of income taxes and social security), workers compensation, and all other employment benefits.</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Limited License to Customer Data.</w:t>
      </w:r>
      <w:r w:rsidDel="00000000" w:rsidR="00000000" w:rsidRPr="00000000">
        <w:rPr>
          <w:rFonts w:ascii="Times New Roman" w:cs="Times New Roman" w:eastAsia="Times New Roman" w:hAnsi="Times New Roman"/>
          <w:color w:val="000000"/>
          <w:rtl w:val="0"/>
        </w:rPr>
        <w:t xml:space="preserve">  Subject to the terms and conditions of the Agreement, Customer hereby grants to Company a non-exclusive, non-transferable, non-sublicensable, royalty-free, world-wide, limited license, and solely during the term of this Agreement, to use the Customer Data for the sole purpose of providing the Software Solution and Services to Customer and otherwise performing Company’s obligations to Customer hereunder. Company shall not reproduce, modify, adapt, analyze, translate, create derivative works of, sell, rent, lease, loan, timeshare, distribute, anonymize, use with or enable use with other third-party data sets, or otherwise exploit any portion of (or any use of) the Customer Data except as expressly authorized in this Subsection without Customer’s express prior written consent, or remove any copyright, trademark or other proprietary rights notice from such data. </w:t>
      </w:r>
      <w:r w:rsidDel="00000000" w:rsidR="00000000" w:rsidRPr="00000000">
        <w:rPr>
          <w:rFonts w:ascii="Times New Roman" w:cs="Times New Roman" w:eastAsia="Times New Roman" w:hAnsi="Times New Roman"/>
          <w:rtl w:val="0"/>
        </w:rPr>
        <w:t xml:space="preserve">As between the parties, Customer or its licensors retain all right, title and interest (including any and all intellectual property rights) in and to the Customer Data</w:t>
      </w:r>
      <w:r w:rsidDel="00000000" w:rsidR="00000000" w:rsidRPr="00000000">
        <w:rPr>
          <w:rFonts w:ascii="Times New Roman" w:cs="Times New Roman" w:eastAsia="Times New Roman" w:hAnsi="Times New Roman"/>
          <w:rtl w:val="0"/>
        </w:rPr>
        <w:t xml:space="preserve">.  Company will not: (i) copy, modify, create derivative works of or disclose Customer Data; or (ii) commercially exploit Customer Data or allow it to be commercially exploited on Company’s behalf.  Company will return Customer Data at any time upon Customer’s request. “</w:t>
      </w:r>
      <w:r w:rsidDel="00000000" w:rsidR="00000000" w:rsidRPr="00000000">
        <w:rPr>
          <w:rFonts w:ascii="Times New Roman" w:cs="Times New Roman" w:eastAsia="Times New Roman" w:hAnsi="Times New Roman"/>
          <w:b w:val="1"/>
          <w:bCs w:val="1"/>
          <w:rtl w:val="0"/>
        </w:rPr>
        <w:t xml:space="preserve">Customer Data</w:t>
      </w:r>
      <w:r w:rsidDel="00000000" w:rsidR="00000000" w:rsidRPr="00000000">
        <w:rPr>
          <w:rFonts w:ascii="Times New Roman" w:cs="Times New Roman" w:eastAsia="Times New Roman" w:hAnsi="Times New Roman"/>
          <w:rtl w:val="0"/>
        </w:rPr>
        <w:t xml:space="preserve">” means all data and information disclosed by Customer, or which Company receives from or on behalf of Customer in connection with this Agreement. Customer Data also includes any data or materials which is input into the Software Solution on behalf of Customer.</w:t>
      </w:r>
      <w:r w:rsidDel="00000000" w:rsidR="00000000" w:rsidRPr="00000000">
        <w:rPr>
          <w:rFonts w:ascii="Arial" w:cs="Arial" w:eastAsia="Arial" w:hAnsi="Arial"/>
          <w:sz w:val="19"/>
          <w:szCs w:val="19"/>
          <w:rtl w:val="0"/>
        </w:rPr>
        <w:t xml:space="preserve">  </w:t>
      </w:r>
      <w:r w:rsidDel="00000000" w:rsidR="00000000" w:rsidRPr="00000000">
        <w:rPr>
          <w:rtl w:val="0"/>
        </w:rPr>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Data Security.</w:t>
      </w:r>
      <w:r w:rsidDel="00000000" w:rsidR="00000000" w:rsidRPr="00000000">
        <w:rPr>
          <w:rFonts w:ascii="Times New Roman" w:cs="Times New Roman" w:eastAsia="Times New Roman" w:hAnsi="Times New Roman"/>
          <w:color w:val="000000"/>
          <w:rtl w:val="0"/>
        </w:rPr>
        <w:t xml:space="preserve"> Company shall take the highest industry standard measures to protect against and prevent security breaches in each server, including administrative, physical and technical safeguards for protection of the security, confidentiality and integrity of Customer Data. Such measures will include, without limitation, measures to prevent security breaches in each server’s interaction with Customer’s network, and in each server’s interaction with resources or users outside of any firewall that may be built into or used in connection with such server. Such measures will not be diminished during the term of the Agreement</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Company agrees not to utilize any Customer Data unless it is necessary to do so in order to fulfill an obligation under this Agreement.  Company also agrees that it will not sell, disclose, transfer, share or rent any Customer Data under any circumstances.  Company will notify Customer immediately following discovery of any suspected breach or compromise of the security, confidentiality, or integrity of any Customer Data. Written notification provided pursuant to this paragraph will include a brief summary of the available facts, the status of Company’s investigation, and if known and applicable, the potential number of persons affected by release of data relating to such person (“Affected Persons”). If applicable, upon written request from Customer, Company agrees to notify the Affected Persons regarding any security breach in a form approved in writing by Customer. Such notices will be delivered within a reasonable time at Customer’s direction. Company agrees to provide at no charge to Affected Persons appropriate credit monitoring services for at least one (1) year, subject to Customer’s approval and control. All costs associated with any security breach including but not limited to, the costs of the notices to, and credit monitoring for, Affected Persons will be the sole responsibility of Company. Company agrees that it will not communicate with any third party, including, but not limited to the media, vendors, consumers and Affected Persons regarding any security breach without the express written consent and direction of Customer.  At Customer’s request, Company will execute and abide by the terms of any agreements as may be required by applicable law or regulation.</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Force Majeure.</w:t>
      </w:r>
      <w:r w:rsidDel="00000000" w:rsidR="00000000" w:rsidRPr="00000000">
        <w:rPr>
          <w:rFonts w:ascii="Times New Roman" w:cs="Times New Roman" w:eastAsia="Times New Roman" w:hAnsi="Times New Roman"/>
          <w:color w:val="000000"/>
          <w:rtl w:val="0"/>
        </w:rPr>
        <w:t xml:space="preserve"> Neither party shall be liable hereunder for any failure or delay in the performance of its obligations under this Agreement, if such failure or delay is on account of causes beyond its reasonable control, including civil commotion, war, fires, floods, accident, earthquakes, inclement weather, telecommunications line failures, electrical outages, network failures, governmental regulations or controls, casualty, strikes or labor disputes, pandemics, epidemics, local disease outbreaks, public health emergencies, communicable diseases, quarantines, terrorism, acts of God, or other similar or different occurrences beyond the reasonable control of the party so defaulting or delaying in the performance of this Agreement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which it could not have prevented by reasonable precautions or could not have remedied by the exercise of reasonable efforts</w:t>
      </w:r>
      <w:r w:rsidDel="00000000" w:rsidR="00000000" w:rsidRPr="00000000">
        <w:rPr>
          <w:rFonts w:ascii="Times New Roman" w:cs="Times New Roman" w:eastAsia="Times New Roman" w:hAnsi="Times New Roman"/>
          <w:color w:val="000000"/>
          <w:rtl w:val="0"/>
        </w:rPr>
        <w:t xml:space="preserve">, for so long as such force majeure event is in effect.</w:t>
      </w:r>
      <w:r w:rsidDel="00000000" w:rsidR="00000000" w:rsidRPr="00000000">
        <w:rPr>
          <w:rFonts w:ascii="Times New Roman" w:cs="Times New Roman" w:eastAsia="Times New Roman" w:hAnsi="Times New Roman"/>
          <w:color w:val="000000"/>
          <w:rtl w:val="0"/>
        </w:rPr>
        <w:t xml:space="preserve"> Each party shall use reasonable efforts to notify the other party of the occurrence of such an event within five (5) business days of its occurrence, which notice shall include a description of the force majeure event and an estimate of the length of time such event will delay or prevent performance hereunder. If any force majeure event continues for more than thirty (30) days, Customer may terminate this Agreement upon written notice and receive a prorated refund from the date of termination. </w:t>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Partial Invalidity.</w:t>
      </w:r>
      <w:r w:rsidDel="00000000" w:rsidR="00000000" w:rsidRPr="00000000">
        <w:rPr>
          <w:rFonts w:ascii="Times New Roman" w:cs="Times New Roman" w:eastAsia="Times New Roman" w:hAnsi="Times New Roman"/>
          <w:color w:val="000000"/>
          <w:rtl w:val="0"/>
        </w:rPr>
        <w:t xml:space="preserve"> In the event that any part or portion of this Agreement is deemed to be invalid, illegal, or otherwise unenforceable: (1) the parties shall use reasonable efforts to negotiate in good faith to amend the term to eliminate any such invalidity, illegality, or unenforceability to the extent practically possible, taking into full account their original intent when entering into this Agreement; and (2) the remaining provisions of the Agreement shall continue in full force and effect.</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Assignment.</w:t>
      </w:r>
      <w:r w:rsidDel="00000000" w:rsidR="00000000" w:rsidRPr="00000000">
        <w:rPr>
          <w:rFonts w:ascii="Times New Roman" w:cs="Times New Roman" w:eastAsia="Times New Roman" w:hAnsi="Times New Roman"/>
          <w:color w:val="000000"/>
          <w:rtl w:val="0"/>
        </w:rPr>
        <w:t xml:space="preserve"> Except in connection with a change of control or a sale of assets, neither party may assign, delegate or otherwise transfer this Agreement or its obligations or benefits hereunder, in whole or in part, without the prior written consent of the other party, which may not be unreasonably withheld. No permitted assignment or delegation will relieve either party of its obligations under this Agreement. </w:t>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Survival.</w:t>
      </w:r>
      <w:r w:rsidDel="00000000" w:rsidR="00000000" w:rsidRPr="00000000">
        <w:rPr>
          <w:rFonts w:ascii="Times New Roman" w:cs="Times New Roman" w:eastAsia="Times New Roman" w:hAnsi="Times New Roman"/>
          <w:color w:val="000000"/>
          <w:rtl w:val="0"/>
        </w:rPr>
        <w:t xml:space="preserve"> Following the termination of this Agreement, any provision set forth herein which, by its very nature, is intended to survive any expiration or termination hereof, shall so survive, including without limitation, the provisions respecting ownership of work product, confidentiality, indemnification, limitation of liability, non-solicitation, accrued payment obligations, and governing law and venue.</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Waiver.</w:t>
      </w:r>
      <w:r w:rsidDel="00000000" w:rsidR="00000000" w:rsidRPr="00000000">
        <w:rPr>
          <w:rFonts w:ascii="Times New Roman" w:cs="Times New Roman" w:eastAsia="Times New Roman" w:hAnsi="Times New Roman"/>
          <w:color w:val="000000"/>
          <w:rtl w:val="0"/>
        </w:rPr>
        <w:t xml:space="preserve"> No waiver of any term or right in this Agreement shall be effective unless in writing, signed by an authorized representative of the waiving party. The failure of either party to enforce any provision of this Agreement shall not be construed as a waiver or modification of such provision, or impairment of its right to enforce such provision or any other provision of this Agreement thereafter.</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Governing Law; Venue.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This Agreement will be governed by the laws of the State of Delaware and the United States without regard to conflicts of law provisions thereof, and without regard to the United Nations Convention on Contracts for the International Sale of Goods; and the jurisdiction and venue for actions related to the subject matter hereof will be the state and federal courts located in New Castle County, Delaware, and both parties hereby submit to the personal jurisdiction of such courts. </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Counterparts.</w:t>
      </w:r>
      <w:r w:rsidDel="00000000" w:rsidR="00000000" w:rsidRPr="00000000">
        <w:rPr>
          <w:rFonts w:ascii="Times New Roman" w:cs="Times New Roman" w:eastAsia="Times New Roman" w:hAnsi="Times New Roman"/>
          <w:color w:val="000000"/>
          <w:rtl w:val="0"/>
        </w:rPr>
        <w:t xml:space="preserve"> This Agreement may be executed in one or more counterparts, each of which will be deemed to be an original, but all of which together will constitute one and the same instrument, without necessity of production of the others. An executed signature page delivered via facsimile transmission or electronic signature shall be deemed as effective as an original executed signature page.</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Headings; Construction.</w:t>
      </w:r>
      <w:r w:rsidDel="00000000" w:rsidR="00000000" w:rsidRPr="00000000">
        <w:rPr>
          <w:rFonts w:ascii="Times New Roman" w:cs="Times New Roman" w:eastAsia="Times New Roman" w:hAnsi="Times New Roman"/>
          <w:color w:val="000000"/>
          <w:rtl w:val="0"/>
        </w:rPr>
        <w:t xml:space="preserve"> The headings/captions appearing in this Agreement have been inserted for the purposes of convenience and ready reference, and do not purport to and shall not be deemed to define, limit or extend the scope or intent of the provisions to which they appertain. This Agreement is the result of negotiations between the parties and their counsel. Accordingly, this Agreement shall not be construed more strongly against either party regardless of which party is more responsible for its preparation, and any ambiguity that might exist herein shall not be construed against the drafting party.</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bCs w:val="1"/>
          <w:color w:val="000000"/>
          <w:rtl w:val="0"/>
        </w:rPr>
        <w:t xml:space="preserve">Entire Agreement; Modification.</w:t>
      </w:r>
      <w:r w:rsidDel="00000000" w:rsidR="00000000" w:rsidRPr="00000000">
        <w:rPr>
          <w:rFonts w:ascii="Times New Roman" w:cs="Times New Roman" w:eastAsia="Times New Roman" w:hAnsi="Times New Roman"/>
          <w:color w:val="000000"/>
          <w:rtl w:val="0"/>
        </w:rPr>
        <w:t xml:space="preserve"> The Agreement (along with any attachments incorporated herein) sets forth the entire agreement between the parties with respect to its subject matter and supersedes any prior agreement or communications between the parties, whether written, oral, electronic, or otherwise, relating hereto. No change, modification, amendment, or addition of or to this Agreement shall be valid unless in writing and signed by authorized representatives of the parties. Each party hereto has received independent legal advice regarding this Agreement and their respective rights and obligations set forth herein. The parties acknowledge and agree that they are not relying upon any representations or statements made by the other party or the other party's employees, agents, representatives or attorneys regarding this Agreement, except to the extent such representations are expressly set forth in this Agreement.</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120" w:before="360" w:line="240" w:lineRule="auto"/>
        <w:ind w:left="450" w:hanging="360"/>
        <w:jc w:val="both"/>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Services &amp; Support</w:t>
      </w:r>
      <w:r w:rsidDel="00000000" w:rsidR="00000000" w:rsidRPr="00000000">
        <w:rPr>
          <w:rFonts w:ascii="Times New Roman" w:cs="Times New Roman" w:eastAsia="Times New Roman" w:hAnsi="Times New Roman"/>
          <w:rtl w:val="0"/>
        </w:rPr>
        <w:t xml:space="preserve">. Truefoundry will provide the products and services in accordance with the Service Level Agreement annexed hereto as Exhibit B and also available at </w:t>
      </w:r>
      <w:r w:rsidDel="00000000" w:rsidR="00000000" w:rsidRPr="00000000">
        <w:rPr>
          <w:rFonts w:ascii="Times New Roman" w:cs="Times New Roman" w:eastAsia="Times New Roman" w:hAnsi="Times New Roman"/>
          <w:color w:val="1155cc"/>
          <w:u w:val="single"/>
          <w:rtl w:val="0"/>
        </w:rPr>
        <w:t xml:space="preserve">https://www.truefoundry.com/service-level-agreement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36">
      <w:pPr>
        <w:spacing w:after="120"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after="120" w:before="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witness whereof, the parties hereto have executed this License and Service Agreement on the date set forth above.</w:t>
      </w:r>
    </w:p>
    <w:p w:rsidR="00000000" w:rsidDel="00000000" w:rsidP="00000000" w:rsidRDefault="00000000" w:rsidRPr="00000000" w14:paraId="00000038">
      <w:pPr>
        <w:spacing w:after="120" w:before="120" w:line="240" w:lineRule="auto"/>
        <w:rPr>
          <w:rFonts w:ascii="Times New Roman" w:cs="Times New Roman" w:eastAsia="Times New Roman" w:hAnsi="Times New Roman"/>
        </w:rPr>
      </w:pPr>
      <w:r w:rsidDel="00000000" w:rsidR="00000000" w:rsidRPr="00000000">
        <w:rPr>
          <w:rtl w:val="0"/>
        </w:rPr>
      </w:r>
    </w:p>
    <w:sdt>
      <w:sdtPr>
        <w:lock w:val="contentLocked"/>
        <w:id w:val="-256716401"/>
        <w:tag w:val="goog_rdk_1"/>
      </w:sdtPr>
      <w:sdtContent>
        <w:tbl>
          <w:tblPr>
            <w:tblStyle w:val="Table1"/>
            <w:tblW w:w="9180.0" w:type="dxa"/>
            <w:jc w:val="left"/>
            <w:tblBorders>
              <w:top w:color="4f81bd" w:space="0" w:sz="4" w:val="single"/>
              <w:left w:color="4f81bd" w:space="0" w:sz="4" w:val="single"/>
              <w:bottom w:color="4f81bd" w:space="0" w:sz="4" w:val="single"/>
              <w:right w:color="4f81bd" w:space="0" w:sz="4" w:val="single"/>
              <w:insideH w:color="000000" w:space="0" w:sz="4" w:val="single"/>
              <w:insideV w:color="000000" w:space="0" w:sz="4" w:val="single"/>
            </w:tblBorders>
            <w:tblLayout w:type="fixed"/>
            <w:tblLook w:val="0000"/>
          </w:tblPr>
          <w:tblGrid>
            <w:gridCol w:w="4320"/>
            <w:gridCol w:w="4860"/>
            <w:tblGridChange w:id="0">
              <w:tblGrid>
                <w:gridCol w:w="4320"/>
                <w:gridCol w:w="4860"/>
              </w:tblGrid>
            </w:tblGridChange>
          </w:tblGrid>
          <w:tr>
            <w:trPr>
              <w:cantSplit w:val="0"/>
              <w:trHeight w:val="685" w:hRule="atLeast"/>
              <w:tblHeader w:val="0"/>
            </w:trPr>
            <w:tc>
              <w:tcPr/>
              <w:p w:rsidR="00000000" w:rsidDel="00000000" w:rsidP="00000000" w:rsidRDefault="00000000" w:rsidRPr="00000000" w14:paraId="00000039">
                <w:pPr>
                  <w:pStyle w:val="Heading1"/>
                  <w:spacing w:after="0" w:lineRule="auto"/>
                  <w:rPr>
                    <w:b w:val="0"/>
                    <w:bCs w:val="0"/>
                    <w:sz w:val="22"/>
                    <w:szCs w:val="22"/>
                  </w:rPr>
                </w:pPr>
                <w:r w:rsidDel="00000000" w:rsidR="00000000" w:rsidRPr="00000000">
                  <w:rPr>
                    <w:sz w:val="22"/>
                    <w:szCs w:val="22"/>
                    <w:rtl w:val="0"/>
                  </w:rPr>
                  <w:t xml:space="preserve">  Measured Inc</w:t>
                </w:r>
                <w:r w:rsidDel="00000000" w:rsidR="00000000" w:rsidRPr="00000000">
                  <w:rPr>
                    <w:rtl w:val="0"/>
                  </w:rPr>
                </w:r>
              </w:p>
            </w:tc>
            <w:tc>
              <w:tcPr/>
              <w:p w:rsidR="00000000" w:rsidDel="00000000" w:rsidP="00000000" w:rsidRDefault="00000000" w:rsidRPr="00000000" w14:paraId="0000003A">
                <w:pPr>
                  <w:pStyle w:val="Heading1"/>
                  <w:spacing w:after="0" w:lineRule="auto"/>
                  <w:rPr>
                    <w:b w:val="0"/>
                    <w:bCs w:val="0"/>
                    <w:sz w:val="22"/>
                    <w:szCs w:val="22"/>
                    <w:highlight w:val="yellow"/>
                  </w:rPr>
                </w:pPr>
                <w:bookmarkStart w:colFirst="0" w:colLast="0" w:name="_heading=h.4iezvvxb3ris" w:id="2"/>
                <w:bookmarkEnd w:id="2"/>
                <w:r w:rsidDel="00000000" w:rsidR="00000000" w:rsidRPr="00000000">
                  <w:rPr>
                    <w:sz w:val="22"/>
                    <w:szCs w:val="22"/>
                    <w:rtl w:val="0"/>
                  </w:rPr>
                  <w:t xml:space="preserve">     Ensemble Labs Inc.: </w:t>
                </w:r>
                <w:r w:rsidDel="00000000" w:rsidR="00000000" w:rsidRPr="00000000">
                  <w:rPr>
                    <w:rtl w:val="0"/>
                  </w:rPr>
                </w:r>
              </w:p>
            </w:tc>
          </w:tr>
          <w:tr>
            <w:trPr>
              <w:cantSplit w:val="0"/>
              <w:trHeight w:val="240" w:hRule="atLeast"/>
              <w:tblHeader w:val="0"/>
            </w:trPr>
            <w:tc>
              <w:tcPr/>
              <w:p w:rsidR="00000000" w:rsidDel="00000000" w:rsidP="00000000" w:rsidRDefault="00000000" w:rsidRPr="00000000" w14:paraId="0000003B">
                <w:pPr>
                  <w:tabs>
                    <w:tab w:val="center" w:leader="none" w:pos="4680"/>
                    <w:tab w:val="left" w:leader="none" w:pos="4860"/>
                    <w:tab w:val="right" w:leader="none" w:pos="936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w:t>
                </w:r>
              </w:p>
              <w:p w:rsidR="00000000" w:rsidDel="00000000" w:rsidP="00000000" w:rsidRDefault="00000000" w:rsidRPr="00000000" w14:paraId="0000003C">
                <w:pPr>
                  <w:tabs>
                    <w:tab w:val="center" w:leader="none" w:pos="4680"/>
                    <w:tab w:val="left" w:leader="none" w:pos="4860"/>
                    <w:tab w:val="right" w:leader="none" w:pos="9360"/>
                  </w:tabs>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D">
                <w:pPr>
                  <w:tabs>
                    <w:tab w:val="left" w:leader="none" w:pos="4933"/>
                  </w:tabs>
                  <w:ind w:right="-28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w:t>
                </w:r>
              </w:p>
            </w:tc>
          </w:tr>
          <w:tr>
            <w:trPr>
              <w:cantSplit w:val="0"/>
              <w:trHeight w:val="240" w:hRule="atLeast"/>
              <w:tblHeader w:val="0"/>
            </w:trPr>
            <w:tc>
              <w:tcPr/>
              <w:p w:rsidR="00000000" w:rsidDel="00000000" w:rsidP="00000000" w:rsidRDefault="00000000" w:rsidRPr="00000000" w14:paraId="0000003E">
                <w:pPr>
                  <w:tabs>
                    <w:tab w:val="center" w:leader="none" w:pos="4680"/>
                    <w:tab w:val="left" w:leader="none" w:pos="4860"/>
                    <w:tab w:val="right" w:leader="none" w:pos="9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tabs>
                    <w:tab w:val="center" w:leader="none" w:pos="4680"/>
                    <w:tab w:val="left" w:leader="none" w:pos="4860"/>
                    <w:tab w:val="right" w:leader="none" w:pos="9360"/>
                  </w:tabs>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Name: </w:t>
                </w:r>
                <w:r w:rsidDel="00000000" w:rsidR="00000000" w:rsidRPr="00000000">
                  <w:rPr>
                    <w:rFonts w:ascii="Times New Roman" w:cs="Times New Roman" w:eastAsia="Times New Roman" w:hAnsi="Times New Roman"/>
                    <w:u w:val="single"/>
                    <w:rtl w:val="0"/>
                  </w:rPr>
                  <w:tab/>
                </w:r>
              </w:p>
            </w:tc>
            <w:tc>
              <w:tcPr/>
              <w:p w:rsidR="00000000" w:rsidDel="00000000" w:rsidP="00000000" w:rsidRDefault="00000000" w:rsidRPr="00000000" w14:paraId="00000040">
                <w:pPr>
                  <w:tabs>
                    <w:tab w:val="left" w:leader="none" w:pos="4933"/>
                  </w:tabs>
                  <w:ind w:left="270" w:right="-2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tabs>
                    <w:tab w:val="left" w:leader="none" w:pos="4933"/>
                  </w:tabs>
                  <w:ind w:left="270" w:right="-288"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Name:  Anuraag Gutgutia</w:t>
                </w:r>
                <w:r w:rsidDel="00000000" w:rsidR="00000000" w:rsidRPr="00000000">
                  <w:rPr>
                    <w:rFonts w:ascii="Times New Roman" w:cs="Times New Roman" w:eastAsia="Times New Roman" w:hAnsi="Times New Roman"/>
                    <w:u w:val="single"/>
                    <w:rtl w:val="0"/>
                  </w:rPr>
                  <w:tab/>
                </w:r>
              </w:p>
            </w:tc>
          </w:tr>
          <w:tr>
            <w:trPr>
              <w:cantSplit w:val="0"/>
              <w:trHeight w:val="479" w:hRule="atLeast"/>
              <w:tblHeader w:val="0"/>
            </w:trPr>
            <w:tc>
              <w:tcPr/>
              <w:p w:rsidR="00000000" w:rsidDel="00000000" w:rsidP="00000000" w:rsidRDefault="00000000" w:rsidRPr="00000000" w14:paraId="00000042">
                <w:pPr>
                  <w:tabs>
                    <w:tab w:val="center" w:leader="none" w:pos="4680"/>
                    <w:tab w:val="left" w:leader="none" w:pos="4860"/>
                    <w:tab w:val="right" w:leader="none" w:pos="9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tabs>
                    <w:tab w:val="center" w:leader="none" w:pos="4680"/>
                    <w:tab w:val="left" w:leader="none" w:pos="4860"/>
                    <w:tab w:val="right" w:leader="none" w:pos="9360"/>
                  </w:tabs>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Title:  </w:t>
                </w:r>
                <w:r w:rsidDel="00000000" w:rsidR="00000000" w:rsidRPr="00000000">
                  <w:rPr>
                    <w:rFonts w:ascii="Times New Roman" w:cs="Times New Roman" w:eastAsia="Times New Roman" w:hAnsi="Times New Roman"/>
                    <w:u w:val="single"/>
                    <w:rtl w:val="0"/>
                  </w:rPr>
                  <w:tab/>
                </w:r>
              </w:p>
            </w:tc>
            <w:tc>
              <w:tcPr/>
              <w:p w:rsidR="00000000" w:rsidDel="00000000" w:rsidP="00000000" w:rsidRDefault="00000000" w:rsidRPr="00000000" w14:paraId="00000044">
                <w:pPr>
                  <w:tabs>
                    <w:tab w:val="left" w:leader="none" w:pos="4933"/>
                  </w:tabs>
                  <w:ind w:left="270" w:right="-2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tabs>
                    <w:tab w:val="left" w:leader="none" w:pos="4933"/>
                  </w:tabs>
                  <w:ind w:left="270" w:right="-288"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Title: President and CFO</w:t>
                </w:r>
                <w:r w:rsidDel="00000000" w:rsidR="00000000" w:rsidRPr="00000000">
                  <w:rPr>
                    <w:rFonts w:ascii="Times New Roman" w:cs="Times New Roman" w:eastAsia="Times New Roman" w:hAnsi="Times New Roman"/>
                    <w:u w:val="single"/>
                    <w:rtl w:val="0"/>
                  </w:rPr>
                  <w:tab/>
                </w:r>
              </w:p>
            </w:tc>
          </w:tr>
          <w:tr>
            <w:trPr>
              <w:cantSplit w:val="0"/>
              <w:trHeight w:val="479" w:hRule="atLeast"/>
              <w:tblHeader w:val="0"/>
            </w:trPr>
            <w:tc>
              <w:tcPr/>
              <w:p w:rsidR="00000000" w:rsidDel="00000000" w:rsidP="00000000" w:rsidRDefault="00000000" w:rsidRPr="00000000" w14:paraId="00000046">
                <w:pPr>
                  <w:tabs>
                    <w:tab w:val="center" w:leader="none" w:pos="4680"/>
                    <w:tab w:val="left" w:leader="none" w:pos="4860"/>
                    <w:tab w:val="right" w:leader="none" w:pos="9360"/>
                  </w:tabs>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tabs>
                    <w:tab w:val="center" w:leader="none" w:pos="4680"/>
                    <w:tab w:val="left" w:leader="none" w:pos="4860"/>
                    <w:tab w:val="right" w:leader="none" w:pos="9360"/>
                  </w:tabs>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Date: </w:t>
                </w:r>
                <w:r w:rsidDel="00000000" w:rsidR="00000000" w:rsidRPr="00000000">
                  <w:rPr>
                    <w:rFonts w:ascii="Times New Roman" w:cs="Times New Roman" w:eastAsia="Times New Roman" w:hAnsi="Times New Roman"/>
                    <w:u w:val="single"/>
                    <w:rtl w:val="0"/>
                  </w:rPr>
                  <w:tab/>
                </w:r>
              </w:p>
            </w:tc>
            <w:tc>
              <w:tcPr/>
              <w:p w:rsidR="00000000" w:rsidDel="00000000" w:rsidP="00000000" w:rsidRDefault="00000000" w:rsidRPr="00000000" w14:paraId="00000048">
                <w:pPr>
                  <w:tabs>
                    <w:tab w:val="left" w:leader="none" w:pos="4933"/>
                  </w:tabs>
                  <w:ind w:left="270" w:right="-288"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tabs>
                    <w:tab w:val="left" w:leader="none" w:pos="4933"/>
                  </w:tabs>
                  <w:ind w:left="270" w:right="-288" w:firstLine="0"/>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Date:  15th March 2026</w:t>
                </w:r>
                <w:r w:rsidDel="00000000" w:rsidR="00000000" w:rsidRPr="00000000">
                  <w:rPr>
                    <w:rFonts w:ascii="Times New Roman" w:cs="Times New Roman" w:eastAsia="Times New Roman" w:hAnsi="Times New Roman"/>
                    <w:u w:val="single"/>
                    <w:rtl w:val="0"/>
                  </w:rPr>
                  <w:tab/>
                </w:r>
              </w:p>
            </w:tc>
          </w:tr>
        </w:tbl>
      </w:sdtContent>
    </w:sdt>
    <w:p w:rsidR="00000000" w:rsidDel="00000000" w:rsidP="00000000" w:rsidRDefault="00000000" w:rsidRPr="00000000" w14:paraId="0000004A">
      <w:pPr>
        <w:spacing w:after="120" w:before="120" w:line="240" w:lineRule="auto"/>
        <w:rPr>
          <w:rFonts w:ascii="Times New Roman" w:cs="Times New Roman" w:eastAsia="Times New Roman" w:hAnsi="Times New Roman"/>
        </w:rPr>
      </w:pPr>
      <w:r w:rsidDel="00000000" w:rsidR="00000000" w:rsidRPr="00000000">
        <w:rPr>
          <w:rtl w:val="0"/>
        </w:rPr>
      </w:r>
    </w:p>
    <w:sectPr>
      <w:headerReference r:id="rId10" w:type="default"/>
      <w:footerReference r:id="rId11" w:type="default"/>
      <w:footerReference r:id="rId12" w:type="first"/>
      <w:footerReference r:id="rId13" w:type="even"/>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asish Somasi" w:id="0" w:date="2026-04-01T12:43:00Z">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Minor edits. Accepted.</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F"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4500563</wp:posOffset>
              </wp:positionH>
              <wp:positionV relativeFrom="paragraph">
                <wp:posOffset>-33325</wp:posOffset>
              </wp:positionV>
              <wp:extent cx="548640" cy="548640"/>
              <wp:effectExtent b="0" l="0" r="0" t="0"/>
              <wp:wrapNone/>
              <wp:docPr descr="Internal Use" id="2"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Internal Use</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4500563</wp:posOffset>
              </wp:positionH>
              <wp:positionV relativeFrom="paragraph">
                <wp:posOffset>-33325</wp:posOffset>
              </wp:positionV>
              <wp:extent cx="548640" cy="548640"/>
              <wp:effectExtent b="0" l="0" r="0" t="0"/>
              <wp:wrapNone/>
              <wp:docPr descr="Internal Use" id="2" name="image2.png"/>
              <a:graphic>
                <a:graphicData uri="http://schemas.openxmlformats.org/drawingml/2006/picture">
                  <pic:pic>
                    <pic:nvPicPr>
                      <pic:cNvPr descr="Internal Use" id="0" name="image2.png"/>
                      <pic:cNvPicPr preferRelativeResize="0"/>
                    </pic:nvPicPr>
                    <pic:blipFill>
                      <a:blip r:embed="rId1"/>
                      <a:srcRect/>
                      <a:stretch>
                        <a:fillRect/>
                      </a:stretch>
                    </pic:blipFill>
                    <pic:spPr>
                      <a:xfrm>
                        <a:off x="0" y="0"/>
                        <a:ext cx="548640" cy="54864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4500563</wp:posOffset>
              </wp:positionH>
              <wp:positionV relativeFrom="paragraph">
                <wp:posOffset>-33325</wp:posOffset>
              </wp:positionV>
              <wp:extent cx="548640" cy="548640"/>
              <wp:effectExtent b="0" l="0" r="0" t="0"/>
              <wp:wrapNone/>
              <wp:docPr descr="Internal Use" id="1"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275.00000953674316"/>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Internal Use</w:t>
                          </w:r>
                        </w:p>
                      </w:txbxContent>
                    </wps:txbx>
                    <wps:bodyPr anchorCtr="0" anchor="b" bIns="190500" lIns="0" spcFirstLastPara="1" rIns="25400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4500563</wp:posOffset>
              </wp:positionH>
              <wp:positionV relativeFrom="paragraph">
                <wp:posOffset>-33325</wp:posOffset>
              </wp:positionV>
              <wp:extent cx="548640" cy="548640"/>
              <wp:effectExtent b="0" l="0" r="0" t="0"/>
              <wp:wrapNone/>
              <wp:docPr descr="Internal Use" id="1" name="image1.png"/>
              <a:graphic>
                <a:graphicData uri="http://schemas.openxmlformats.org/drawingml/2006/picture">
                  <pic:pic>
                    <pic:nvPicPr>
                      <pic:cNvPr descr="Internal Use" id="0" name="image1.png"/>
                      <pic:cNvPicPr preferRelativeResize="0"/>
                    </pic:nvPicPr>
                    <pic:blipFill>
                      <a:blip r:embed="rId1"/>
                      <a:srcRect/>
                      <a:stretch>
                        <a:fillRect/>
                      </a:stretch>
                    </pic:blipFill>
                    <pic:spPr>
                      <a:xfrm>
                        <a:off x="0" y="0"/>
                        <a:ext cx="548640" cy="54864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50" w:hanging="360"/>
      </w:pPr>
      <w:rPr>
        <w:b w:val="1"/>
        <w:bCs w:val="1"/>
        <w:i w:val="0"/>
        <w:iCs w:val="0"/>
        <w:smallCaps w:val="0"/>
        <w:strike w:val="0"/>
        <w:color w:val="000000"/>
        <w:u w:val="none"/>
        <w:vertAlign w:val="baseline"/>
      </w:rPr>
    </w:lvl>
    <w:lvl w:ilvl="1">
      <w:start w:val="1"/>
      <w:numFmt w:val="lowerLetter"/>
      <w:lvlText w:val="(%2)"/>
      <w:lvlJc w:val="left"/>
      <w:pPr>
        <w:ind w:left="936" w:hanging="576"/>
      </w:pPr>
      <w:rPr>
        <w:b w:val="1"/>
        <w:bCs w:val="1"/>
        <w:i w:val="0"/>
        <w:iCs w:val="0"/>
      </w:rPr>
    </w:lvl>
    <w:lvl w:ilvl="2">
      <w:start w:val="1"/>
      <w:numFmt w:val="lowerRoman"/>
      <w:lvlText w:val="(%3)"/>
      <w:lvlJc w:val="left"/>
      <w:pPr>
        <w:ind w:left="1440" w:hanging="504"/>
      </w:pPr>
      <w:rPr/>
    </w:lvl>
    <w:lvl w:ilvl="3">
      <w:start w:val="1"/>
      <w:numFmt w:val="upperLetter"/>
      <w:lvlText w:val="(%4)"/>
      <w:lvlJc w:val="left"/>
      <w:pPr>
        <w:ind w:left="1944" w:hanging="504"/>
      </w:pPr>
      <w:rPr/>
    </w:lvl>
    <w:lvl w:ilvl="4">
      <w:start w:val="1"/>
      <w:numFmt w:val="upperRoman"/>
      <w:lvlText w:val="%5"/>
      <w:lvlJc w:val="left"/>
      <w:pPr>
        <w:ind w:left="2160" w:hanging="1440"/>
      </w:pPr>
      <w:rPr/>
    </w:lvl>
    <w:lvl w:ilvl="5">
      <w:start w:val="1"/>
      <w:numFmt w:val="upperLetter"/>
      <w:lvlText w:val="%6"/>
      <w:lvlJc w:val="left"/>
      <w:pPr>
        <w:ind w:left="0" w:firstLine="0"/>
      </w:pPr>
      <w:rPr/>
    </w:lvl>
    <w:lvl w:ilvl="6">
      <w:start w:val="1"/>
      <w:numFmt w:val="decimal"/>
      <w:lvlText w:val="%7."/>
      <w:lvlJc w:val="left"/>
      <w:pPr>
        <w:ind w:left="360" w:hanging="360"/>
      </w:pPr>
      <w:rPr/>
    </w:lvl>
    <w:lvl w:ilvl="7">
      <w:start w:val="1"/>
      <w:numFmt w:val="lowerLetter"/>
      <w:lvlText w:val="(%8)"/>
      <w:lvlJc w:val="left"/>
      <w:pPr>
        <w:ind w:left="936" w:hanging="576"/>
      </w:pPr>
      <w:rPr/>
    </w:lvl>
    <w:lvl w:ilvl="8">
      <w:start w:val="1"/>
      <w:numFmt w:val="lowerRoman"/>
      <w:lvlText w:val="(%9)"/>
      <w:lvlJc w:val="left"/>
      <w:pPr>
        <w:ind w:left="1440" w:hanging="504"/>
      </w:pPr>
      <w:rPr/>
    </w:lvl>
  </w:abstractNum>
  <w:abstractNum w:abstractNumId="2">
    <w:lvl w:ilvl="0">
      <w:start w:val="1"/>
      <w:numFmt w:val="decimal"/>
      <w:lvlText w:val="%1."/>
      <w:lvlJc w:val="left"/>
      <w:pPr>
        <w:ind w:left="360" w:hanging="360"/>
      </w:pPr>
      <w:rPr>
        <w:b w:val="1"/>
        <w:bCs w:val="1"/>
        <w:i w:val="0"/>
        <w:iCs w:val="0"/>
        <w:smallCaps w:val="0"/>
        <w:strike w:val="0"/>
        <w:color w:val="000000"/>
        <w:u w:val="none"/>
        <w:vertAlign w:val="baseline"/>
      </w:rPr>
    </w:lvl>
    <w:lvl w:ilvl="1">
      <w:start w:val="1"/>
      <w:numFmt w:val="lowerLetter"/>
      <w:lvlText w:val="(%2)"/>
      <w:lvlJc w:val="left"/>
      <w:pPr>
        <w:ind w:left="936" w:hanging="576"/>
      </w:pPr>
      <w:rPr>
        <w:b w:val="1"/>
        <w:bCs w:val="1"/>
        <w:i w:val="0"/>
        <w:iCs w:val="0"/>
      </w:rPr>
    </w:lvl>
    <w:lvl w:ilvl="2">
      <w:start w:val="1"/>
      <w:numFmt w:val="lowerRoman"/>
      <w:lvlText w:val="(%3)"/>
      <w:lvlJc w:val="left"/>
      <w:pPr>
        <w:ind w:left="1440" w:hanging="504"/>
      </w:pPr>
      <w:rPr/>
    </w:lvl>
    <w:lvl w:ilvl="3">
      <w:start w:val="1"/>
      <w:numFmt w:val="upperLetter"/>
      <w:lvlText w:val="(%4)"/>
      <w:lvlJc w:val="left"/>
      <w:pPr>
        <w:ind w:left="1944" w:hanging="504"/>
      </w:pPr>
      <w:rPr/>
    </w:lvl>
    <w:lvl w:ilvl="4">
      <w:start w:val="1"/>
      <w:numFmt w:val="upperRoman"/>
      <w:lvlText w:val="%5"/>
      <w:lvlJc w:val="left"/>
      <w:pPr>
        <w:ind w:left="2160" w:hanging="1440"/>
      </w:pPr>
      <w:rPr/>
    </w:lvl>
    <w:lvl w:ilvl="5">
      <w:start w:val="1"/>
      <w:numFmt w:val="upperLetter"/>
      <w:lvlText w:val="%6"/>
      <w:lvlJc w:val="left"/>
      <w:pPr>
        <w:ind w:left="0" w:firstLine="0"/>
      </w:pPr>
      <w:rPr/>
    </w:lvl>
    <w:lvl w:ilvl="6">
      <w:start w:val="1"/>
      <w:numFmt w:val="decimal"/>
      <w:lvlText w:val="%7."/>
      <w:lvlJc w:val="left"/>
      <w:pPr>
        <w:ind w:left="360" w:hanging="360"/>
      </w:pPr>
      <w:rPr/>
    </w:lvl>
    <w:lvl w:ilvl="7">
      <w:start w:val="1"/>
      <w:numFmt w:val="lowerLetter"/>
      <w:lvlText w:val="(%8)"/>
      <w:lvlJc w:val="left"/>
      <w:pPr>
        <w:ind w:left="936" w:hanging="576"/>
      </w:pPr>
      <w:rPr/>
    </w:lvl>
    <w:lvl w:ilvl="8">
      <w:start w:val="1"/>
      <w:numFmt w:val="lowerRoman"/>
      <w:lvlText w:val="(%9)"/>
      <w:lvlJc w:val="left"/>
      <w:pPr>
        <w:ind w:left="1440" w:hanging="504"/>
      </w:pPr>
      <w:rPr/>
    </w:lvl>
  </w:abstractNum>
  <w:abstractNum w:abstractNumId="3">
    <w:lvl w:ilvl="0">
      <w:start w:val="1"/>
      <w:numFmt w:val="decimal"/>
      <w:lvlText w:val="%1."/>
      <w:lvlJc w:val="left"/>
      <w:pPr>
        <w:ind w:left="360" w:hanging="360"/>
      </w:pPr>
      <w:rPr>
        <w:b w:val="1"/>
        <w:bCs w:val="1"/>
        <w:i w:val="0"/>
        <w:iCs w:val="0"/>
        <w:smallCaps w:val="0"/>
        <w:strike w:val="0"/>
        <w:color w:val="000000"/>
        <w:u w:val="none"/>
        <w:vertAlign w:val="baseline"/>
      </w:rPr>
    </w:lvl>
    <w:lvl w:ilvl="1">
      <w:start w:val="1"/>
      <w:numFmt w:val="lowerLetter"/>
      <w:lvlText w:val="(%2)"/>
      <w:lvlJc w:val="left"/>
      <w:pPr>
        <w:ind w:left="936" w:hanging="576"/>
      </w:pPr>
      <w:rPr>
        <w:b w:val="1"/>
        <w:bCs w:val="1"/>
        <w:i w:val="0"/>
        <w:iCs w:val="0"/>
      </w:rPr>
    </w:lvl>
    <w:lvl w:ilvl="2">
      <w:start w:val="1"/>
      <w:numFmt w:val="lowerRoman"/>
      <w:lvlText w:val="(%3)"/>
      <w:lvlJc w:val="left"/>
      <w:pPr>
        <w:ind w:left="1440" w:hanging="504"/>
      </w:pPr>
      <w:rPr/>
    </w:lvl>
    <w:lvl w:ilvl="3">
      <w:start w:val="1"/>
      <w:numFmt w:val="upperLetter"/>
      <w:lvlText w:val="(%4)"/>
      <w:lvlJc w:val="left"/>
      <w:pPr>
        <w:ind w:left="1944" w:hanging="504"/>
      </w:pPr>
      <w:rPr/>
    </w:lvl>
    <w:lvl w:ilvl="4">
      <w:start w:val="1"/>
      <w:numFmt w:val="upperRoman"/>
      <w:lvlText w:val="%5"/>
      <w:lvlJc w:val="left"/>
      <w:pPr>
        <w:ind w:left="2160" w:hanging="1440"/>
      </w:pPr>
      <w:rPr/>
    </w:lvl>
    <w:lvl w:ilvl="5">
      <w:start w:val="1"/>
      <w:numFmt w:val="upperLetter"/>
      <w:lvlText w:val="%6"/>
      <w:lvlJc w:val="left"/>
      <w:pPr>
        <w:ind w:left="0" w:firstLine="0"/>
      </w:pPr>
      <w:rPr/>
    </w:lvl>
    <w:lvl w:ilvl="6">
      <w:start w:val="1"/>
      <w:numFmt w:val="decimal"/>
      <w:lvlText w:val="%7."/>
      <w:lvlJc w:val="left"/>
      <w:pPr>
        <w:ind w:left="360" w:hanging="360"/>
      </w:pPr>
      <w:rPr/>
    </w:lvl>
    <w:lvl w:ilvl="7">
      <w:start w:val="1"/>
      <w:numFmt w:val="lowerLetter"/>
      <w:lvlText w:val="(%8)"/>
      <w:lvlJc w:val="left"/>
      <w:pPr>
        <w:ind w:left="936" w:hanging="576"/>
      </w:pPr>
      <w:rPr/>
    </w:lvl>
    <w:lvl w:ilvl="8">
      <w:start w:val="1"/>
      <w:numFmt w:val="lowerRoman"/>
      <w:lvlText w:val="(%9)"/>
      <w:lvlJc w:val="left"/>
      <w:pPr>
        <w:ind w:left="1440" w:hanging="504"/>
      </w:pPr>
      <w:rPr/>
    </w:lvl>
  </w:abstractNum>
  <w:abstractNum w:abstractNumId="4">
    <w:lvl w:ilvl="0">
      <w:start w:val="1"/>
      <w:numFmt w:val="decimal"/>
      <w:lvlText w:val="%1."/>
      <w:lvlJc w:val="left"/>
      <w:pPr>
        <w:ind w:left="360" w:hanging="360"/>
      </w:pPr>
      <w:rPr>
        <w:b w:val="1"/>
        <w:bCs w:val="1"/>
        <w:i w:val="0"/>
        <w:iCs w:val="0"/>
        <w:smallCaps w:val="0"/>
        <w:strike w:val="0"/>
        <w:color w:val="000000"/>
        <w:u w:val="none"/>
        <w:vertAlign w:val="baseline"/>
      </w:rPr>
    </w:lvl>
    <w:lvl w:ilvl="1">
      <w:start w:val="1"/>
      <w:numFmt w:val="lowerLetter"/>
      <w:lvlText w:val="(%2)"/>
      <w:lvlJc w:val="left"/>
      <w:pPr>
        <w:ind w:left="936" w:hanging="576"/>
      </w:pPr>
      <w:rPr>
        <w:b w:val="1"/>
        <w:bCs w:val="1"/>
        <w:i w:val="0"/>
        <w:iCs w:val="0"/>
      </w:rPr>
    </w:lvl>
    <w:lvl w:ilvl="2">
      <w:start w:val="1"/>
      <w:numFmt w:val="lowerRoman"/>
      <w:lvlText w:val="(%3)"/>
      <w:lvlJc w:val="left"/>
      <w:pPr>
        <w:ind w:left="1440" w:hanging="504"/>
      </w:pPr>
      <w:rPr/>
    </w:lvl>
    <w:lvl w:ilvl="3">
      <w:start w:val="1"/>
      <w:numFmt w:val="upperLetter"/>
      <w:lvlText w:val="(%4)"/>
      <w:lvlJc w:val="left"/>
      <w:pPr>
        <w:ind w:left="1944" w:hanging="504"/>
      </w:pPr>
      <w:rPr/>
    </w:lvl>
    <w:lvl w:ilvl="4">
      <w:start w:val="1"/>
      <w:numFmt w:val="upperRoman"/>
      <w:lvlText w:val="%5"/>
      <w:lvlJc w:val="left"/>
      <w:pPr>
        <w:ind w:left="2160" w:hanging="1440"/>
      </w:pPr>
      <w:rPr/>
    </w:lvl>
    <w:lvl w:ilvl="5">
      <w:start w:val="1"/>
      <w:numFmt w:val="upperLetter"/>
      <w:lvlText w:val="%6"/>
      <w:lvlJc w:val="left"/>
      <w:pPr>
        <w:ind w:left="0" w:firstLine="0"/>
      </w:pPr>
      <w:rPr/>
    </w:lvl>
    <w:lvl w:ilvl="6">
      <w:start w:val="1"/>
      <w:numFmt w:val="decimal"/>
      <w:lvlText w:val="%7."/>
      <w:lvlJc w:val="left"/>
      <w:pPr>
        <w:ind w:left="360" w:hanging="360"/>
      </w:pPr>
      <w:rPr/>
    </w:lvl>
    <w:lvl w:ilvl="7">
      <w:start w:val="1"/>
      <w:numFmt w:val="lowerLetter"/>
      <w:lvlText w:val="(%8)"/>
      <w:lvlJc w:val="left"/>
      <w:pPr>
        <w:ind w:left="936" w:hanging="576"/>
      </w:pPr>
      <w:rPr/>
    </w:lvl>
    <w:lvl w:ilvl="8">
      <w:start w:val="1"/>
      <w:numFmt w:val="lowerRoman"/>
      <w:lvlText w:val="(%9)"/>
      <w:lvlJc w:val="left"/>
      <w:pPr>
        <w:ind w:left="1440" w:hanging="50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Times New Roman" w:cs="Times New Roman" w:eastAsia="Times New Roman" w:hAnsi="Times New Roman"/>
      <w:b w:val="1"/>
      <w:bCs w:val="1"/>
      <w:color w:val="000000"/>
      <w:sz w:val="24"/>
      <w:szCs w:val="24"/>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Times New Roman" w:cs="Times New Roman" w:eastAsia="Times New Roman" w:hAnsi="Times New Roman"/>
      <w:b w:val="1"/>
      <w:bCs w:val="1"/>
      <w:color w:val="000000"/>
      <w:sz w:val="24"/>
      <w:szCs w:val="2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Cambria" w:cs="Cambria" w:eastAsia="Cambria" w:hAnsi="Cambria"/>
      <w:b w:val="1"/>
      <w:bCs w:val="1"/>
      <w:color w:val="000000"/>
      <w:sz w:val="24"/>
      <w:szCs w:val="24"/>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120" w:before="120" w:line="240" w:lineRule="auto"/>
    </w:pPr>
    <w:rPr>
      <w:rFonts w:ascii="Times New Roman" w:cs="Times New Roman" w:eastAsia="Times New Roman" w:hAnsi="Times New Roman"/>
      <w:b w:val="1"/>
      <w:bCs w:val="1"/>
      <w:color w:val="000000"/>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2b6QCiKmYs+9QcEoSNDm/dWSw==">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2023-05-19T10:00:25Z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086122bc-0096-440c-a3ce-e64803188ce5</vt:lpwstr>
  </property>
  <property fmtid="{D5CDD505-2E9C-101B-9397-08002B2CF9AE}" pid="8" name="MSIP_Label_549ac42a-3eb4-4074-b885-aea26bd6241e_ContentBits">
    <vt:lpwstr>0</vt:lpwstr>
  </property>
  <property fmtid="{D5CDD505-2E9C-101B-9397-08002B2CF9AE}" pid="9" name="ClassificationContentMarkingFooterShapeIds">
    <vt:lpwstr>1,2,3</vt:lpwstr>
  </property>
  <property fmtid="{D5CDD505-2E9C-101B-9397-08002B2CF9AE}" pid="10" name="ClassificationContentMarkingFooterFontProps">
    <vt:lpwstr>#000000,8,Calibri</vt:lpwstr>
  </property>
  <property fmtid="{D5CDD505-2E9C-101B-9397-08002B2CF9AE}" pid="11" name="ClassificationContentMarkingFooterText">
    <vt:lpwstr>Internal Use</vt:lpwstr>
  </property>
</Properties>
</file>