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5DF72" w14:textId="77777777" w:rsidR="005246E4" w:rsidRDefault="00054D08" w:rsidP="00054D08">
      <w:pPr>
        <w:spacing w:line="240" w:lineRule="auto"/>
        <w:jc w:val="center"/>
        <w:rPr>
          <w:rFonts w:ascii="Aptos" w:eastAsia="Times New Roman" w:hAnsi="Aptos" w:cs="Times New Roman"/>
          <w:b/>
          <w:bCs/>
          <w:color w:val="000000"/>
          <w:sz w:val="28"/>
          <w:szCs w:val="28"/>
        </w:rPr>
      </w:pPr>
      <w:r w:rsidRPr="00054D08">
        <w:rPr>
          <w:rFonts w:ascii="Aptos" w:eastAsia="Times New Roman" w:hAnsi="Aptos" w:cs="Times New Roman"/>
          <w:b/>
          <w:bCs/>
          <w:color w:val="000000"/>
          <w:sz w:val="28"/>
          <w:szCs w:val="28"/>
        </w:rPr>
        <w:t>Alchemy Enters NRE Agreement to Advance Crypsis™ for Canadian Defence Textile Applications</w:t>
      </w:r>
    </w:p>
    <w:p w14:paraId="1089E8F7" w14:textId="77777777" w:rsidR="00054D08" w:rsidRDefault="00054D08" w:rsidP="00054D08">
      <w:pPr>
        <w:spacing w:line="240" w:lineRule="auto"/>
        <w:rPr>
          <w:rFonts w:ascii="Aptos" w:eastAsia="Times New Roman" w:hAnsi="Aptos" w:cs="Times New Roman"/>
          <w:b/>
          <w:bCs/>
          <w:color w:val="000000"/>
          <w:sz w:val="28"/>
          <w:szCs w:val="28"/>
        </w:rPr>
      </w:pPr>
    </w:p>
    <w:p w14:paraId="15BB0953" w14:textId="0F7181C8" w:rsidR="003A3813" w:rsidRDefault="005246E4" w:rsidP="005246E4">
      <w:pPr>
        <w:spacing w:line="240" w:lineRule="auto"/>
        <w:jc w:val="both"/>
        <w:rPr>
          <w:rFonts w:ascii="Aptos" w:eastAsia="Times New Roman" w:hAnsi="Aptos" w:cs="Times New Roman"/>
          <w:color w:val="000000"/>
        </w:rPr>
      </w:pPr>
      <w:r>
        <w:rPr>
          <w:rFonts w:ascii="Aptos" w:eastAsia="Times New Roman" w:hAnsi="Aptos" w:cs="Times New Roman"/>
          <w:b/>
          <w:bCs/>
          <w:color w:val="000000"/>
        </w:rPr>
        <w:t>Kitchener</w:t>
      </w:r>
      <w:r w:rsidRPr="005246E4">
        <w:rPr>
          <w:rFonts w:ascii="Aptos" w:eastAsia="Times New Roman" w:hAnsi="Aptos" w:cs="Times New Roman"/>
          <w:b/>
          <w:bCs/>
          <w:color w:val="000000"/>
        </w:rPr>
        <w:t xml:space="preserve">, ON – </w:t>
      </w:r>
      <w:r w:rsidR="003A3813">
        <w:rPr>
          <w:rFonts w:ascii="Aptos" w:eastAsia="Times New Roman" w:hAnsi="Aptos" w:cs="Times New Roman"/>
          <w:b/>
          <w:bCs/>
          <w:color w:val="000000"/>
        </w:rPr>
        <w:t>August</w:t>
      </w:r>
      <w:r w:rsidR="003A3813" w:rsidRPr="005246E4">
        <w:rPr>
          <w:rFonts w:ascii="Aptos" w:eastAsia="Times New Roman" w:hAnsi="Aptos" w:cs="Times New Roman"/>
          <w:b/>
          <w:bCs/>
          <w:color w:val="000000"/>
        </w:rPr>
        <w:t xml:space="preserve"> </w:t>
      </w:r>
      <w:r w:rsidR="006C5420">
        <w:rPr>
          <w:rFonts w:ascii="Aptos" w:eastAsia="Times New Roman" w:hAnsi="Aptos" w:cs="Times New Roman"/>
          <w:b/>
          <w:bCs/>
          <w:color w:val="000000"/>
        </w:rPr>
        <w:t>13</w:t>
      </w:r>
      <w:bookmarkStart w:id="0" w:name="_GoBack"/>
      <w:bookmarkEnd w:id="0"/>
      <w:r w:rsidR="00891D33">
        <w:rPr>
          <w:rFonts w:ascii="Aptos" w:eastAsia="Times New Roman" w:hAnsi="Aptos" w:cs="Times New Roman"/>
          <w:b/>
          <w:bCs/>
          <w:color w:val="000000"/>
        </w:rPr>
        <w:t xml:space="preserve">, </w:t>
      </w:r>
      <w:r w:rsidR="003A3813">
        <w:rPr>
          <w:rFonts w:ascii="Aptos" w:eastAsia="Times New Roman" w:hAnsi="Aptos" w:cs="Times New Roman"/>
          <w:b/>
          <w:bCs/>
          <w:color w:val="000000"/>
        </w:rPr>
        <w:t>2026 –</w:t>
      </w:r>
      <w:r w:rsidR="003A3813" w:rsidRPr="005246E4">
        <w:rPr>
          <w:rFonts w:ascii="Aptos" w:eastAsia="Times New Roman" w:hAnsi="Aptos" w:cs="Times New Roman"/>
          <w:b/>
          <w:bCs/>
          <w:color w:val="000000"/>
        </w:rPr>
        <w:t xml:space="preserve"> </w:t>
      </w:r>
      <w:r w:rsidRPr="005246E4">
        <w:rPr>
          <w:rFonts w:ascii="Aptos" w:eastAsia="Times New Roman" w:hAnsi="Aptos" w:cs="Times New Roman"/>
          <w:b/>
          <w:bCs/>
          <w:color w:val="000000"/>
        </w:rPr>
        <w:t>A</w:t>
      </w:r>
      <w:r w:rsidR="003A3813">
        <w:rPr>
          <w:rFonts w:ascii="Aptos" w:eastAsia="Times New Roman" w:hAnsi="Aptos" w:cs="Times New Roman"/>
          <w:b/>
          <w:bCs/>
          <w:color w:val="000000"/>
        </w:rPr>
        <w:t>l</w:t>
      </w:r>
      <w:r>
        <w:rPr>
          <w:rFonts w:ascii="Aptos" w:eastAsia="Times New Roman" w:hAnsi="Aptos" w:cs="Times New Roman"/>
          <w:b/>
          <w:bCs/>
          <w:color w:val="000000"/>
        </w:rPr>
        <w:t>chemy Labs</w:t>
      </w:r>
      <w:r w:rsidR="00F925F9">
        <w:rPr>
          <w:rFonts w:ascii="Aptos" w:eastAsia="Times New Roman" w:hAnsi="Aptos" w:cs="Times New Roman"/>
          <w:b/>
          <w:bCs/>
          <w:color w:val="000000"/>
        </w:rPr>
        <w:t xml:space="preserve"> Inc</w:t>
      </w:r>
      <w:r w:rsidRPr="005246E4">
        <w:rPr>
          <w:rFonts w:ascii="Aptos" w:eastAsia="Times New Roman" w:hAnsi="Aptos" w:cs="Times New Roman"/>
          <w:b/>
          <w:bCs/>
          <w:color w:val="000000"/>
        </w:rPr>
        <w:t>.</w:t>
      </w:r>
      <w:r w:rsidRPr="005246E4">
        <w:rPr>
          <w:rFonts w:ascii="Aptos" w:eastAsia="Times New Roman" w:hAnsi="Aptos" w:cs="Times New Roman"/>
          <w:color w:val="000000"/>
        </w:rPr>
        <w:t xml:space="preserve"> (</w:t>
      </w:r>
      <w:r w:rsidRPr="005246E4">
        <w:rPr>
          <w:rFonts w:ascii="Aptos" w:eastAsia="Times New Roman" w:hAnsi="Aptos" w:cs="Times New Roman"/>
          <w:b/>
          <w:bCs/>
          <w:color w:val="000000"/>
        </w:rPr>
        <w:t>TSXV:</w:t>
      </w:r>
      <w:r w:rsidR="00F925F9">
        <w:rPr>
          <w:rFonts w:ascii="Aptos" w:eastAsia="Times New Roman" w:hAnsi="Aptos" w:cs="Times New Roman"/>
          <w:b/>
          <w:bCs/>
          <w:color w:val="000000"/>
        </w:rPr>
        <w:t xml:space="preserve"> </w:t>
      </w:r>
      <w:r w:rsidRPr="005246E4">
        <w:rPr>
          <w:rFonts w:ascii="Aptos" w:eastAsia="Times New Roman" w:hAnsi="Aptos" w:cs="Times New Roman"/>
          <w:b/>
          <w:bCs/>
          <w:color w:val="000000"/>
        </w:rPr>
        <w:t>ALCH</w:t>
      </w:r>
      <w:r w:rsidRPr="005246E4">
        <w:rPr>
          <w:rFonts w:ascii="Aptos" w:eastAsia="Times New Roman" w:hAnsi="Aptos" w:cs="Times New Roman"/>
          <w:color w:val="000000"/>
        </w:rPr>
        <w:t>) (“</w:t>
      </w:r>
      <w:r w:rsidRPr="005246E4">
        <w:rPr>
          <w:rFonts w:ascii="Aptos" w:eastAsia="Times New Roman" w:hAnsi="Aptos" w:cs="Times New Roman"/>
          <w:b/>
          <w:bCs/>
          <w:color w:val="000000"/>
        </w:rPr>
        <w:t>Alchemy</w:t>
      </w:r>
      <w:r w:rsidRPr="005246E4">
        <w:rPr>
          <w:rFonts w:ascii="Aptos" w:eastAsia="Times New Roman" w:hAnsi="Aptos" w:cs="Times New Roman"/>
          <w:color w:val="000000"/>
        </w:rPr>
        <w:t>” or the “</w:t>
      </w:r>
      <w:r w:rsidRPr="005246E4">
        <w:rPr>
          <w:rFonts w:ascii="Aptos" w:eastAsia="Times New Roman" w:hAnsi="Aptos" w:cs="Times New Roman"/>
          <w:b/>
          <w:bCs/>
          <w:color w:val="000000"/>
        </w:rPr>
        <w:t>Company</w:t>
      </w:r>
      <w:r w:rsidRPr="005246E4">
        <w:rPr>
          <w:rFonts w:ascii="Aptos" w:eastAsia="Times New Roman" w:hAnsi="Aptos" w:cs="Times New Roman"/>
          <w:color w:val="000000"/>
        </w:rPr>
        <w:t xml:space="preserve">”), a </w:t>
      </w:r>
      <w:r>
        <w:rPr>
          <w:rFonts w:ascii="Aptos" w:eastAsia="Times New Roman" w:hAnsi="Aptos" w:cs="Times New Roman"/>
          <w:color w:val="000000"/>
        </w:rPr>
        <w:t xml:space="preserve">Canadian </w:t>
      </w:r>
      <w:r w:rsidRPr="005246E4">
        <w:rPr>
          <w:rFonts w:ascii="Aptos" w:eastAsia="Times New Roman" w:hAnsi="Aptos" w:cs="Times New Roman"/>
          <w:color w:val="000000"/>
        </w:rPr>
        <w:t xml:space="preserve">nanotechnology company developing advanced protective solutions for the automotive and defence industries, </w:t>
      </w:r>
      <w:r w:rsidR="003A3813" w:rsidRPr="003A3813">
        <w:rPr>
          <w:rFonts w:ascii="Aptos" w:eastAsia="Times New Roman" w:hAnsi="Aptos" w:cs="Times New Roman"/>
          <w:color w:val="000000"/>
        </w:rPr>
        <w:t xml:space="preserve">is pleased to announce that it has entered into a Non-Recurring Engineering ("NRE") agreement with a Canadian textile-based systems manufacturer and supplier to the Canadian Department of National Defence ("DND") </w:t>
      </w:r>
      <w:r w:rsidR="00054D08">
        <w:rPr>
          <w:rFonts w:ascii="Aptos" w:eastAsia="Times New Roman" w:hAnsi="Aptos" w:cs="Times New Roman"/>
          <w:color w:val="000000"/>
        </w:rPr>
        <w:t xml:space="preserve">for the development and integration of </w:t>
      </w:r>
      <w:r w:rsidR="003A3813" w:rsidRPr="003A3813">
        <w:rPr>
          <w:rFonts w:ascii="Aptos" w:eastAsia="Times New Roman" w:hAnsi="Aptos" w:cs="Times New Roman"/>
          <w:color w:val="000000"/>
        </w:rPr>
        <w:t>Alchemy's proprietary Crypsis™ thermal signature management technology into textile-based defence applications.</w:t>
      </w:r>
    </w:p>
    <w:p w14:paraId="43617478" w14:textId="4C4B8D07" w:rsidR="003A3813" w:rsidRDefault="00054D08" w:rsidP="005246E4">
      <w:pPr>
        <w:spacing w:line="240" w:lineRule="auto"/>
        <w:jc w:val="both"/>
        <w:rPr>
          <w:rFonts w:ascii="Aptos" w:eastAsia="Times New Roman" w:hAnsi="Aptos" w:cs="Times New Roman"/>
          <w:color w:val="000000"/>
        </w:rPr>
      </w:pPr>
      <w:r>
        <w:rPr>
          <w:rFonts w:ascii="Aptos" w:eastAsia="Times New Roman" w:hAnsi="Aptos" w:cs="Times New Roman"/>
          <w:color w:val="000000"/>
        </w:rPr>
        <w:t>Under the agreement, Alchemy and its partner will collaborate on the development and technical validation of textile-based systems incorporating Crypsis, with the objective of evaluating potential commercial applications in military garments and other textile products for the defence and public safety markets. Alchemy will contribute its proprietary Crypsis technology and subject matter expertise in thermal signature management, while its partner will contribute garment and textile system engineering capabilities, manufacturing know-how, and market and business development knowledge.</w:t>
      </w:r>
    </w:p>
    <w:p w14:paraId="0CBDE5BB" w14:textId="2256F256" w:rsidR="00054D08" w:rsidDel="00BF0644" w:rsidRDefault="00054D08" w:rsidP="005246E4">
      <w:pPr>
        <w:spacing w:line="240" w:lineRule="auto"/>
        <w:jc w:val="both"/>
        <w:rPr>
          <w:rFonts w:ascii="Aptos" w:eastAsia="Times New Roman" w:hAnsi="Aptos" w:cs="Times New Roman"/>
          <w:color w:val="000000"/>
        </w:rPr>
      </w:pPr>
      <w:r>
        <w:rPr>
          <w:rFonts w:ascii="Aptos" w:eastAsia="Times New Roman" w:hAnsi="Aptos" w:cs="Times New Roman"/>
          <w:color w:val="000000"/>
        </w:rPr>
        <w:t xml:space="preserve">The development activities contemplated under the agreement have an estimated total cost of $250,000, with Alchemy being compensated primarily for engineering and technical development services performed under the partnership. The estimate is provided for planning purposes and is not a fixed or guaranteed contract value. </w:t>
      </w:r>
    </w:p>
    <w:p w14:paraId="6C22EB02" w14:textId="2F5C1765" w:rsidR="00054D08" w:rsidRDefault="00054D08" w:rsidP="005246E4">
      <w:pPr>
        <w:spacing w:line="240" w:lineRule="auto"/>
        <w:jc w:val="both"/>
        <w:rPr>
          <w:rFonts w:ascii="Aptos" w:eastAsia="Times New Roman" w:hAnsi="Aptos" w:cs="Times New Roman"/>
          <w:color w:val="000000"/>
        </w:rPr>
      </w:pPr>
      <w:r w:rsidRPr="00054D08">
        <w:rPr>
          <w:rFonts w:ascii="Aptos" w:eastAsia="Times New Roman" w:hAnsi="Aptos" w:cs="Times New Roman"/>
          <w:color w:val="000000"/>
        </w:rPr>
        <w:t>The program is expected to progress through three development phases</w:t>
      </w:r>
      <w:r w:rsidR="00BF0644">
        <w:rPr>
          <w:rFonts w:ascii="Aptos" w:eastAsia="Times New Roman" w:hAnsi="Aptos" w:cs="Times New Roman"/>
          <w:color w:val="000000"/>
        </w:rPr>
        <w:t xml:space="preserve"> and p</w:t>
      </w:r>
      <w:r w:rsidRPr="00054D08">
        <w:rPr>
          <w:rFonts w:ascii="Aptos" w:eastAsia="Times New Roman" w:hAnsi="Aptos" w:cs="Times New Roman"/>
          <w:color w:val="000000"/>
        </w:rPr>
        <w:t>rogression between phases is subject to technical milestones and mutual agreement between the parties.</w:t>
      </w:r>
    </w:p>
    <w:p w14:paraId="129E8EC9" w14:textId="77777777" w:rsidR="00F925F9" w:rsidRDefault="00F925F9" w:rsidP="005246E4">
      <w:pPr>
        <w:spacing w:line="240" w:lineRule="auto"/>
        <w:jc w:val="both"/>
        <w:rPr>
          <w:rFonts w:ascii="Aptos" w:eastAsia="Times New Roman" w:hAnsi="Aptos" w:cs="Times New Roman"/>
          <w:color w:val="000000"/>
        </w:rPr>
      </w:pPr>
      <w:r w:rsidRPr="00F925F9">
        <w:rPr>
          <w:rFonts w:ascii="Aptos" w:eastAsia="Times New Roman" w:hAnsi="Aptos" w:cs="Times New Roman"/>
          <w:color w:val="000000"/>
        </w:rPr>
        <w:t>Alchemy's Crypsis technology has previously undergone development and field validation on coated textile applications in cooperation with DND, providing a technical foundation for the Company's ongoing commercialization efforts in textile-based defence applications.</w:t>
      </w:r>
    </w:p>
    <w:p w14:paraId="67D86D70" w14:textId="075BC988" w:rsidR="00054D08" w:rsidRDefault="00054D08" w:rsidP="005246E4">
      <w:pPr>
        <w:spacing w:line="240" w:lineRule="auto"/>
        <w:jc w:val="both"/>
        <w:rPr>
          <w:rFonts w:ascii="Aptos" w:eastAsia="Times New Roman" w:hAnsi="Aptos" w:cs="Times New Roman"/>
          <w:color w:val="000000"/>
        </w:rPr>
      </w:pPr>
      <w:r>
        <w:rPr>
          <w:rFonts w:ascii="Aptos" w:eastAsia="Times New Roman" w:hAnsi="Aptos" w:cs="Times New Roman"/>
          <w:color w:val="000000"/>
        </w:rPr>
        <w:t>Alchemy's commercialization strategy for Crypsis is focused on collaborating with established defence manufacturers and suppliers through NRE programs to integrate its technology into existing products and platforms. Under this model, the parties combine complementary technical, product engineering, manufacturing, market and business development capabilities to jointly conduct application-specific engineering, testing and validation. The objective is to advance successful applications toward commercial deployment through partnerships that align technology development with market requirements.</w:t>
      </w:r>
    </w:p>
    <w:p w14:paraId="74EB5945" w14:textId="674F1FF3" w:rsidR="00054D08" w:rsidRDefault="00054D08" w:rsidP="005246E4">
      <w:pPr>
        <w:spacing w:line="240" w:lineRule="auto"/>
        <w:jc w:val="both"/>
        <w:rPr>
          <w:rFonts w:ascii="Aptos" w:eastAsia="Times New Roman" w:hAnsi="Aptos" w:cs="Times New Roman"/>
          <w:color w:val="000000"/>
        </w:rPr>
      </w:pPr>
      <w:r>
        <w:rPr>
          <w:rFonts w:ascii="Aptos" w:eastAsia="Times New Roman" w:hAnsi="Aptos" w:cs="Times New Roman"/>
          <w:color w:val="000000"/>
        </w:rPr>
        <w:t>This agreement brings those complementary capabilities together in the Canadian defence market, advancing Crypsis toward potential commercial deployment in textile-based applications.</w:t>
      </w:r>
    </w:p>
    <w:p w14:paraId="03CCA860" w14:textId="77777777" w:rsidR="00F925F9" w:rsidRDefault="00F925F9" w:rsidP="005246E4">
      <w:pPr>
        <w:spacing w:line="240" w:lineRule="auto"/>
        <w:jc w:val="both"/>
        <w:rPr>
          <w:rFonts w:ascii="Aptos" w:eastAsia="Times New Roman" w:hAnsi="Aptos" w:cs="Times New Roman"/>
          <w:color w:val="000000"/>
        </w:rPr>
      </w:pPr>
      <w:r w:rsidRPr="00F925F9">
        <w:rPr>
          <w:rFonts w:ascii="Aptos" w:eastAsia="Times New Roman" w:hAnsi="Aptos" w:cs="Times New Roman"/>
          <w:color w:val="000000"/>
        </w:rPr>
        <w:t>Under the agreement, Alchemy retains ownership of its Crypsis technology and related intellectual property, including improvements and applications relating to its nanoparticle systems and thermal signature management technology.</w:t>
      </w:r>
    </w:p>
    <w:p w14:paraId="5D642B89" w14:textId="77777777" w:rsidR="00F925F9" w:rsidRDefault="00F925F9" w:rsidP="005246E4">
      <w:pPr>
        <w:spacing w:line="240" w:lineRule="auto"/>
        <w:jc w:val="both"/>
        <w:rPr>
          <w:rFonts w:ascii="Aptos" w:eastAsia="Times New Roman" w:hAnsi="Aptos" w:cs="Times New Roman"/>
          <w:color w:val="000000"/>
        </w:rPr>
      </w:pPr>
      <w:r w:rsidRPr="00F925F9">
        <w:rPr>
          <w:rFonts w:ascii="Aptos" w:eastAsia="Times New Roman" w:hAnsi="Aptos" w:cs="Times New Roman"/>
          <w:color w:val="000000"/>
        </w:rPr>
        <w:t>Upon successful completion of the development phases, the parties may negotiate a separate commercial agreement for the manufacture of textile products incorporating Crypsis technology for defence and public safety markets. Any commercial arrangement would be subject to the negotiation and execution of a definitive agreement.</w:t>
      </w:r>
    </w:p>
    <w:p w14:paraId="66E71D9B" w14:textId="1D730649" w:rsidR="00F925F9" w:rsidRDefault="005246E4" w:rsidP="005246E4">
      <w:pPr>
        <w:spacing w:line="240" w:lineRule="auto"/>
        <w:jc w:val="both"/>
        <w:rPr>
          <w:rFonts w:ascii="Aptos" w:eastAsia="Times New Roman" w:hAnsi="Aptos" w:cs="Times New Roman"/>
          <w:color w:val="000000"/>
        </w:rPr>
      </w:pPr>
      <w:r>
        <w:rPr>
          <w:rFonts w:ascii="Aptos" w:eastAsia="Times New Roman" w:hAnsi="Aptos" w:cs="Times New Roman"/>
          <w:color w:val="000000"/>
        </w:rPr>
        <w:lastRenderedPageBreak/>
        <w:t xml:space="preserve">Khanjan Desai, CEO of Alchemy, commented, "This agreement represents another important step in the commercialization of Crypsis and reflects the collaborative model we are pursuing within our defence business. Successful commercialization requires more than a strong material technology; it also requires product engineering, manufacturing knowledge and a clear understanding of customer needs. By bringing complementary capabilities together, </w:t>
      </w:r>
      <w:r w:rsidR="00325D67">
        <w:rPr>
          <w:rFonts w:ascii="Aptos" w:eastAsia="Times New Roman" w:hAnsi="Aptos" w:cs="Times New Roman"/>
          <w:color w:val="000000"/>
        </w:rPr>
        <w:t xml:space="preserve">this represents a major step towards delivering </w:t>
      </w:r>
      <w:r>
        <w:rPr>
          <w:rFonts w:ascii="Aptos" w:eastAsia="Times New Roman" w:hAnsi="Aptos" w:cs="Times New Roman"/>
          <w:color w:val="000000"/>
        </w:rPr>
        <w:t xml:space="preserve">Crypsis </w:t>
      </w:r>
      <w:r w:rsidR="00091DC0">
        <w:rPr>
          <w:rFonts w:ascii="Aptos" w:eastAsia="Times New Roman" w:hAnsi="Aptos" w:cs="Times New Roman"/>
          <w:color w:val="000000"/>
        </w:rPr>
        <w:t>enabled</w:t>
      </w:r>
      <w:r>
        <w:rPr>
          <w:rFonts w:ascii="Aptos" w:eastAsia="Times New Roman" w:hAnsi="Aptos" w:cs="Times New Roman"/>
          <w:color w:val="000000"/>
        </w:rPr>
        <w:t xml:space="preserve"> textile systems </w:t>
      </w:r>
      <w:r w:rsidR="00325D67">
        <w:rPr>
          <w:rFonts w:ascii="Aptos" w:eastAsia="Times New Roman" w:hAnsi="Aptos" w:cs="Times New Roman"/>
          <w:color w:val="000000"/>
        </w:rPr>
        <w:t xml:space="preserve">that </w:t>
      </w:r>
      <w:r w:rsidR="00552E87">
        <w:rPr>
          <w:rFonts w:ascii="Aptos" w:eastAsia="Times New Roman" w:hAnsi="Aptos" w:cs="Times New Roman"/>
          <w:color w:val="000000"/>
        </w:rPr>
        <w:t>protect Canadian soldiers</w:t>
      </w:r>
      <w:r>
        <w:rPr>
          <w:rFonts w:ascii="Aptos" w:eastAsia="Times New Roman" w:hAnsi="Aptos" w:cs="Times New Roman"/>
          <w:color w:val="000000"/>
        </w:rPr>
        <w:t>."</w:t>
      </w:r>
    </w:p>
    <w:p w14:paraId="4B67A04B" w14:textId="77777777" w:rsidR="00F925F9" w:rsidRPr="006C5420" w:rsidRDefault="00F925F9" w:rsidP="005246E4">
      <w:pPr>
        <w:spacing w:line="240" w:lineRule="auto"/>
        <w:jc w:val="both"/>
        <w:rPr>
          <w:rFonts w:ascii="Aptos" w:eastAsia="Times New Roman" w:hAnsi="Aptos" w:cs="Times New Roman"/>
          <w:color w:val="000000"/>
        </w:rPr>
      </w:pPr>
      <w:r w:rsidRPr="006C5420">
        <w:rPr>
          <w:rFonts w:ascii="Aptos" w:eastAsia="Times New Roman" w:hAnsi="Aptos" w:cs="Times New Roman"/>
          <w:color w:val="000000"/>
        </w:rPr>
        <w:t>To support the execution of this agreement and additional opportunities within its Crypsis development pipeline, Alchemy has expanded its engineering team and established dedicated engineering resources within its defence division.</w:t>
      </w:r>
    </w:p>
    <w:p w14:paraId="617D470B" w14:textId="77777777" w:rsidR="00F925F9" w:rsidRPr="006C5420" w:rsidRDefault="00F925F9" w:rsidP="005246E4">
      <w:pPr>
        <w:spacing w:line="240" w:lineRule="auto"/>
        <w:jc w:val="both"/>
        <w:rPr>
          <w:rFonts w:ascii="Aptos" w:eastAsia="Times New Roman" w:hAnsi="Aptos" w:cs="Times New Roman"/>
          <w:color w:val="000000"/>
        </w:rPr>
      </w:pPr>
    </w:p>
    <w:p w14:paraId="1E1B5D1F" w14:textId="77777777" w:rsidR="005246E4" w:rsidRPr="005246E4" w:rsidRDefault="005246E4" w:rsidP="005246E4">
      <w:pPr>
        <w:spacing w:line="240" w:lineRule="auto"/>
        <w:jc w:val="both"/>
        <w:rPr>
          <w:rFonts w:ascii="Times New Roman" w:eastAsia="Times New Roman" w:hAnsi="Times New Roman" w:cs="Times New Roman"/>
          <w:sz w:val="24"/>
          <w:szCs w:val="24"/>
        </w:rPr>
      </w:pPr>
      <w:r w:rsidRPr="005246E4">
        <w:rPr>
          <w:rFonts w:ascii="Aptos" w:eastAsia="Times New Roman" w:hAnsi="Aptos" w:cs="Times New Roman"/>
          <w:b/>
          <w:bCs/>
          <w:color w:val="000000"/>
        </w:rPr>
        <w:t>About Alchemy Labs Inc.</w:t>
      </w:r>
    </w:p>
    <w:p w14:paraId="1AD025DC" w14:textId="77777777" w:rsidR="00F925F9" w:rsidRDefault="003A3813" w:rsidP="005246E4">
      <w:pPr>
        <w:spacing w:line="240" w:lineRule="auto"/>
        <w:jc w:val="both"/>
        <w:rPr>
          <w:rFonts w:ascii="Aptos" w:eastAsia="Times New Roman" w:hAnsi="Aptos" w:cs="Times New Roman"/>
          <w:color w:val="000000"/>
        </w:rPr>
      </w:pPr>
      <w:r w:rsidRPr="003A3813">
        <w:rPr>
          <w:rFonts w:ascii="Aptos" w:eastAsia="Times New Roman" w:hAnsi="Aptos" w:cs="Times New Roman"/>
          <w:color w:val="000000"/>
        </w:rPr>
        <w:t xml:space="preserve">Alchemy Labs Inc. (TSXV: ALCH) is a Canadian nanotechnology company that develops and commercializes advanced protective technologies for the automotive and defence industries. Through its ExoShield® platform, the Company commercializes premium windshield protection films, paint protection films and protective coatings for automotive applications. Through its Crypsis™ platform, the Company is developing thermal signature management technologies for defence and security applications. </w:t>
      </w:r>
    </w:p>
    <w:p w14:paraId="3E493A38" w14:textId="77777777" w:rsidR="005246E4" w:rsidRDefault="005246E4" w:rsidP="005246E4">
      <w:pPr>
        <w:spacing w:line="240" w:lineRule="auto"/>
        <w:jc w:val="both"/>
        <w:rPr>
          <w:rFonts w:ascii="Aptos" w:eastAsia="Times New Roman" w:hAnsi="Aptos" w:cs="Times New Roman"/>
          <w:color w:val="000000"/>
        </w:rPr>
      </w:pPr>
      <w:r w:rsidRPr="005246E4">
        <w:rPr>
          <w:rFonts w:ascii="Aptos" w:eastAsia="Times New Roman" w:hAnsi="Aptos" w:cs="Times New Roman"/>
          <w:color w:val="000000"/>
        </w:rPr>
        <w:t>For more information, please contact:</w:t>
      </w:r>
    </w:p>
    <w:p w14:paraId="1A4B5342" w14:textId="77777777" w:rsidR="003A3813" w:rsidRPr="003A3813" w:rsidRDefault="003A3813" w:rsidP="003A3813">
      <w:pPr>
        <w:tabs>
          <w:tab w:val="left" w:pos="1230"/>
        </w:tabs>
        <w:spacing w:after="0" w:line="240" w:lineRule="auto"/>
        <w:jc w:val="both"/>
        <w:rPr>
          <w:rFonts w:ascii="Times New Roman" w:eastAsia="Times New Roman" w:hAnsi="Times New Roman" w:cs="Times New Roman"/>
          <w:b/>
          <w:sz w:val="24"/>
          <w:szCs w:val="24"/>
        </w:rPr>
      </w:pPr>
      <w:r w:rsidRPr="003A3813">
        <w:rPr>
          <w:rFonts w:ascii="Times New Roman" w:eastAsia="Times New Roman" w:hAnsi="Times New Roman" w:cs="Times New Roman"/>
          <w:b/>
          <w:sz w:val="24"/>
          <w:szCs w:val="24"/>
        </w:rPr>
        <w:t xml:space="preserve">Investor Relations </w:t>
      </w:r>
    </w:p>
    <w:p w14:paraId="56C5C771" w14:textId="77777777" w:rsidR="003A3813" w:rsidRPr="003A3813" w:rsidRDefault="003A3813" w:rsidP="003A3813">
      <w:pPr>
        <w:tabs>
          <w:tab w:val="left" w:pos="1230"/>
        </w:tabs>
        <w:spacing w:after="0" w:line="240" w:lineRule="auto"/>
        <w:jc w:val="both"/>
        <w:rPr>
          <w:rFonts w:ascii="Times New Roman" w:eastAsia="Times New Roman" w:hAnsi="Times New Roman" w:cs="Times New Roman"/>
          <w:b/>
          <w:sz w:val="24"/>
          <w:szCs w:val="24"/>
        </w:rPr>
      </w:pPr>
      <w:r w:rsidRPr="003A3813">
        <w:rPr>
          <w:rFonts w:ascii="Times New Roman" w:eastAsia="Times New Roman" w:hAnsi="Times New Roman" w:cs="Times New Roman"/>
          <w:b/>
          <w:sz w:val="24"/>
          <w:szCs w:val="24"/>
        </w:rPr>
        <w:t>T: (604) 317-3936</w:t>
      </w:r>
    </w:p>
    <w:p w14:paraId="7C812A4A" w14:textId="77777777" w:rsidR="003A3813" w:rsidRPr="005246E4" w:rsidRDefault="003A3813" w:rsidP="003A3813">
      <w:pPr>
        <w:tabs>
          <w:tab w:val="left" w:pos="1230"/>
        </w:tabs>
        <w:spacing w:after="0" w:line="240" w:lineRule="auto"/>
        <w:jc w:val="both"/>
        <w:rPr>
          <w:rFonts w:ascii="Times New Roman" w:eastAsia="Times New Roman" w:hAnsi="Times New Roman" w:cs="Times New Roman"/>
          <w:b/>
          <w:sz w:val="24"/>
          <w:szCs w:val="24"/>
        </w:rPr>
      </w:pPr>
      <w:r w:rsidRPr="003A3813">
        <w:rPr>
          <w:rFonts w:ascii="Times New Roman" w:eastAsia="Times New Roman" w:hAnsi="Times New Roman" w:cs="Times New Roman"/>
          <w:b/>
          <w:sz w:val="24"/>
          <w:szCs w:val="24"/>
        </w:rPr>
        <w:t>Email: investors@alchemynano.com</w:t>
      </w:r>
    </w:p>
    <w:p w14:paraId="02405CD6" w14:textId="77777777" w:rsidR="003A3813" w:rsidRDefault="003A3813" w:rsidP="005246E4">
      <w:pPr>
        <w:spacing w:line="240" w:lineRule="auto"/>
        <w:jc w:val="both"/>
        <w:rPr>
          <w:rFonts w:ascii="Aptos" w:eastAsia="Times New Roman" w:hAnsi="Aptos" w:cs="Times New Roman"/>
          <w:color w:val="000000"/>
        </w:rPr>
      </w:pPr>
    </w:p>
    <w:p w14:paraId="7A362C45" w14:textId="77777777" w:rsidR="005246E4" w:rsidRPr="005246E4" w:rsidRDefault="005246E4" w:rsidP="005246E4">
      <w:pPr>
        <w:spacing w:line="240" w:lineRule="auto"/>
        <w:jc w:val="both"/>
        <w:rPr>
          <w:rFonts w:ascii="Times New Roman" w:eastAsia="Times New Roman" w:hAnsi="Times New Roman" w:cs="Times New Roman"/>
          <w:sz w:val="24"/>
          <w:szCs w:val="24"/>
        </w:rPr>
      </w:pPr>
      <w:r w:rsidRPr="005246E4">
        <w:rPr>
          <w:rFonts w:ascii="Aptos" w:eastAsia="Times New Roman" w:hAnsi="Aptos" w:cs="Times New Roman"/>
          <w:color w:val="000000"/>
        </w:rPr>
        <w:t>This press release includes “forward-looking information” that is subject to assumptions, risks and uncertainties, many of which are beyond the control of the Company. Statements in this news release which are not purely historical are forward looking.  Although the Company believes that any forward-looking statements in this news release are reasonable, there can be no assurance that any such forward-looking statements will prove to be accurate. The Company cautions readers that all forward-looking statements, are based on assumptions none of which can be assured and are subject to certain risks and uncertainties that could cause actual events or results to differ materially from those indicated in the forward-looking statements. Such forward-looking statements represent management’s best judgment based on information currently available. Readers are advised to rely on their own evaluation of such risks and uncertainties and should not place undue reliance on forward-looking statements.</w:t>
      </w:r>
    </w:p>
    <w:p w14:paraId="0B4D4B8F" w14:textId="77777777" w:rsidR="005246E4" w:rsidRPr="005246E4" w:rsidRDefault="005246E4" w:rsidP="005246E4">
      <w:pPr>
        <w:spacing w:after="0" w:line="240" w:lineRule="auto"/>
        <w:jc w:val="both"/>
        <w:rPr>
          <w:rFonts w:ascii="Times New Roman" w:eastAsia="Times New Roman" w:hAnsi="Times New Roman" w:cs="Times New Roman"/>
          <w:sz w:val="24"/>
          <w:szCs w:val="24"/>
        </w:rPr>
      </w:pPr>
      <w:r w:rsidRPr="005246E4">
        <w:rPr>
          <w:rFonts w:ascii="Aptos" w:eastAsia="Times New Roman" w:hAnsi="Aptos" w:cs="Times New Roman"/>
          <w:color w:val="000000"/>
        </w:rPr>
        <w:t>The forward-looking statements and information contained in this news release are made as of the date hereof and no undertaking is given to update publicly or revise any forward-looking statements or information, whether as a result of new information, future events or otherwise, unless so required by applicable securities laws or the TSX-V. The forward-looking statements or information contained in this news release are expressly qualified by this cautionary statement.</w:t>
      </w:r>
    </w:p>
    <w:p w14:paraId="2F5853FD" w14:textId="77777777" w:rsidR="005246E4" w:rsidRPr="005246E4" w:rsidRDefault="00F925F9" w:rsidP="00F925F9">
      <w:pPr>
        <w:spacing w:before="100" w:beforeAutospacing="1" w:after="100" w:afterAutospacing="1" w:line="240" w:lineRule="auto"/>
        <w:rPr>
          <w:rFonts w:ascii="Times New Roman" w:eastAsia="Times New Roman" w:hAnsi="Times New Roman" w:cs="Times New Roman"/>
          <w:sz w:val="24"/>
          <w:szCs w:val="24"/>
        </w:rPr>
      </w:pPr>
      <w:r w:rsidRPr="00F925F9">
        <w:rPr>
          <w:rFonts w:ascii="Aptos" w:eastAsia="Times New Roman" w:hAnsi="Aptos" w:cs="Times New Roman"/>
          <w:b/>
          <w:bCs/>
          <w:color w:val="000000"/>
        </w:rPr>
        <w:t>Neither the TSX Venture Exchange nor its Regulation Services Provider (as that term is defined in the policies of the TSX Venture Exchange) accepts responsibility for the adequacy or accuracy of this release.</w:t>
      </w:r>
    </w:p>
    <w:p w14:paraId="6A9ADCBC" w14:textId="77777777" w:rsidR="006F096E" w:rsidRDefault="006F096E"/>
    <w:sectPr w:rsidR="006F09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A5038" w14:textId="77777777" w:rsidR="003D6D02" w:rsidRDefault="003D6D02" w:rsidP="005246E4">
      <w:pPr>
        <w:spacing w:after="0" w:line="240" w:lineRule="auto"/>
      </w:pPr>
      <w:r>
        <w:separator/>
      </w:r>
    </w:p>
  </w:endnote>
  <w:endnote w:type="continuationSeparator" w:id="0">
    <w:p w14:paraId="32BBEC2B" w14:textId="77777777" w:rsidR="003D6D02" w:rsidRDefault="003D6D02" w:rsidP="0052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D31E3" w14:textId="77777777" w:rsidR="003D6D02" w:rsidRDefault="003D6D02" w:rsidP="005246E4">
      <w:pPr>
        <w:spacing w:after="0" w:line="240" w:lineRule="auto"/>
      </w:pPr>
      <w:r>
        <w:separator/>
      </w:r>
    </w:p>
  </w:footnote>
  <w:footnote w:type="continuationSeparator" w:id="0">
    <w:p w14:paraId="5E9BC21D" w14:textId="77777777" w:rsidR="003D6D02" w:rsidRDefault="003D6D02" w:rsidP="005246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6E4"/>
    <w:rsid w:val="00054D08"/>
    <w:rsid w:val="00091DC0"/>
    <w:rsid w:val="000D0DC2"/>
    <w:rsid w:val="00107947"/>
    <w:rsid w:val="00320FCD"/>
    <w:rsid w:val="00325D67"/>
    <w:rsid w:val="0033541E"/>
    <w:rsid w:val="003A3813"/>
    <w:rsid w:val="003B7F47"/>
    <w:rsid w:val="003D6D02"/>
    <w:rsid w:val="00484E7B"/>
    <w:rsid w:val="005128CE"/>
    <w:rsid w:val="005246E4"/>
    <w:rsid w:val="00552E87"/>
    <w:rsid w:val="005F4001"/>
    <w:rsid w:val="006C5420"/>
    <w:rsid w:val="006F096E"/>
    <w:rsid w:val="007C0B46"/>
    <w:rsid w:val="0084441D"/>
    <w:rsid w:val="00891D33"/>
    <w:rsid w:val="009E62A3"/>
    <w:rsid w:val="00B958C9"/>
    <w:rsid w:val="00BA24B0"/>
    <w:rsid w:val="00BF0644"/>
    <w:rsid w:val="00C02A68"/>
    <w:rsid w:val="00E2677B"/>
    <w:rsid w:val="00E27540"/>
    <w:rsid w:val="00F44ADF"/>
    <w:rsid w:val="00F925F9"/>
    <w:rsid w:val="00FC0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F0BC"/>
  <w15:chartTrackingRefBased/>
  <w15:docId w15:val="{58A996B9-9B80-4C59-884B-6BE97DD6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246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246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6E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246E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246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46E4"/>
    <w:rPr>
      <w:b/>
      <w:bCs/>
    </w:rPr>
  </w:style>
  <w:style w:type="character" w:styleId="Emphasis">
    <w:name w:val="Emphasis"/>
    <w:basedOn w:val="DefaultParagraphFont"/>
    <w:uiPriority w:val="20"/>
    <w:qFormat/>
    <w:rsid w:val="005246E4"/>
    <w:rPr>
      <w:i/>
      <w:iCs/>
    </w:rPr>
  </w:style>
  <w:style w:type="paragraph" w:styleId="Header">
    <w:name w:val="header"/>
    <w:basedOn w:val="Normal"/>
    <w:link w:val="HeaderChar"/>
    <w:uiPriority w:val="99"/>
    <w:unhideWhenUsed/>
    <w:rsid w:val="00524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6E4"/>
  </w:style>
  <w:style w:type="paragraph" w:styleId="Footer">
    <w:name w:val="footer"/>
    <w:basedOn w:val="Normal"/>
    <w:link w:val="FooterChar"/>
    <w:uiPriority w:val="99"/>
    <w:unhideWhenUsed/>
    <w:rsid w:val="00524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6E4"/>
  </w:style>
  <w:style w:type="paragraph" w:styleId="Revision">
    <w:name w:val="Revision"/>
    <w:hidden/>
    <w:uiPriority w:val="99"/>
    <w:semiHidden/>
    <w:rsid w:val="00C02A68"/>
    <w:pPr>
      <w:spacing w:after="0" w:line="240" w:lineRule="auto"/>
    </w:pPr>
  </w:style>
  <w:style w:type="paragraph" w:styleId="BalloonText">
    <w:name w:val="Balloon Text"/>
    <w:basedOn w:val="Normal"/>
    <w:link w:val="BalloonTextChar"/>
    <w:uiPriority w:val="99"/>
    <w:semiHidden/>
    <w:unhideWhenUsed/>
    <w:rsid w:val="006C5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3863">
      <w:bodyDiv w:val="1"/>
      <w:marLeft w:val="0"/>
      <w:marRight w:val="0"/>
      <w:marTop w:val="0"/>
      <w:marBottom w:val="0"/>
      <w:divBdr>
        <w:top w:val="none" w:sz="0" w:space="0" w:color="auto"/>
        <w:left w:val="none" w:sz="0" w:space="0" w:color="auto"/>
        <w:bottom w:val="none" w:sz="0" w:space="0" w:color="auto"/>
        <w:right w:val="none" w:sz="0" w:space="0" w:color="auto"/>
      </w:divBdr>
    </w:div>
    <w:div w:id="818503238">
      <w:bodyDiv w:val="1"/>
      <w:marLeft w:val="0"/>
      <w:marRight w:val="0"/>
      <w:marTop w:val="0"/>
      <w:marBottom w:val="0"/>
      <w:divBdr>
        <w:top w:val="none" w:sz="0" w:space="0" w:color="auto"/>
        <w:left w:val="none" w:sz="0" w:space="0" w:color="auto"/>
        <w:bottom w:val="none" w:sz="0" w:space="0" w:color="auto"/>
        <w:right w:val="none" w:sz="0" w:space="0" w:color="auto"/>
      </w:divBdr>
      <w:divsChild>
        <w:div w:id="627711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611361">
      <w:bodyDiv w:val="1"/>
      <w:marLeft w:val="0"/>
      <w:marRight w:val="0"/>
      <w:marTop w:val="0"/>
      <w:marBottom w:val="0"/>
      <w:divBdr>
        <w:top w:val="none" w:sz="0" w:space="0" w:color="auto"/>
        <w:left w:val="none" w:sz="0" w:space="0" w:color="auto"/>
        <w:bottom w:val="none" w:sz="0" w:space="0" w:color="auto"/>
        <w:right w:val="none" w:sz="0" w:space="0" w:color="auto"/>
      </w:divBdr>
      <w:divsChild>
        <w:div w:id="626592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33729">
      <w:bodyDiv w:val="1"/>
      <w:marLeft w:val="0"/>
      <w:marRight w:val="0"/>
      <w:marTop w:val="0"/>
      <w:marBottom w:val="0"/>
      <w:divBdr>
        <w:top w:val="none" w:sz="0" w:space="0" w:color="auto"/>
        <w:left w:val="none" w:sz="0" w:space="0" w:color="auto"/>
        <w:bottom w:val="none" w:sz="0" w:space="0" w:color="auto"/>
        <w:right w:val="none" w:sz="0" w:space="0" w:color="auto"/>
      </w:divBdr>
      <w:divsChild>
        <w:div w:id="1691032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2026-08-12T17:52:00Z</cp:lastPrinted>
  <dcterms:created xsi:type="dcterms:W3CDTF">2026-08-12T18:43:00Z</dcterms:created>
  <dcterms:modified xsi:type="dcterms:W3CDTF">2026-08-12T18:43:00Z</dcterms:modified>
</cp:coreProperties>
</file>