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F1A61" w14:textId="77777777" w:rsidR="00CD2004" w:rsidRPr="00CD2004" w:rsidRDefault="00CD2004" w:rsidP="00CD2004">
      <w:pPr>
        <w:pStyle w:val="Default"/>
        <w:jc w:val="center"/>
        <w:rPr>
          <w:rFonts w:ascii="Arial" w:hAnsi="Arial" w:cs="Arial"/>
          <w:b/>
        </w:rPr>
      </w:pPr>
      <w:r w:rsidRPr="00CD2004">
        <w:rPr>
          <w:rFonts w:ascii="Arial" w:hAnsi="Arial" w:cs="Arial"/>
          <w:b/>
        </w:rPr>
        <w:t>NOTICE OF OPPORTUNITY FOR PUBLIC COMMENT RELATED TO</w:t>
      </w:r>
    </w:p>
    <w:p w14:paraId="17F3A0B5" w14:textId="77777777" w:rsidR="00CD2004" w:rsidRPr="00CD2004" w:rsidRDefault="00CD2004" w:rsidP="00CD2004">
      <w:pPr>
        <w:pStyle w:val="Default"/>
        <w:jc w:val="center"/>
        <w:rPr>
          <w:rFonts w:ascii="Arial" w:hAnsi="Arial" w:cs="Arial"/>
          <w:b/>
        </w:rPr>
      </w:pPr>
      <w:r w:rsidRPr="00CD2004">
        <w:rPr>
          <w:rFonts w:ascii="Arial" w:hAnsi="Arial" w:cs="Arial"/>
          <w:b/>
        </w:rPr>
        <w:t>PASSENGER FACILITY CHARGES</w:t>
      </w:r>
    </w:p>
    <w:p w14:paraId="7868EC55" w14:textId="77CB739D" w:rsidR="00CD2004" w:rsidRPr="00CD2004" w:rsidRDefault="00CD2004" w:rsidP="00CD2004">
      <w:pPr>
        <w:pStyle w:val="Default"/>
        <w:jc w:val="center"/>
        <w:rPr>
          <w:rFonts w:ascii="Arial" w:hAnsi="Arial" w:cs="Arial"/>
          <w:b/>
        </w:rPr>
      </w:pPr>
      <w:r w:rsidRPr="00CD2004">
        <w:rPr>
          <w:rFonts w:ascii="Arial" w:hAnsi="Arial" w:cs="Arial"/>
          <w:b/>
        </w:rPr>
        <w:t>PFC Application 27-03-C-00-XNA</w:t>
      </w:r>
    </w:p>
    <w:p w14:paraId="63F24723" w14:textId="77777777" w:rsidR="00CD2004" w:rsidRPr="00CD2004" w:rsidRDefault="00CD2004" w:rsidP="004F7529">
      <w:pPr>
        <w:spacing w:after="120"/>
        <w:jc w:val="both"/>
        <w:rPr>
          <w:rFonts w:ascii="Arial" w:hAnsi="Arial" w:cs="Arial"/>
          <w:b/>
          <w:iCs/>
        </w:rPr>
      </w:pPr>
    </w:p>
    <w:p w14:paraId="0EE0C33F" w14:textId="3F3AF229" w:rsidR="00321B63" w:rsidRPr="00CD2004" w:rsidRDefault="00CD2004" w:rsidP="00CD2004">
      <w:pPr>
        <w:pStyle w:val="Default"/>
        <w:spacing w:after="120"/>
        <w:jc w:val="both"/>
        <w:rPr>
          <w:rFonts w:ascii="Arial" w:hAnsi="Arial" w:cs="Arial"/>
        </w:rPr>
      </w:pPr>
      <w:r w:rsidRPr="00CD2004">
        <w:rPr>
          <w:rFonts w:ascii="Arial" w:hAnsi="Arial" w:cs="Arial"/>
        </w:rPr>
        <w:t xml:space="preserve">The Northwest Arkansas National Airport Authority (Authority) is providing an opportunity for public comment until </w:t>
      </w:r>
      <w:r w:rsidRPr="00CD2004">
        <w:rPr>
          <w:rFonts w:ascii="Arial" w:hAnsi="Arial" w:cs="Arial"/>
          <w:b/>
          <w:bCs/>
          <w:i/>
          <w:iCs/>
        </w:rPr>
        <w:t xml:space="preserve">October 14, </w:t>
      </w:r>
      <w:proofErr w:type="gramStart"/>
      <w:r w:rsidRPr="00CD2004">
        <w:rPr>
          <w:rFonts w:ascii="Arial" w:hAnsi="Arial" w:cs="Arial"/>
          <w:b/>
          <w:bCs/>
          <w:i/>
          <w:iCs/>
        </w:rPr>
        <w:t>2026</w:t>
      </w:r>
      <w:proofErr w:type="gramEnd"/>
      <w:r w:rsidRPr="00CD2004">
        <w:rPr>
          <w:rFonts w:ascii="Arial" w:hAnsi="Arial" w:cs="Arial"/>
        </w:rPr>
        <w:t xml:space="preserve"> on its proposed new Passenger Facility Charge (PFC) Application 27-03-C-00-XNA (PFC #3) for the Northwest Arkansas National Airport (Airport or XNA).  PFC proceeds will be used to fund eligible project costs for certain projects at the Airport. This written notice is provided in accordance with requirements contained in Federal Aviation Regulation 49 CFR Part 158.24 Passenger Facility Charge.  Accordingly, the Authority is providing the public with the following information regarding the proposed new PFC #3 application.</w:t>
      </w:r>
    </w:p>
    <w:p w14:paraId="578A835E" w14:textId="355B693B" w:rsidR="0017478B" w:rsidRPr="00CD2004" w:rsidRDefault="0017478B" w:rsidP="004F7529">
      <w:pPr>
        <w:pStyle w:val="Heading1"/>
        <w:spacing w:before="0" w:after="120"/>
      </w:pPr>
      <w:r w:rsidRPr="00CD2004">
        <w:t>HISTORY OF THE PFC PROGRAM AT THE AIRPORT</w:t>
      </w:r>
    </w:p>
    <w:p w14:paraId="77DE905A" w14:textId="4798FB5A" w:rsidR="001C547B" w:rsidRPr="00CD2004" w:rsidRDefault="0017478B" w:rsidP="004F7529">
      <w:pPr>
        <w:spacing w:after="120"/>
        <w:jc w:val="both"/>
        <w:rPr>
          <w:rFonts w:ascii="Arial" w:hAnsi="Arial" w:cs="Arial"/>
        </w:rPr>
      </w:pPr>
      <w:r w:rsidRPr="00CD2004">
        <w:rPr>
          <w:rFonts w:ascii="Arial" w:hAnsi="Arial" w:cs="Arial"/>
        </w:rPr>
        <w:t xml:space="preserve">The </w:t>
      </w:r>
      <w:r w:rsidR="00E8341D" w:rsidRPr="00CD2004">
        <w:rPr>
          <w:rFonts w:ascii="Arial" w:hAnsi="Arial" w:cs="Arial"/>
        </w:rPr>
        <w:t>Airport</w:t>
      </w:r>
      <w:r w:rsidRPr="00CD2004">
        <w:rPr>
          <w:rFonts w:ascii="Arial" w:hAnsi="Arial" w:cs="Arial"/>
        </w:rPr>
        <w:t xml:space="preserve"> has previously received approval from the FAA for </w:t>
      </w:r>
      <w:r w:rsidR="00A61A43" w:rsidRPr="00CD2004">
        <w:rPr>
          <w:rFonts w:ascii="Arial" w:hAnsi="Arial" w:cs="Arial"/>
        </w:rPr>
        <w:t>one</w:t>
      </w:r>
      <w:r w:rsidRPr="00CD2004">
        <w:rPr>
          <w:rFonts w:ascii="Arial" w:hAnsi="Arial" w:cs="Arial"/>
        </w:rPr>
        <w:t xml:space="preserve"> PFC application, as well as </w:t>
      </w:r>
      <w:r w:rsidR="00D801EA" w:rsidRPr="00CD2004">
        <w:rPr>
          <w:rFonts w:ascii="Arial" w:hAnsi="Arial" w:cs="Arial"/>
        </w:rPr>
        <w:t>two</w:t>
      </w:r>
      <w:r w:rsidRPr="00CD2004">
        <w:rPr>
          <w:rFonts w:ascii="Arial" w:hAnsi="Arial" w:cs="Arial"/>
        </w:rPr>
        <w:t xml:space="preserve"> amendment</w:t>
      </w:r>
      <w:r w:rsidR="00D801EA" w:rsidRPr="00CD2004">
        <w:rPr>
          <w:rFonts w:ascii="Arial" w:hAnsi="Arial" w:cs="Arial"/>
        </w:rPr>
        <w:t>s</w:t>
      </w:r>
      <w:r w:rsidRPr="00CD2004">
        <w:rPr>
          <w:rFonts w:ascii="Arial" w:hAnsi="Arial" w:cs="Arial"/>
        </w:rPr>
        <w:t xml:space="preserve"> to the application dating back to </w:t>
      </w:r>
      <w:r w:rsidR="00E8341D" w:rsidRPr="00CD2004">
        <w:rPr>
          <w:rFonts w:ascii="Arial" w:hAnsi="Arial" w:cs="Arial"/>
        </w:rPr>
        <w:t>199</w:t>
      </w:r>
      <w:r w:rsidR="0085704B" w:rsidRPr="00CD2004">
        <w:rPr>
          <w:rFonts w:ascii="Arial" w:hAnsi="Arial" w:cs="Arial"/>
        </w:rPr>
        <w:t>8</w:t>
      </w:r>
      <w:r w:rsidR="00E779C4" w:rsidRPr="00CD2004">
        <w:rPr>
          <w:rFonts w:ascii="Arial" w:hAnsi="Arial" w:cs="Arial"/>
        </w:rPr>
        <w:t xml:space="preserve"> totaling $</w:t>
      </w:r>
      <w:r w:rsidR="0085704B" w:rsidRPr="00CD2004">
        <w:rPr>
          <w:rFonts w:ascii="Arial" w:hAnsi="Arial" w:cs="Arial"/>
        </w:rPr>
        <w:t>119,872,895</w:t>
      </w:r>
      <w:r w:rsidRPr="00CD2004">
        <w:rPr>
          <w:rFonts w:ascii="Arial" w:hAnsi="Arial" w:cs="Arial"/>
        </w:rPr>
        <w:t>.</w:t>
      </w:r>
      <w:r w:rsidR="00795A89" w:rsidRPr="00CD2004">
        <w:rPr>
          <w:rFonts w:ascii="Arial" w:hAnsi="Arial" w:cs="Arial"/>
        </w:rPr>
        <w:t xml:space="preserve"> </w:t>
      </w:r>
      <w:r w:rsidRPr="00CD2004">
        <w:rPr>
          <w:rFonts w:ascii="Arial" w:hAnsi="Arial" w:cs="Arial"/>
        </w:rPr>
        <w:t xml:space="preserve">The current amounts approved to be collected under all PFC applications are shown in </w:t>
      </w:r>
      <w:r w:rsidRPr="00CD2004">
        <w:rPr>
          <w:rFonts w:ascii="Arial" w:hAnsi="Arial" w:cs="Arial"/>
          <w:b/>
        </w:rPr>
        <w:t>Table 1</w:t>
      </w:r>
      <w:r w:rsidRPr="00CD2004">
        <w:rPr>
          <w:rFonts w:ascii="Arial" w:hAnsi="Arial" w:cs="Arial"/>
        </w:rPr>
        <w:t>.</w:t>
      </w:r>
      <w:r w:rsidR="00375B36" w:rsidRPr="00CD2004">
        <w:rPr>
          <w:rFonts w:ascii="Arial" w:hAnsi="Arial" w:cs="Arial"/>
        </w:rPr>
        <w:t xml:space="preserve"> </w:t>
      </w:r>
      <w:r w:rsidR="001C547B" w:rsidRPr="00CD2004">
        <w:rPr>
          <w:rFonts w:ascii="Arial" w:hAnsi="Arial" w:cs="Arial"/>
        </w:rPr>
        <w:t>Since its inception, t</w:t>
      </w:r>
      <w:r w:rsidR="00375B36" w:rsidRPr="00CD2004">
        <w:rPr>
          <w:rFonts w:ascii="Arial" w:hAnsi="Arial" w:cs="Arial"/>
        </w:rPr>
        <w:t xml:space="preserve">hrough </w:t>
      </w:r>
      <w:r w:rsidR="00F15C4A" w:rsidRPr="00CD2004">
        <w:rPr>
          <w:rFonts w:ascii="Arial" w:hAnsi="Arial" w:cs="Arial"/>
        </w:rPr>
        <w:t>June</w:t>
      </w:r>
      <w:r w:rsidR="00BA23CA" w:rsidRPr="00CD2004">
        <w:rPr>
          <w:rFonts w:ascii="Arial" w:hAnsi="Arial" w:cs="Arial"/>
        </w:rPr>
        <w:t xml:space="preserve"> 3</w:t>
      </w:r>
      <w:r w:rsidR="00F15C4A" w:rsidRPr="00CD2004">
        <w:rPr>
          <w:rFonts w:ascii="Arial" w:hAnsi="Arial" w:cs="Arial"/>
        </w:rPr>
        <w:t>0</w:t>
      </w:r>
      <w:r w:rsidR="00DC7B0D" w:rsidRPr="00CD2004">
        <w:rPr>
          <w:rFonts w:ascii="Arial" w:hAnsi="Arial" w:cs="Arial"/>
        </w:rPr>
        <w:t>, 20</w:t>
      </w:r>
      <w:r w:rsidR="00CB61B9" w:rsidRPr="00CD2004">
        <w:rPr>
          <w:rFonts w:ascii="Arial" w:hAnsi="Arial" w:cs="Arial"/>
        </w:rPr>
        <w:t>2</w:t>
      </w:r>
      <w:r w:rsidR="0035629E" w:rsidRPr="00CD2004">
        <w:rPr>
          <w:rFonts w:ascii="Arial" w:hAnsi="Arial" w:cs="Arial"/>
        </w:rPr>
        <w:t>6</w:t>
      </w:r>
      <w:r w:rsidR="00375B36" w:rsidRPr="00CD2004">
        <w:rPr>
          <w:rFonts w:ascii="Arial" w:hAnsi="Arial" w:cs="Arial"/>
        </w:rPr>
        <w:t xml:space="preserve">, the </w:t>
      </w:r>
      <w:r w:rsidR="001C16A1" w:rsidRPr="00CD2004">
        <w:rPr>
          <w:rFonts w:ascii="Arial" w:hAnsi="Arial" w:cs="Arial"/>
        </w:rPr>
        <w:t>Airport</w:t>
      </w:r>
      <w:r w:rsidR="00375B36" w:rsidRPr="00CD2004">
        <w:rPr>
          <w:rFonts w:ascii="Arial" w:hAnsi="Arial" w:cs="Arial"/>
        </w:rPr>
        <w:t xml:space="preserve"> has collected </w:t>
      </w:r>
      <w:r w:rsidR="00EE4A73" w:rsidRPr="00CD2004">
        <w:rPr>
          <w:rFonts w:ascii="Arial" w:hAnsi="Arial" w:cs="Arial"/>
        </w:rPr>
        <w:t>$69,292,116</w:t>
      </w:r>
      <w:r w:rsidR="001C16A1" w:rsidRPr="00CD2004">
        <w:rPr>
          <w:rFonts w:ascii="Arial" w:hAnsi="Arial" w:cs="Arial"/>
        </w:rPr>
        <w:t xml:space="preserve"> </w:t>
      </w:r>
      <w:r w:rsidR="00375B36" w:rsidRPr="00CD2004">
        <w:rPr>
          <w:rFonts w:ascii="Arial" w:hAnsi="Arial" w:cs="Arial"/>
        </w:rPr>
        <w:t xml:space="preserve">in PFCs and </w:t>
      </w:r>
      <w:r w:rsidR="001C547B" w:rsidRPr="00CD2004">
        <w:rPr>
          <w:rFonts w:ascii="Arial" w:hAnsi="Arial" w:cs="Arial"/>
        </w:rPr>
        <w:t>PFC interest earnings</w:t>
      </w:r>
      <w:r w:rsidR="005F4745" w:rsidRPr="00CD2004">
        <w:rPr>
          <w:rFonts w:ascii="Arial" w:hAnsi="Arial" w:cs="Arial"/>
        </w:rPr>
        <w:t xml:space="preserve"> and has </w:t>
      </w:r>
      <w:r w:rsidR="00EE4A73" w:rsidRPr="00CD2004">
        <w:rPr>
          <w:rFonts w:ascii="Arial" w:hAnsi="Arial" w:cs="Arial"/>
        </w:rPr>
        <w:t>$50,580,779</w:t>
      </w:r>
      <w:r w:rsidR="00F15C4A" w:rsidRPr="00CD2004">
        <w:rPr>
          <w:rFonts w:ascii="Arial" w:hAnsi="Arial" w:cs="Arial"/>
        </w:rPr>
        <w:t xml:space="preserve"> </w:t>
      </w:r>
      <w:r w:rsidR="005F4745" w:rsidRPr="00CD2004">
        <w:rPr>
          <w:rFonts w:ascii="Arial" w:hAnsi="Arial" w:cs="Arial"/>
        </w:rPr>
        <w:t>of PFC left to collect on its current PFC projects</w:t>
      </w:r>
      <w:r w:rsidR="001C547B" w:rsidRPr="00CD2004">
        <w:rPr>
          <w:rFonts w:ascii="Arial" w:hAnsi="Arial" w:cs="Arial"/>
        </w:rPr>
        <w:t>.</w:t>
      </w:r>
    </w:p>
    <w:p w14:paraId="0261590E" w14:textId="4F4479D7" w:rsidR="00F15C4A" w:rsidRPr="00CD2004" w:rsidRDefault="00F15C4A" w:rsidP="004F7529">
      <w:pPr>
        <w:spacing w:after="120"/>
        <w:jc w:val="both"/>
        <w:rPr>
          <w:rFonts w:ascii="Arial" w:hAnsi="Arial" w:cs="Arial"/>
        </w:rPr>
      </w:pPr>
      <w:r w:rsidRPr="00CD2004">
        <w:rPr>
          <w:rFonts w:ascii="Arial" w:hAnsi="Arial" w:cs="Arial"/>
        </w:rPr>
        <w:t xml:space="preserve">In addition, the Airport recently submitted a new PFC Application 26-02-C-00-XNA (PFC #2) and is awaiting its approval from the FAA. The recent PFC #2 application requested to Impose and Use a PFC </w:t>
      </w:r>
      <w:r w:rsidR="00752996" w:rsidRPr="00CD2004">
        <w:rPr>
          <w:rFonts w:ascii="Arial" w:hAnsi="Arial" w:cs="Arial"/>
        </w:rPr>
        <w:t>totaling</w:t>
      </w:r>
      <w:r w:rsidRPr="00CD2004">
        <w:rPr>
          <w:rFonts w:ascii="Arial" w:hAnsi="Arial" w:cs="Arial"/>
        </w:rPr>
        <w:t xml:space="preserve"> $13,222,187, which would increase the Airport’s total PFC collection authority for PFC applications #1 </w:t>
      </w:r>
      <w:r w:rsidR="00321B63" w:rsidRPr="00CD2004">
        <w:rPr>
          <w:rFonts w:ascii="Arial" w:hAnsi="Arial" w:cs="Arial"/>
        </w:rPr>
        <w:t>and</w:t>
      </w:r>
      <w:r w:rsidRPr="00CD2004">
        <w:rPr>
          <w:rFonts w:ascii="Arial" w:hAnsi="Arial" w:cs="Arial"/>
        </w:rPr>
        <w:t xml:space="preserve"> #2 to $133,095,082.</w:t>
      </w:r>
      <w:r w:rsidR="00321B63" w:rsidRPr="00CD2004">
        <w:rPr>
          <w:rFonts w:ascii="Arial" w:hAnsi="Arial" w:cs="Arial"/>
        </w:rPr>
        <w:t xml:space="preserve">  PFC #2 has a</w:t>
      </w:r>
      <w:r w:rsidR="005B4A2C" w:rsidRPr="00CD2004">
        <w:rPr>
          <w:rFonts w:ascii="Arial" w:hAnsi="Arial" w:cs="Arial"/>
        </w:rPr>
        <w:t>n estimated</w:t>
      </w:r>
      <w:r w:rsidR="00321B63" w:rsidRPr="00CD2004">
        <w:rPr>
          <w:rFonts w:ascii="Arial" w:hAnsi="Arial" w:cs="Arial"/>
        </w:rPr>
        <w:t xml:space="preserve"> PFC </w:t>
      </w:r>
      <w:r w:rsidRPr="00CD2004">
        <w:rPr>
          <w:rFonts w:ascii="Arial" w:hAnsi="Arial" w:cs="Arial"/>
        </w:rPr>
        <w:t xml:space="preserve">charge effective date of </w:t>
      </w:r>
      <w:r w:rsidR="00EE6D7D" w:rsidRPr="00CD2004">
        <w:rPr>
          <w:rFonts w:ascii="Arial" w:hAnsi="Arial" w:cs="Arial"/>
        </w:rPr>
        <w:t>May</w:t>
      </w:r>
      <w:r w:rsidRPr="00CD2004">
        <w:rPr>
          <w:rFonts w:ascii="Arial" w:hAnsi="Arial" w:cs="Arial"/>
        </w:rPr>
        <w:t xml:space="preserve"> 1, </w:t>
      </w:r>
      <w:r w:rsidR="005B4A2C" w:rsidRPr="00CD2004">
        <w:rPr>
          <w:rFonts w:ascii="Arial" w:hAnsi="Arial" w:cs="Arial"/>
        </w:rPr>
        <w:t>203</w:t>
      </w:r>
      <w:r w:rsidR="00EE6D7D" w:rsidRPr="00CD2004">
        <w:rPr>
          <w:rFonts w:ascii="Arial" w:hAnsi="Arial" w:cs="Arial"/>
        </w:rPr>
        <w:t>5</w:t>
      </w:r>
      <w:r w:rsidR="005B4A2C" w:rsidRPr="00CD2004">
        <w:rPr>
          <w:rFonts w:ascii="Arial" w:hAnsi="Arial" w:cs="Arial"/>
        </w:rPr>
        <w:t>,</w:t>
      </w:r>
      <w:r w:rsidRPr="00CD2004">
        <w:rPr>
          <w:rFonts w:ascii="Arial" w:hAnsi="Arial" w:cs="Arial"/>
        </w:rPr>
        <w:t xml:space="preserve"> </w:t>
      </w:r>
      <w:r w:rsidR="00321B63" w:rsidRPr="00CD2004">
        <w:rPr>
          <w:rFonts w:ascii="Arial" w:hAnsi="Arial" w:cs="Arial"/>
        </w:rPr>
        <w:t>and an e</w:t>
      </w:r>
      <w:r w:rsidRPr="00CD2004">
        <w:rPr>
          <w:rFonts w:ascii="Arial" w:hAnsi="Arial" w:cs="Arial"/>
        </w:rPr>
        <w:t xml:space="preserve">stimated charge expiration date of </w:t>
      </w:r>
      <w:r w:rsidR="00EE6D7D" w:rsidRPr="00CD2004">
        <w:rPr>
          <w:rFonts w:ascii="Arial" w:hAnsi="Arial" w:cs="Arial"/>
        </w:rPr>
        <w:t>May</w:t>
      </w:r>
      <w:r w:rsidRPr="00CD2004">
        <w:rPr>
          <w:rFonts w:ascii="Arial" w:hAnsi="Arial" w:cs="Arial"/>
        </w:rPr>
        <w:t xml:space="preserve"> 1, 20</w:t>
      </w:r>
      <w:r w:rsidR="005B4A2C" w:rsidRPr="00CD2004">
        <w:rPr>
          <w:rFonts w:ascii="Arial" w:hAnsi="Arial" w:cs="Arial"/>
        </w:rPr>
        <w:t>3</w:t>
      </w:r>
      <w:r w:rsidR="00EE6D7D" w:rsidRPr="00CD2004">
        <w:rPr>
          <w:rFonts w:ascii="Arial" w:hAnsi="Arial" w:cs="Arial"/>
        </w:rPr>
        <w:t>7</w:t>
      </w:r>
      <w:r w:rsidR="00321B63" w:rsidRPr="00CD2004">
        <w:rPr>
          <w:rFonts w:ascii="Arial" w:hAnsi="Arial" w:cs="Arial"/>
        </w:rPr>
        <w:t>.</w:t>
      </w:r>
    </w:p>
    <w:p w14:paraId="4EA4A4CD" w14:textId="69BE66D7" w:rsidR="00DE5D6C" w:rsidRPr="00CD2004" w:rsidRDefault="00DE5D6C" w:rsidP="0067750D">
      <w:pPr>
        <w:spacing w:before="120" w:after="120"/>
        <w:jc w:val="both"/>
        <w:rPr>
          <w:rFonts w:ascii="Arial" w:hAnsi="Arial" w:cs="Arial"/>
        </w:rPr>
      </w:pPr>
      <w:r w:rsidRPr="00CD2004">
        <w:rPr>
          <w:rFonts w:ascii="Arial" w:hAnsi="Arial" w:cs="Arial"/>
          <w:b/>
          <w:bCs/>
        </w:rPr>
        <w:t>DESCRIPTION OF PFC</w:t>
      </w:r>
      <w:r w:rsidR="00321B63" w:rsidRPr="00CD2004">
        <w:rPr>
          <w:rFonts w:ascii="Arial" w:hAnsi="Arial" w:cs="Arial"/>
          <w:b/>
          <w:bCs/>
        </w:rPr>
        <w:t xml:space="preserve"> #3</w:t>
      </w:r>
      <w:r w:rsidRPr="00CD2004">
        <w:rPr>
          <w:rFonts w:ascii="Arial" w:hAnsi="Arial" w:cs="Arial"/>
          <w:b/>
          <w:bCs/>
        </w:rPr>
        <w:t xml:space="preserve"> PROJECTS PURSUANT TO SECTION 158.23 (a)(1)</w:t>
      </w:r>
    </w:p>
    <w:p w14:paraId="3A9057AC" w14:textId="343A0EB0" w:rsidR="00B55F10" w:rsidRPr="00B55F10" w:rsidRDefault="00B55F10" w:rsidP="00B55F10">
      <w:pPr>
        <w:spacing w:after="120"/>
        <w:jc w:val="both"/>
        <w:rPr>
          <w:rFonts w:ascii="Arial" w:hAnsi="Arial" w:cs="Arial"/>
          <w:b/>
          <w:i/>
          <w:iCs/>
        </w:rPr>
      </w:pPr>
      <w:r w:rsidRPr="00B55F10">
        <w:rPr>
          <w:rFonts w:ascii="Arial" w:hAnsi="Arial" w:cs="Arial"/>
        </w:rPr>
        <w:t xml:space="preserve">As presented in </w:t>
      </w:r>
      <w:r w:rsidRPr="00B55F10">
        <w:rPr>
          <w:rFonts w:ascii="Arial" w:hAnsi="Arial" w:cs="Arial"/>
          <w:b/>
          <w:bCs/>
        </w:rPr>
        <w:t>Table 3</w:t>
      </w:r>
      <w:r w:rsidRPr="00B55F10">
        <w:rPr>
          <w:rFonts w:ascii="Arial" w:hAnsi="Arial" w:cs="Arial"/>
        </w:rPr>
        <w:t>, two new projects are proposed for PFC #3. In total, the Airport is seeking authority to impose and use $</w:t>
      </w:r>
      <w:r w:rsidR="008764ED">
        <w:rPr>
          <w:rFonts w:ascii="Arial" w:hAnsi="Arial" w:cs="Arial"/>
        </w:rPr>
        <w:t>174,570,320</w:t>
      </w:r>
      <w:r w:rsidRPr="00B55F10">
        <w:rPr>
          <w:rFonts w:ascii="Arial" w:hAnsi="Arial" w:cs="Arial"/>
        </w:rPr>
        <w:t xml:space="preserve"> of PFCs in PFC #3.</w:t>
      </w:r>
      <w:r w:rsidRPr="00B55F10">
        <w:rPr>
          <w:rFonts w:ascii="Arial" w:hAnsi="Arial" w:cs="Arial"/>
          <w:bCs/>
        </w:rPr>
        <w:t xml:space="preserve"> A summary of each new project proposed for PFC #3 is provided on </w:t>
      </w:r>
      <w:r w:rsidRPr="00B55F10">
        <w:rPr>
          <w:rFonts w:ascii="Arial" w:hAnsi="Arial" w:cs="Arial"/>
          <w:b/>
        </w:rPr>
        <w:t>Attachment A</w:t>
      </w:r>
      <w:r w:rsidRPr="00B55F10">
        <w:rPr>
          <w:rFonts w:ascii="Arial" w:hAnsi="Arial" w:cs="Arial"/>
          <w:bCs/>
        </w:rPr>
        <w:t xml:space="preserve"> to this notice, including the project descriptions, need and justification, and a plan of funding.</w:t>
      </w:r>
    </w:p>
    <w:p w14:paraId="33509F91" w14:textId="77777777" w:rsidR="0067750D" w:rsidRPr="00CD2004" w:rsidRDefault="0067750D" w:rsidP="0067750D">
      <w:pPr>
        <w:spacing w:after="120"/>
        <w:jc w:val="both"/>
        <w:rPr>
          <w:rFonts w:ascii="Arial" w:hAnsi="Arial" w:cs="Arial"/>
          <w:b/>
          <w:bCs/>
        </w:rPr>
      </w:pPr>
      <w:r w:rsidRPr="00CD2004">
        <w:rPr>
          <w:rFonts w:ascii="Arial" w:hAnsi="Arial" w:cs="Arial"/>
          <w:b/>
          <w:bCs/>
        </w:rPr>
        <w:t>PFC LEVEL, PROPOSED CHARGE EFFECTIVE DATES, ESTIMATED CHARGE EXPIRATION DATES, AND ESTIMATED TOTAL PFC REVENUE PURSUANT TO SECTION 158.23(a)(2)</w:t>
      </w:r>
    </w:p>
    <w:p w14:paraId="370648D4" w14:textId="1D5F4563" w:rsidR="0067750D" w:rsidRPr="00CD2004" w:rsidRDefault="0067750D" w:rsidP="0067750D">
      <w:pPr>
        <w:spacing w:after="120"/>
        <w:jc w:val="both"/>
        <w:rPr>
          <w:rFonts w:ascii="Arial" w:hAnsi="Arial" w:cs="Arial"/>
        </w:rPr>
      </w:pPr>
      <w:r w:rsidRPr="00CD2004">
        <w:rPr>
          <w:rFonts w:ascii="Arial" w:hAnsi="Arial" w:cs="Arial"/>
          <w:b/>
          <w:bCs/>
        </w:rPr>
        <w:t>Table 3</w:t>
      </w:r>
      <w:r w:rsidRPr="00CD2004">
        <w:rPr>
          <w:rFonts w:ascii="Arial" w:hAnsi="Arial" w:cs="Arial"/>
        </w:rPr>
        <w:t xml:space="preserve"> presents the forecasted PFC revenue collections at XNA and the estimated charge expiration date for PFC #3. </w:t>
      </w:r>
    </w:p>
    <w:p w14:paraId="0724CDFA" w14:textId="77777777" w:rsidR="0067750D" w:rsidRPr="00CD2004" w:rsidRDefault="0067750D" w:rsidP="0067750D">
      <w:pPr>
        <w:spacing w:after="120"/>
        <w:jc w:val="both"/>
        <w:rPr>
          <w:rFonts w:ascii="Arial" w:hAnsi="Arial" w:cs="Arial"/>
        </w:rPr>
      </w:pPr>
      <w:r w:rsidRPr="00CD2004">
        <w:rPr>
          <w:rFonts w:ascii="Arial" w:hAnsi="Arial" w:cs="Arial"/>
        </w:rPr>
        <w:t xml:space="preserve">Based on the proposed new PFC #3 Application projects described previously, </w:t>
      </w:r>
      <w:r w:rsidRPr="00CD2004">
        <w:rPr>
          <w:rFonts w:ascii="Arial" w:hAnsi="Arial" w:cs="Arial"/>
          <w:b/>
          <w:bCs/>
        </w:rPr>
        <w:t>PFC 27-03-C-00-XNA</w:t>
      </w:r>
      <w:r w:rsidRPr="00CD2004">
        <w:rPr>
          <w:rFonts w:ascii="Arial" w:hAnsi="Arial" w:cs="Arial"/>
        </w:rPr>
        <w:t xml:space="preserve"> will have the following characteristics:</w:t>
      </w:r>
    </w:p>
    <w:p w14:paraId="29FEA4F2" w14:textId="77777777" w:rsidR="0067750D" w:rsidRPr="00CD2004" w:rsidRDefault="0067750D" w:rsidP="0067750D">
      <w:pPr>
        <w:numPr>
          <w:ilvl w:val="0"/>
          <w:numId w:val="8"/>
        </w:numPr>
        <w:spacing w:after="120"/>
        <w:jc w:val="both"/>
        <w:rPr>
          <w:rFonts w:ascii="Arial" w:hAnsi="Arial" w:cs="Arial"/>
        </w:rPr>
      </w:pPr>
      <w:r w:rsidRPr="00CD2004">
        <w:rPr>
          <w:rFonts w:ascii="Arial" w:hAnsi="Arial" w:cs="Arial"/>
        </w:rPr>
        <w:t xml:space="preserve">A PFC collection rate of $4.50.  </w:t>
      </w:r>
    </w:p>
    <w:p w14:paraId="58E98654" w14:textId="7EC5CE38" w:rsidR="00B55F10" w:rsidRDefault="00B55F10" w:rsidP="00B55F10">
      <w:pPr>
        <w:numPr>
          <w:ilvl w:val="0"/>
          <w:numId w:val="8"/>
        </w:numPr>
        <w:spacing w:after="120"/>
        <w:jc w:val="both"/>
        <w:rPr>
          <w:rFonts w:ascii="Arial" w:hAnsi="Arial" w:cs="Arial"/>
        </w:rPr>
      </w:pPr>
      <w:r>
        <w:rPr>
          <w:rFonts w:ascii="Arial" w:hAnsi="Arial" w:cs="Arial"/>
        </w:rPr>
        <w:t>The total PFC authority to Impose and Use under the PFC #3 Application of $</w:t>
      </w:r>
      <w:r w:rsidR="008764ED">
        <w:rPr>
          <w:rFonts w:ascii="Arial" w:hAnsi="Arial" w:cs="Arial"/>
        </w:rPr>
        <w:t>174,570,320</w:t>
      </w:r>
      <w:r>
        <w:rPr>
          <w:rFonts w:ascii="Arial" w:hAnsi="Arial" w:cs="Arial"/>
        </w:rPr>
        <w:t>, which would increase the Airport’s total PFC collection authority for PFC applications #1 through #3 to $307,</w:t>
      </w:r>
      <w:r w:rsidR="008764ED">
        <w:rPr>
          <w:rFonts w:ascii="Arial" w:hAnsi="Arial" w:cs="Arial"/>
        </w:rPr>
        <w:t>665,402</w:t>
      </w:r>
      <w:r>
        <w:rPr>
          <w:rFonts w:ascii="Arial" w:hAnsi="Arial" w:cs="Arial"/>
        </w:rPr>
        <w:t>.</w:t>
      </w:r>
    </w:p>
    <w:p w14:paraId="1912F925" w14:textId="3A388EE7" w:rsidR="0067750D" w:rsidRPr="00CD2004" w:rsidRDefault="0067750D" w:rsidP="0067750D">
      <w:pPr>
        <w:numPr>
          <w:ilvl w:val="0"/>
          <w:numId w:val="8"/>
        </w:numPr>
        <w:spacing w:after="120"/>
        <w:jc w:val="both"/>
        <w:rPr>
          <w:rFonts w:ascii="Arial" w:hAnsi="Arial" w:cs="Arial"/>
        </w:rPr>
      </w:pPr>
      <w:r w:rsidRPr="00CD2004">
        <w:rPr>
          <w:rFonts w:ascii="Arial" w:hAnsi="Arial" w:cs="Arial"/>
        </w:rPr>
        <w:t xml:space="preserve">Proposed charge effective date of </w:t>
      </w:r>
      <w:r w:rsidR="00EE6D7D" w:rsidRPr="00CD2004">
        <w:rPr>
          <w:rFonts w:ascii="Arial" w:hAnsi="Arial" w:cs="Arial"/>
        </w:rPr>
        <w:t>May</w:t>
      </w:r>
      <w:r w:rsidRPr="00CD2004">
        <w:rPr>
          <w:rFonts w:ascii="Arial" w:hAnsi="Arial" w:cs="Arial"/>
        </w:rPr>
        <w:t xml:space="preserve"> 1, 203</w:t>
      </w:r>
      <w:r w:rsidR="00EE6D7D" w:rsidRPr="00CD2004">
        <w:rPr>
          <w:rFonts w:ascii="Arial" w:hAnsi="Arial" w:cs="Arial"/>
        </w:rPr>
        <w:t>7</w:t>
      </w:r>
      <w:r w:rsidRPr="00CD2004">
        <w:rPr>
          <w:rFonts w:ascii="Arial" w:hAnsi="Arial" w:cs="Arial"/>
        </w:rPr>
        <w:t xml:space="preserve"> (the month of the estimated charge expiration date for the last PFC application #2 (or upon expiration of collection of PFCs for currently approved applications, whichever comes first).  </w:t>
      </w:r>
    </w:p>
    <w:p w14:paraId="276014DF" w14:textId="77777777" w:rsidR="00B55F10" w:rsidRDefault="00B55F10" w:rsidP="00B55F10">
      <w:pPr>
        <w:pStyle w:val="BodyTextIndent"/>
        <w:numPr>
          <w:ilvl w:val="0"/>
          <w:numId w:val="8"/>
        </w:numPr>
        <w:spacing w:after="120"/>
        <w:rPr>
          <w:rFonts w:ascii="Arial" w:hAnsi="Arial" w:cs="Arial"/>
          <w:b w:val="0"/>
          <w:i w:val="0"/>
          <w:iCs w:val="0"/>
          <w:sz w:val="24"/>
          <w:szCs w:val="24"/>
        </w:rPr>
      </w:pPr>
      <w:r>
        <w:rPr>
          <w:rFonts w:ascii="Arial" w:hAnsi="Arial" w:cs="Arial"/>
          <w:b w:val="0"/>
          <w:i w:val="0"/>
          <w:iCs w:val="0"/>
          <w:sz w:val="24"/>
          <w:szCs w:val="24"/>
        </w:rPr>
        <w:lastRenderedPageBreak/>
        <w:t>Estimated charge expiration date of July 1</w:t>
      </w:r>
      <w:proofErr w:type="gramStart"/>
      <w:r>
        <w:rPr>
          <w:rFonts w:ascii="Arial" w:hAnsi="Arial" w:cs="Arial"/>
          <w:b w:val="0"/>
          <w:i w:val="0"/>
          <w:iCs w:val="0"/>
          <w:sz w:val="24"/>
          <w:szCs w:val="24"/>
        </w:rPr>
        <w:t xml:space="preserve"> 2057</w:t>
      </w:r>
      <w:proofErr w:type="gramEnd"/>
      <w:r>
        <w:rPr>
          <w:rFonts w:ascii="Arial" w:hAnsi="Arial" w:cs="Arial"/>
          <w:b w:val="0"/>
          <w:i w:val="0"/>
          <w:iCs w:val="0"/>
          <w:sz w:val="24"/>
          <w:szCs w:val="24"/>
        </w:rPr>
        <w:t xml:space="preserve"> (or until collected revenues plus interest thereon equal the allowable costs of the approved projects, as permitted by regulation).</w:t>
      </w:r>
    </w:p>
    <w:p w14:paraId="5DC6EBCA" w14:textId="142A0A9A" w:rsidR="0067750D" w:rsidRPr="00CD2004" w:rsidRDefault="0067750D" w:rsidP="00CD2004">
      <w:pPr>
        <w:spacing w:after="120"/>
        <w:jc w:val="both"/>
        <w:rPr>
          <w:rFonts w:ascii="Arial" w:hAnsi="Arial" w:cs="Arial"/>
        </w:rPr>
      </w:pPr>
      <w:r w:rsidRPr="00CD2004">
        <w:rPr>
          <w:rFonts w:ascii="Arial" w:hAnsi="Arial" w:cs="Arial"/>
        </w:rPr>
        <w:t xml:space="preserve">These dates are estimated based on PFC collections and expenditures as of June 30, 2026; projections of future enplanements assuming a </w:t>
      </w:r>
      <w:r w:rsidR="003648D0" w:rsidRPr="00CD2004">
        <w:rPr>
          <w:rFonts w:ascii="Arial" w:hAnsi="Arial" w:cs="Arial"/>
        </w:rPr>
        <w:t>2.5</w:t>
      </w:r>
      <w:r w:rsidRPr="00CD2004">
        <w:rPr>
          <w:rFonts w:ascii="Arial" w:hAnsi="Arial" w:cs="Arial"/>
        </w:rPr>
        <w:t>% growth in enplaned passengers after FY 2026; and a collection rate of 9</w:t>
      </w:r>
      <w:r w:rsidR="003648D0" w:rsidRPr="00CD2004">
        <w:rPr>
          <w:rFonts w:ascii="Arial" w:hAnsi="Arial" w:cs="Arial"/>
        </w:rPr>
        <w:t>0</w:t>
      </w:r>
      <w:r w:rsidRPr="00CD2004">
        <w:rPr>
          <w:rFonts w:ascii="Arial" w:hAnsi="Arial" w:cs="Arial"/>
        </w:rPr>
        <w:t>% of enplaned passengers.</w:t>
      </w:r>
    </w:p>
    <w:p w14:paraId="7945C61D" w14:textId="1EF62640" w:rsidR="0066730E" w:rsidRPr="00CD2004" w:rsidRDefault="009D7845" w:rsidP="004F7529">
      <w:pPr>
        <w:pStyle w:val="Heading1"/>
        <w:spacing w:before="0" w:after="120"/>
      </w:pPr>
      <w:r w:rsidRPr="00CD2004">
        <w:t xml:space="preserve">CLASS OF CARRIERS NOT REQUIRED TO COLLECT THE PFC PURSUANT TO SECTION </w:t>
      </w:r>
      <w:r w:rsidR="0066730E" w:rsidRPr="00CD2004">
        <w:t>158.23(a)(3)</w:t>
      </w:r>
    </w:p>
    <w:p w14:paraId="585D08FA" w14:textId="5EB62996" w:rsidR="00051650" w:rsidRPr="00CD2004" w:rsidRDefault="0066730E" w:rsidP="004F7529">
      <w:pPr>
        <w:spacing w:after="120"/>
        <w:jc w:val="both"/>
        <w:rPr>
          <w:rFonts w:ascii="Arial" w:hAnsi="Arial" w:cs="Arial"/>
        </w:rPr>
      </w:pPr>
      <w:r w:rsidRPr="00CD2004">
        <w:rPr>
          <w:rFonts w:ascii="Arial" w:hAnsi="Arial" w:cs="Arial"/>
        </w:rPr>
        <w:t xml:space="preserve">The </w:t>
      </w:r>
      <w:r w:rsidR="005F65BA" w:rsidRPr="00CD2004">
        <w:rPr>
          <w:rFonts w:ascii="Arial" w:hAnsi="Arial" w:cs="Arial"/>
        </w:rPr>
        <w:t>Airport</w:t>
      </w:r>
      <w:r w:rsidRPr="00CD2004">
        <w:rPr>
          <w:rFonts w:ascii="Arial" w:hAnsi="Arial" w:cs="Arial"/>
        </w:rPr>
        <w:t xml:space="preserve"> plans to request the exclusion of PFC collection from </w:t>
      </w:r>
      <w:r w:rsidR="0053015D" w:rsidRPr="00CD2004">
        <w:rPr>
          <w:rFonts w:ascii="Arial" w:hAnsi="Arial" w:cs="Arial"/>
        </w:rPr>
        <w:t>Nonscheduled/O</w:t>
      </w:r>
      <w:r w:rsidRPr="00CD2004">
        <w:rPr>
          <w:rFonts w:ascii="Arial" w:hAnsi="Arial" w:cs="Arial"/>
        </w:rPr>
        <w:t xml:space="preserve">n-demand </w:t>
      </w:r>
      <w:r w:rsidR="0053015D" w:rsidRPr="00CD2004">
        <w:rPr>
          <w:rFonts w:ascii="Arial" w:hAnsi="Arial" w:cs="Arial"/>
        </w:rPr>
        <w:t>Air Carriers</w:t>
      </w:r>
      <w:r w:rsidRPr="00CD2004">
        <w:rPr>
          <w:rFonts w:ascii="Arial" w:hAnsi="Arial" w:cs="Arial"/>
        </w:rPr>
        <w:t xml:space="preserve"> (ATCO) filing FAA Form 1800-3</w:t>
      </w:r>
      <w:r w:rsidR="000C3A5B" w:rsidRPr="00CD2004">
        <w:rPr>
          <w:rFonts w:ascii="Arial" w:hAnsi="Arial" w:cs="Arial"/>
        </w:rPr>
        <w:t xml:space="preserve"> and </w:t>
      </w:r>
      <w:r w:rsidR="005D7895" w:rsidRPr="00CD2004">
        <w:rPr>
          <w:rFonts w:ascii="Arial" w:hAnsi="Arial" w:cs="Arial"/>
        </w:rPr>
        <w:t>Commuters or Small Certified Air Carriers filing T-100</w:t>
      </w:r>
      <w:r w:rsidR="0048217E" w:rsidRPr="00CD2004">
        <w:rPr>
          <w:rFonts w:ascii="Arial" w:hAnsi="Arial" w:cs="Arial"/>
        </w:rPr>
        <w:t xml:space="preserve"> (CAC)</w:t>
      </w:r>
      <w:r w:rsidRPr="00CD2004">
        <w:rPr>
          <w:rFonts w:ascii="Arial" w:hAnsi="Arial" w:cs="Arial"/>
        </w:rPr>
        <w:t xml:space="preserve">. </w:t>
      </w:r>
      <w:r w:rsidR="00B571C7" w:rsidRPr="00CD2004">
        <w:rPr>
          <w:rFonts w:ascii="Arial" w:eastAsia="Calibri" w:hAnsi="Arial" w:cs="Arial"/>
        </w:rPr>
        <w:t>The most recent official enplanement figures from the FAA, for the year-end December 31, 202</w:t>
      </w:r>
      <w:r w:rsidR="00321B63" w:rsidRPr="00CD2004">
        <w:rPr>
          <w:rFonts w:ascii="Arial" w:eastAsia="Calibri" w:hAnsi="Arial" w:cs="Arial"/>
        </w:rPr>
        <w:t>5</w:t>
      </w:r>
      <w:r w:rsidR="00B571C7" w:rsidRPr="00CD2004">
        <w:rPr>
          <w:rFonts w:ascii="Arial" w:eastAsia="Calibri" w:hAnsi="Arial" w:cs="Arial"/>
        </w:rPr>
        <w:t xml:space="preserve">, show that the ATCO </w:t>
      </w:r>
      <w:r w:rsidR="00321B63" w:rsidRPr="00CD2004">
        <w:rPr>
          <w:rFonts w:ascii="Arial" w:eastAsia="Calibri" w:hAnsi="Arial" w:cs="Arial"/>
        </w:rPr>
        <w:t xml:space="preserve">and CAC </w:t>
      </w:r>
      <w:r w:rsidR="00B571C7" w:rsidRPr="00CD2004">
        <w:rPr>
          <w:rFonts w:ascii="Arial" w:eastAsia="Calibri" w:hAnsi="Arial" w:cs="Arial"/>
        </w:rPr>
        <w:t xml:space="preserve">carriers enplaned </w:t>
      </w:r>
      <w:r w:rsidR="00321B63" w:rsidRPr="00CD2004">
        <w:rPr>
          <w:rFonts w:ascii="Arial" w:eastAsia="Calibri" w:hAnsi="Arial" w:cs="Arial"/>
        </w:rPr>
        <w:t>51</w:t>
      </w:r>
      <w:r w:rsidR="00B571C7" w:rsidRPr="00CD2004">
        <w:rPr>
          <w:rFonts w:ascii="Arial" w:eastAsia="Calibri" w:hAnsi="Arial" w:cs="Arial"/>
        </w:rPr>
        <w:t xml:space="preserve"> passengers, representing only 0.0</w:t>
      </w:r>
      <w:r w:rsidR="001E5AF0" w:rsidRPr="00CD2004">
        <w:rPr>
          <w:rFonts w:ascii="Arial" w:eastAsia="Calibri" w:hAnsi="Arial" w:cs="Arial"/>
        </w:rPr>
        <w:t>0</w:t>
      </w:r>
      <w:r w:rsidR="00B571C7" w:rsidRPr="00CD2004">
        <w:rPr>
          <w:rFonts w:ascii="Arial" w:eastAsia="Calibri" w:hAnsi="Arial" w:cs="Arial"/>
        </w:rPr>
        <w:t>% of total annual enplanements at the Airport. The known carriers in th</w:t>
      </w:r>
      <w:r w:rsidR="00100949" w:rsidRPr="00CD2004">
        <w:rPr>
          <w:rFonts w:ascii="Arial" w:eastAsia="Calibri" w:hAnsi="Arial" w:cs="Arial"/>
        </w:rPr>
        <w:t>ese</w:t>
      </w:r>
      <w:r w:rsidR="00B571C7" w:rsidRPr="00CD2004">
        <w:rPr>
          <w:rFonts w:ascii="Arial" w:eastAsia="Calibri" w:hAnsi="Arial" w:cs="Arial"/>
        </w:rPr>
        <w:t xml:space="preserve"> class</w:t>
      </w:r>
      <w:r w:rsidR="00100949" w:rsidRPr="00CD2004">
        <w:rPr>
          <w:rFonts w:ascii="Arial" w:eastAsia="Calibri" w:hAnsi="Arial" w:cs="Arial"/>
        </w:rPr>
        <w:t>es</w:t>
      </w:r>
      <w:r w:rsidR="00B571C7" w:rsidRPr="00CD2004">
        <w:rPr>
          <w:rFonts w:ascii="Arial" w:eastAsia="Calibri" w:hAnsi="Arial" w:cs="Arial"/>
        </w:rPr>
        <w:t xml:space="preserve"> in CY 202</w:t>
      </w:r>
      <w:r w:rsidR="00321B63" w:rsidRPr="00CD2004">
        <w:rPr>
          <w:rFonts w:ascii="Arial" w:eastAsia="Calibri" w:hAnsi="Arial" w:cs="Arial"/>
        </w:rPr>
        <w:t>5</w:t>
      </w:r>
      <w:r w:rsidR="00B571C7" w:rsidRPr="00CD2004">
        <w:rPr>
          <w:rFonts w:ascii="Arial" w:eastAsia="Calibri" w:hAnsi="Arial" w:cs="Arial"/>
        </w:rPr>
        <w:t xml:space="preserve"> and its enplanement level consist of the following:</w:t>
      </w:r>
    </w:p>
    <w:p w14:paraId="06A3B0F0" w14:textId="3FB0EBAA" w:rsidR="00B571C7" w:rsidRPr="00CD2004" w:rsidRDefault="00B571C7" w:rsidP="004F7529">
      <w:pPr>
        <w:spacing w:after="120"/>
        <w:jc w:val="both"/>
        <w:rPr>
          <w:rFonts w:ascii="Arial" w:eastAsia="Calibri" w:hAnsi="Arial" w:cs="Arial"/>
          <w:b/>
        </w:rPr>
      </w:pPr>
      <w:r w:rsidRPr="00CD2004">
        <w:rPr>
          <w:rFonts w:ascii="Arial" w:eastAsia="Calibri" w:hAnsi="Arial" w:cs="Arial"/>
          <w:b/>
        </w:rPr>
        <w:t xml:space="preserve">ATCO </w:t>
      </w:r>
      <w:r w:rsidR="00052C16" w:rsidRPr="00CD2004">
        <w:rPr>
          <w:rFonts w:ascii="Arial" w:eastAsia="Calibri" w:hAnsi="Arial" w:cs="Arial"/>
          <w:b/>
        </w:rPr>
        <w:t xml:space="preserve">and CAC </w:t>
      </w:r>
      <w:r w:rsidRPr="00CD2004">
        <w:rPr>
          <w:rFonts w:ascii="Arial" w:eastAsia="Calibri" w:hAnsi="Arial" w:cs="Arial"/>
          <w:b/>
        </w:rPr>
        <w:t>Carriers Enplaning Less than One Percent to Total Airport Enplanements</w:t>
      </w:r>
    </w:p>
    <w:tbl>
      <w:tblPr>
        <w:tblW w:w="0" w:type="auto"/>
        <w:jc w:val="center"/>
        <w:tblBorders>
          <w:top w:val="nil"/>
          <w:left w:val="nil"/>
          <w:right w:val="nil"/>
        </w:tblBorders>
        <w:tblLook w:val="0000" w:firstRow="0" w:lastRow="0" w:firstColumn="0" w:lastColumn="0" w:noHBand="0" w:noVBand="0"/>
      </w:tblPr>
      <w:tblGrid>
        <w:gridCol w:w="4505"/>
        <w:gridCol w:w="2606"/>
      </w:tblGrid>
      <w:tr w:rsidR="00B571C7" w:rsidRPr="00CD2004" w14:paraId="2796DCA5" w14:textId="77777777" w:rsidTr="00B4584F">
        <w:trPr>
          <w:jc w:val="center"/>
        </w:trPr>
        <w:tc>
          <w:tcPr>
            <w:tcW w:w="4505" w:type="dxa"/>
            <w:tcBorders>
              <w:bottom w:val="nil"/>
            </w:tcBorders>
            <w:shd w:val="clear" w:color="auto" w:fill="4472C4"/>
            <w:vAlign w:val="bottom"/>
          </w:tcPr>
          <w:p w14:paraId="50C78F80" w14:textId="54B5E616" w:rsidR="00B571C7" w:rsidRPr="00CD2004" w:rsidRDefault="00B571C7" w:rsidP="004F7529">
            <w:pPr>
              <w:autoSpaceDE w:val="0"/>
              <w:autoSpaceDN w:val="0"/>
              <w:adjustRightInd w:val="0"/>
              <w:spacing w:after="120"/>
              <w:jc w:val="both"/>
              <w:rPr>
                <w:rFonts w:ascii="Arial" w:eastAsia="Calibri" w:hAnsi="Arial" w:cs="Arial"/>
                <w:b/>
                <w:bCs/>
                <w:color w:val="FFFFFF"/>
                <w:sz w:val="22"/>
                <w:szCs w:val="22"/>
              </w:rPr>
            </w:pPr>
            <w:r w:rsidRPr="00CD2004">
              <w:rPr>
                <w:rFonts w:ascii="Arial" w:eastAsia="Calibri" w:hAnsi="Arial" w:cs="Arial"/>
                <w:b/>
                <w:bCs/>
                <w:color w:val="FFFFFF"/>
                <w:sz w:val="22"/>
                <w:szCs w:val="22"/>
              </w:rPr>
              <w:t xml:space="preserve">ATCO </w:t>
            </w:r>
            <w:r w:rsidR="00100949" w:rsidRPr="00CD2004">
              <w:rPr>
                <w:rFonts w:ascii="Arial" w:eastAsia="Calibri" w:hAnsi="Arial" w:cs="Arial"/>
                <w:b/>
                <w:bCs/>
                <w:color w:val="FFFFFF"/>
                <w:sz w:val="22"/>
                <w:szCs w:val="22"/>
              </w:rPr>
              <w:t xml:space="preserve">and CAC </w:t>
            </w:r>
            <w:r w:rsidRPr="00CD2004">
              <w:rPr>
                <w:rFonts w:ascii="Arial" w:eastAsia="Calibri" w:hAnsi="Arial" w:cs="Arial"/>
                <w:b/>
                <w:bCs/>
                <w:color w:val="FFFFFF"/>
                <w:sz w:val="22"/>
                <w:szCs w:val="22"/>
              </w:rPr>
              <w:t>Carrier</w:t>
            </w:r>
            <w:r w:rsidR="00100949" w:rsidRPr="00CD2004">
              <w:rPr>
                <w:rFonts w:ascii="Arial" w:eastAsia="Calibri" w:hAnsi="Arial" w:cs="Arial"/>
                <w:b/>
                <w:bCs/>
                <w:color w:val="FFFFFF"/>
                <w:sz w:val="22"/>
                <w:szCs w:val="22"/>
              </w:rPr>
              <w:t>s</w:t>
            </w:r>
          </w:p>
        </w:tc>
        <w:tc>
          <w:tcPr>
            <w:tcW w:w="2606" w:type="dxa"/>
            <w:tcBorders>
              <w:bottom w:val="nil"/>
            </w:tcBorders>
            <w:shd w:val="clear" w:color="auto" w:fill="4472C4"/>
            <w:vAlign w:val="bottom"/>
          </w:tcPr>
          <w:p w14:paraId="12D8F0B4" w14:textId="6B2C3331" w:rsidR="00B571C7" w:rsidRPr="00CD2004" w:rsidRDefault="00B571C7" w:rsidP="003648D0">
            <w:pPr>
              <w:autoSpaceDE w:val="0"/>
              <w:autoSpaceDN w:val="0"/>
              <w:adjustRightInd w:val="0"/>
              <w:spacing w:after="120"/>
              <w:jc w:val="center"/>
              <w:rPr>
                <w:rFonts w:ascii="Arial" w:eastAsia="Calibri" w:hAnsi="Arial" w:cs="Arial"/>
                <w:b/>
                <w:bCs/>
                <w:color w:val="FFFFFF"/>
                <w:sz w:val="22"/>
                <w:szCs w:val="22"/>
              </w:rPr>
            </w:pPr>
            <w:r w:rsidRPr="00CD2004">
              <w:rPr>
                <w:rFonts w:ascii="Arial" w:eastAsia="Calibri" w:hAnsi="Arial" w:cs="Arial"/>
                <w:b/>
                <w:bCs/>
                <w:color w:val="FFFFFF"/>
                <w:sz w:val="22"/>
                <w:szCs w:val="22"/>
              </w:rPr>
              <w:t>CY 202</w:t>
            </w:r>
            <w:r w:rsidR="00321B63" w:rsidRPr="00CD2004">
              <w:rPr>
                <w:rFonts w:ascii="Arial" w:eastAsia="Calibri" w:hAnsi="Arial" w:cs="Arial"/>
                <w:b/>
                <w:bCs/>
                <w:color w:val="FFFFFF"/>
                <w:sz w:val="22"/>
                <w:szCs w:val="22"/>
              </w:rPr>
              <w:t xml:space="preserve">5 </w:t>
            </w:r>
            <w:r w:rsidRPr="00CD2004">
              <w:rPr>
                <w:rFonts w:ascii="Arial" w:eastAsia="Calibri" w:hAnsi="Arial" w:cs="Arial"/>
                <w:b/>
                <w:bCs/>
                <w:color w:val="FFFFFF"/>
                <w:sz w:val="22"/>
                <w:szCs w:val="22"/>
              </w:rPr>
              <w:t>Enplanements</w:t>
            </w:r>
          </w:p>
        </w:tc>
      </w:tr>
      <w:tr w:rsidR="00B571C7" w:rsidRPr="00CD2004" w14:paraId="61C20B53" w14:textId="77777777" w:rsidTr="00B4584F">
        <w:tblPrEx>
          <w:tblBorders>
            <w:top w:val="none" w:sz="0" w:space="0" w:color="auto"/>
          </w:tblBorders>
        </w:tblPrEx>
        <w:trPr>
          <w:jc w:val="center"/>
        </w:trPr>
        <w:tc>
          <w:tcPr>
            <w:tcW w:w="4505" w:type="dxa"/>
            <w:tcBorders>
              <w:left w:val="nil"/>
            </w:tcBorders>
            <w:vAlign w:val="bottom"/>
          </w:tcPr>
          <w:p w14:paraId="619B62B5" w14:textId="77777777" w:rsidR="00B571C7" w:rsidRPr="00CD2004" w:rsidRDefault="00B571C7" w:rsidP="004F7529">
            <w:pPr>
              <w:autoSpaceDE w:val="0"/>
              <w:autoSpaceDN w:val="0"/>
              <w:adjustRightInd w:val="0"/>
              <w:spacing w:after="120"/>
              <w:jc w:val="both"/>
              <w:rPr>
                <w:rFonts w:ascii="Arial" w:eastAsia="Calibri" w:hAnsi="Arial" w:cs="Arial"/>
                <w:color w:val="000000"/>
                <w:sz w:val="22"/>
                <w:szCs w:val="22"/>
              </w:rPr>
            </w:pPr>
            <w:r w:rsidRPr="00CD2004">
              <w:rPr>
                <w:rFonts w:ascii="Arial" w:eastAsia="Calibri" w:hAnsi="Arial" w:cs="Arial"/>
                <w:color w:val="000000"/>
                <w:sz w:val="22"/>
                <w:szCs w:val="22"/>
              </w:rPr>
              <w:t>Cobalt Air LLC (6CBA)</w:t>
            </w:r>
          </w:p>
        </w:tc>
        <w:tc>
          <w:tcPr>
            <w:tcW w:w="2606" w:type="dxa"/>
            <w:tcBorders>
              <w:bottom w:val="nil"/>
              <w:right w:val="nil"/>
            </w:tcBorders>
            <w:vAlign w:val="bottom"/>
          </w:tcPr>
          <w:p w14:paraId="21269F82" w14:textId="326610F2" w:rsidR="00B571C7" w:rsidRPr="00CD2004" w:rsidRDefault="00321B63" w:rsidP="003648D0">
            <w:pPr>
              <w:autoSpaceDE w:val="0"/>
              <w:autoSpaceDN w:val="0"/>
              <w:adjustRightInd w:val="0"/>
              <w:spacing w:after="120"/>
              <w:jc w:val="center"/>
              <w:rPr>
                <w:rFonts w:ascii="Arial" w:eastAsia="Calibri" w:hAnsi="Arial" w:cs="Arial"/>
                <w:color w:val="000000"/>
                <w:sz w:val="22"/>
                <w:szCs w:val="22"/>
              </w:rPr>
            </w:pPr>
            <w:r w:rsidRPr="00CD2004">
              <w:rPr>
                <w:rFonts w:ascii="Arial" w:eastAsia="Calibri" w:hAnsi="Arial" w:cs="Arial"/>
                <w:color w:val="000000"/>
                <w:sz w:val="22"/>
                <w:szCs w:val="22"/>
              </w:rPr>
              <w:t>5</w:t>
            </w:r>
          </w:p>
        </w:tc>
      </w:tr>
      <w:tr w:rsidR="00B571C7" w:rsidRPr="00CD2004" w14:paraId="531AB989" w14:textId="77777777" w:rsidTr="00CF70B2">
        <w:tblPrEx>
          <w:tblBorders>
            <w:top w:val="none" w:sz="0" w:space="0" w:color="auto"/>
          </w:tblBorders>
        </w:tblPrEx>
        <w:trPr>
          <w:jc w:val="center"/>
        </w:trPr>
        <w:tc>
          <w:tcPr>
            <w:tcW w:w="4505" w:type="dxa"/>
            <w:tcBorders>
              <w:left w:val="nil"/>
            </w:tcBorders>
            <w:vAlign w:val="bottom"/>
          </w:tcPr>
          <w:p w14:paraId="6C396BD5" w14:textId="3B076F0A" w:rsidR="00B571C7" w:rsidRPr="00CD2004" w:rsidRDefault="00321B63" w:rsidP="004F7529">
            <w:pPr>
              <w:autoSpaceDE w:val="0"/>
              <w:autoSpaceDN w:val="0"/>
              <w:adjustRightInd w:val="0"/>
              <w:spacing w:after="120"/>
              <w:jc w:val="both"/>
              <w:rPr>
                <w:rFonts w:ascii="Arial" w:eastAsia="Calibri" w:hAnsi="Arial" w:cs="Arial"/>
                <w:color w:val="000000"/>
                <w:sz w:val="22"/>
                <w:szCs w:val="22"/>
              </w:rPr>
            </w:pPr>
            <w:r w:rsidRPr="00CD2004">
              <w:rPr>
                <w:rFonts w:ascii="Arial" w:eastAsia="Calibri" w:hAnsi="Arial" w:cs="Arial"/>
                <w:color w:val="000000"/>
                <w:sz w:val="22"/>
                <w:szCs w:val="22"/>
              </w:rPr>
              <w:t>Talon Air LLC (OZTA)</w:t>
            </w:r>
          </w:p>
        </w:tc>
        <w:tc>
          <w:tcPr>
            <w:tcW w:w="2606" w:type="dxa"/>
            <w:tcBorders>
              <w:bottom w:val="nil"/>
              <w:right w:val="nil"/>
            </w:tcBorders>
            <w:vAlign w:val="bottom"/>
          </w:tcPr>
          <w:p w14:paraId="71EAADCE" w14:textId="2F6A6A42" w:rsidR="00B571C7" w:rsidRPr="00CD2004" w:rsidRDefault="00321B63" w:rsidP="003648D0">
            <w:pPr>
              <w:autoSpaceDE w:val="0"/>
              <w:autoSpaceDN w:val="0"/>
              <w:adjustRightInd w:val="0"/>
              <w:spacing w:after="120"/>
              <w:jc w:val="center"/>
              <w:rPr>
                <w:rFonts w:ascii="Arial" w:eastAsia="Calibri" w:hAnsi="Arial" w:cs="Arial"/>
                <w:color w:val="000000"/>
                <w:sz w:val="22"/>
                <w:szCs w:val="22"/>
              </w:rPr>
            </w:pPr>
            <w:r w:rsidRPr="00CD2004">
              <w:rPr>
                <w:rFonts w:ascii="Arial" w:eastAsia="Calibri" w:hAnsi="Arial" w:cs="Arial"/>
                <w:color w:val="000000"/>
                <w:sz w:val="22"/>
                <w:szCs w:val="22"/>
              </w:rPr>
              <w:t>4</w:t>
            </w:r>
          </w:p>
        </w:tc>
      </w:tr>
      <w:tr w:rsidR="00052C16" w:rsidRPr="00CD2004" w14:paraId="413B1967" w14:textId="77777777" w:rsidTr="00CF70B2">
        <w:trPr>
          <w:jc w:val="center"/>
        </w:trPr>
        <w:tc>
          <w:tcPr>
            <w:tcW w:w="4505" w:type="dxa"/>
            <w:tcBorders>
              <w:top w:val="nil"/>
              <w:bottom w:val="nil"/>
            </w:tcBorders>
            <w:vAlign w:val="bottom"/>
          </w:tcPr>
          <w:p w14:paraId="34D73021" w14:textId="3078CE7D" w:rsidR="00052C16" w:rsidRPr="00463038" w:rsidRDefault="00321B63" w:rsidP="004F7529">
            <w:pPr>
              <w:autoSpaceDE w:val="0"/>
              <w:autoSpaceDN w:val="0"/>
              <w:adjustRightInd w:val="0"/>
              <w:spacing w:after="120"/>
              <w:jc w:val="both"/>
              <w:rPr>
                <w:rFonts w:ascii="Arial" w:eastAsia="Calibri" w:hAnsi="Arial" w:cs="Arial"/>
                <w:sz w:val="22"/>
                <w:szCs w:val="22"/>
                <w:lang w:val="fr-FR"/>
              </w:rPr>
            </w:pPr>
            <w:r w:rsidRPr="00463038">
              <w:rPr>
                <w:rFonts w:ascii="Arial" w:eastAsia="Calibri" w:hAnsi="Arial" w:cs="Arial"/>
                <w:sz w:val="22"/>
                <w:szCs w:val="22"/>
                <w:lang w:val="fr-FR"/>
              </w:rPr>
              <w:t>CFM Inc. D/B/A Contour Airlines (LF#)</w:t>
            </w:r>
          </w:p>
        </w:tc>
        <w:tc>
          <w:tcPr>
            <w:tcW w:w="2606" w:type="dxa"/>
            <w:tcBorders>
              <w:top w:val="nil"/>
              <w:bottom w:val="nil"/>
              <w:right w:val="nil"/>
            </w:tcBorders>
            <w:vAlign w:val="bottom"/>
          </w:tcPr>
          <w:p w14:paraId="3E5E42F2" w14:textId="171F0250" w:rsidR="00052C16" w:rsidRPr="00CD2004" w:rsidRDefault="00321B63" w:rsidP="003648D0">
            <w:pPr>
              <w:autoSpaceDE w:val="0"/>
              <w:autoSpaceDN w:val="0"/>
              <w:adjustRightInd w:val="0"/>
              <w:spacing w:after="120"/>
              <w:jc w:val="center"/>
              <w:rPr>
                <w:rFonts w:ascii="Arial" w:eastAsia="Calibri" w:hAnsi="Arial" w:cs="Arial"/>
                <w:sz w:val="22"/>
                <w:szCs w:val="22"/>
              </w:rPr>
            </w:pPr>
            <w:r w:rsidRPr="00CD2004">
              <w:rPr>
                <w:rFonts w:ascii="Arial" w:eastAsia="Calibri" w:hAnsi="Arial" w:cs="Arial"/>
                <w:sz w:val="22"/>
                <w:szCs w:val="22"/>
              </w:rPr>
              <w:t>42</w:t>
            </w:r>
          </w:p>
        </w:tc>
      </w:tr>
      <w:tr w:rsidR="00B571C7" w:rsidRPr="00CD2004" w14:paraId="774D43C5" w14:textId="77777777" w:rsidTr="00B4584F">
        <w:trPr>
          <w:jc w:val="center"/>
        </w:trPr>
        <w:tc>
          <w:tcPr>
            <w:tcW w:w="4505" w:type="dxa"/>
            <w:tcBorders>
              <w:top w:val="nil"/>
              <w:bottom w:val="nil"/>
            </w:tcBorders>
            <w:vAlign w:val="bottom"/>
          </w:tcPr>
          <w:p w14:paraId="6486EF0B" w14:textId="77777777" w:rsidR="00B571C7" w:rsidRPr="00CD2004" w:rsidRDefault="00B571C7" w:rsidP="004F7529">
            <w:pPr>
              <w:autoSpaceDE w:val="0"/>
              <w:autoSpaceDN w:val="0"/>
              <w:adjustRightInd w:val="0"/>
              <w:spacing w:after="120"/>
              <w:jc w:val="both"/>
              <w:rPr>
                <w:rFonts w:ascii="Arial" w:eastAsia="Calibri" w:hAnsi="Arial" w:cs="Arial"/>
                <w:b/>
                <w:bCs/>
                <w:sz w:val="22"/>
                <w:szCs w:val="22"/>
              </w:rPr>
            </w:pPr>
            <w:r w:rsidRPr="00CD2004">
              <w:rPr>
                <w:rFonts w:ascii="Arial" w:eastAsia="Calibri" w:hAnsi="Arial" w:cs="Arial"/>
                <w:b/>
                <w:bCs/>
                <w:sz w:val="22"/>
                <w:szCs w:val="22"/>
              </w:rPr>
              <w:t>TOTAL</w:t>
            </w:r>
          </w:p>
        </w:tc>
        <w:tc>
          <w:tcPr>
            <w:tcW w:w="2606" w:type="dxa"/>
            <w:tcBorders>
              <w:top w:val="single" w:sz="4" w:space="0" w:color="auto"/>
              <w:bottom w:val="nil"/>
            </w:tcBorders>
            <w:vAlign w:val="bottom"/>
          </w:tcPr>
          <w:p w14:paraId="278D6AF7" w14:textId="2A281EB6" w:rsidR="00B571C7" w:rsidRPr="00CD2004" w:rsidRDefault="00321B63" w:rsidP="003648D0">
            <w:pPr>
              <w:autoSpaceDE w:val="0"/>
              <w:autoSpaceDN w:val="0"/>
              <w:adjustRightInd w:val="0"/>
              <w:spacing w:after="120"/>
              <w:jc w:val="center"/>
              <w:rPr>
                <w:rFonts w:ascii="Arial" w:eastAsia="Calibri" w:hAnsi="Arial" w:cs="Arial"/>
                <w:b/>
                <w:bCs/>
                <w:sz w:val="22"/>
                <w:szCs w:val="22"/>
              </w:rPr>
            </w:pPr>
            <w:r w:rsidRPr="00CD2004">
              <w:rPr>
                <w:rFonts w:ascii="Arial" w:eastAsia="Calibri" w:hAnsi="Arial" w:cs="Arial"/>
                <w:b/>
                <w:bCs/>
                <w:sz w:val="22"/>
                <w:szCs w:val="22"/>
              </w:rPr>
              <w:t>51</w:t>
            </w:r>
          </w:p>
        </w:tc>
      </w:tr>
      <w:tr w:rsidR="00B571C7" w:rsidRPr="00CD2004" w14:paraId="731ACE18" w14:textId="77777777" w:rsidTr="00B4584F">
        <w:trPr>
          <w:jc w:val="center"/>
        </w:trPr>
        <w:tc>
          <w:tcPr>
            <w:tcW w:w="4505" w:type="dxa"/>
            <w:tcBorders>
              <w:top w:val="nil"/>
              <w:bottom w:val="nil"/>
            </w:tcBorders>
            <w:vAlign w:val="bottom"/>
          </w:tcPr>
          <w:p w14:paraId="6A2DC5B0" w14:textId="77777777" w:rsidR="00B571C7" w:rsidRPr="00CD2004" w:rsidRDefault="00B571C7" w:rsidP="004F7529">
            <w:pPr>
              <w:autoSpaceDE w:val="0"/>
              <w:autoSpaceDN w:val="0"/>
              <w:adjustRightInd w:val="0"/>
              <w:spacing w:after="120"/>
              <w:jc w:val="both"/>
              <w:rPr>
                <w:rFonts w:ascii="Arial" w:eastAsia="Calibri" w:hAnsi="Arial" w:cs="Arial"/>
                <w:b/>
                <w:bCs/>
                <w:sz w:val="22"/>
                <w:szCs w:val="22"/>
              </w:rPr>
            </w:pPr>
            <w:r w:rsidRPr="00CD2004">
              <w:rPr>
                <w:rFonts w:ascii="Arial" w:eastAsia="Calibri" w:hAnsi="Arial" w:cs="Arial"/>
                <w:b/>
                <w:bCs/>
                <w:sz w:val="22"/>
                <w:szCs w:val="22"/>
              </w:rPr>
              <w:t>CY 2024 Total Airport Enplanements</w:t>
            </w:r>
          </w:p>
        </w:tc>
        <w:tc>
          <w:tcPr>
            <w:tcW w:w="2606" w:type="dxa"/>
            <w:tcBorders>
              <w:top w:val="nil"/>
              <w:bottom w:val="nil"/>
            </w:tcBorders>
            <w:vAlign w:val="bottom"/>
          </w:tcPr>
          <w:p w14:paraId="7905EB24" w14:textId="0B9E05BE" w:rsidR="00B571C7" w:rsidRPr="00CD2004" w:rsidRDefault="00510BCC" w:rsidP="003648D0">
            <w:pPr>
              <w:autoSpaceDE w:val="0"/>
              <w:autoSpaceDN w:val="0"/>
              <w:adjustRightInd w:val="0"/>
              <w:spacing w:after="120"/>
              <w:jc w:val="center"/>
              <w:rPr>
                <w:rFonts w:ascii="Arial" w:eastAsia="Calibri" w:hAnsi="Arial" w:cs="Arial"/>
                <w:b/>
                <w:bCs/>
                <w:sz w:val="22"/>
                <w:szCs w:val="22"/>
              </w:rPr>
            </w:pPr>
            <w:r w:rsidRPr="00CD2004">
              <w:rPr>
                <w:rFonts w:ascii="Arial" w:eastAsia="Calibri" w:hAnsi="Arial" w:cs="Arial"/>
                <w:b/>
                <w:bCs/>
                <w:sz w:val="22"/>
                <w:szCs w:val="22"/>
              </w:rPr>
              <w:t>1,</w:t>
            </w:r>
            <w:r w:rsidR="00321B63" w:rsidRPr="00CD2004">
              <w:rPr>
                <w:rFonts w:ascii="Arial" w:eastAsia="Calibri" w:hAnsi="Arial" w:cs="Arial"/>
                <w:b/>
                <w:bCs/>
                <w:sz w:val="22"/>
                <w:szCs w:val="22"/>
              </w:rPr>
              <w:t>234,923</w:t>
            </w:r>
          </w:p>
        </w:tc>
      </w:tr>
      <w:tr w:rsidR="00B571C7" w:rsidRPr="00CD2004" w14:paraId="33000F39" w14:textId="77777777" w:rsidTr="00B4584F">
        <w:trPr>
          <w:jc w:val="center"/>
        </w:trPr>
        <w:tc>
          <w:tcPr>
            <w:tcW w:w="4505" w:type="dxa"/>
            <w:tcBorders>
              <w:top w:val="nil"/>
              <w:left w:val="nil"/>
              <w:bottom w:val="double" w:sz="4" w:space="0" w:color="auto"/>
            </w:tcBorders>
            <w:vAlign w:val="bottom"/>
          </w:tcPr>
          <w:p w14:paraId="66615F09" w14:textId="77777777" w:rsidR="00B571C7" w:rsidRPr="00CD2004" w:rsidRDefault="00B571C7" w:rsidP="004F7529">
            <w:pPr>
              <w:autoSpaceDE w:val="0"/>
              <w:autoSpaceDN w:val="0"/>
              <w:adjustRightInd w:val="0"/>
              <w:spacing w:after="120"/>
              <w:jc w:val="both"/>
              <w:rPr>
                <w:rFonts w:ascii="Arial" w:eastAsia="Calibri" w:hAnsi="Arial" w:cs="Arial"/>
                <w:b/>
                <w:bCs/>
                <w:sz w:val="22"/>
                <w:szCs w:val="22"/>
              </w:rPr>
            </w:pPr>
            <w:r w:rsidRPr="00CD2004">
              <w:rPr>
                <w:rFonts w:ascii="Arial" w:eastAsia="Calibri" w:hAnsi="Arial" w:cs="Arial"/>
                <w:b/>
                <w:bCs/>
                <w:sz w:val="22"/>
                <w:szCs w:val="22"/>
              </w:rPr>
              <w:t>Percent of Total</w:t>
            </w:r>
          </w:p>
        </w:tc>
        <w:tc>
          <w:tcPr>
            <w:tcW w:w="2606" w:type="dxa"/>
            <w:tcBorders>
              <w:top w:val="nil"/>
              <w:bottom w:val="double" w:sz="4" w:space="0" w:color="auto"/>
              <w:right w:val="nil"/>
            </w:tcBorders>
            <w:vAlign w:val="bottom"/>
          </w:tcPr>
          <w:p w14:paraId="4087C0E6" w14:textId="484EF28F" w:rsidR="00B571C7" w:rsidRPr="00CD2004" w:rsidRDefault="00B571C7" w:rsidP="003648D0">
            <w:pPr>
              <w:autoSpaceDE w:val="0"/>
              <w:autoSpaceDN w:val="0"/>
              <w:adjustRightInd w:val="0"/>
              <w:spacing w:after="120"/>
              <w:jc w:val="center"/>
              <w:rPr>
                <w:rFonts w:ascii="Arial" w:eastAsia="Calibri" w:hAnsi="Arial" w:cs="Arial"/>
                <w:b/>
                <w:bCs/>
                <w:sz w:val="22"/>
                <w:szCs w:val="22"/>
              </w:rPr>
            </w:pPr>
            <w:r w:rsidRPr="00CD2004">
              <w:rPr>
                <w:rFonts w:ascii="Arial" w:eastAsia="Calibri" w:hAnsi="Arial" w:cs="Arial"/>
                <w:b/>
                <w:bCs/>
                <w:sz w:val="22"/>
                <w:szCs w:val="22"/>
              </w:rPr>
              <w:t>0.0</w:t>
            </w:r>
            <w:r w:rsidR="001E5AF0" w:rsidRPr="00CD2004">
              <w:rPr>
                <w:rFonts w:ascii="Arial" w:eastAsia="Calibri" w:hAnsi="Arial" w:cs="Arial"/>
                <w:b/>
                <w:bCs/>
                <w:sz w:val="22"/>
                <w:szCs w:val="22"/>
              </w:rPr>
              <w:t>0</w:t>
            </w:r>
            <w:r w:rsidR="00321B63" w:rsidRPr="00CD2004">
              <w:rPr>
                <w:rFonts w:ascii="Arial" w:eastAsia="Calibri" w:hAnsi="Arial" w:cs="Arial"/>
                <w:b/>
                <w:bCs/>
                <w:sz w:val="22"/>
                <w:szCs w:val="22"/>
              </w:rPr>
              <w:t>4</w:t>
            </w:r>
            <w:r w:rsidRPr="00CD2004">
              <w:rPr>
                <w:rFonts w:ascii="Arial" w:eastAsia="Calibri" w:hAnsi="Arial" w:cs="Arial"/>
                <w:b/>
                <w:bCs/>
                <w:sz w:val="22"/>
                <w:szCs w:val="22"/>
              </w:rPr>
              <w:t>%</w:t>
            </w:r>
          </w:p>
        </w:tc>
      </w:tr>
    </w:tbl>
    <w:p w14:paraId="155E64B2" w14:textId="36B5F48D" w:rsidR="00B571C7" w:rsidRPr="00CD2004" w:rsidRDefault="00B571C7" w:rsidP="00CD2004">
      <w:pPr>
        <w:spacing w:after="120"/>
        <w:ind w:left="1440"/>
        <w:jc w:val="both"/>
        <w:rPr>
          <w:rFonts w:ascii="Arial" w:hAnsi="Arial" w:cs="Arial"/>
          <w:sz w:val="20"/>
          <w:szCs w:val="20"/>
        </w:rPr>
      </w:pPr>
      <w:r w:rsidRPr="00CD2004">
        <w:rPr>
          <w:rFonts w:ascii="Arial" w:hAnsi="Arial" w:cs="Arial"/>
          <w:sz w:val="20"/>
          <w:szCs w:val="20"/>
        </w:rPr>
        <w:t>Source: FAA, CY 202</w:t>
      </w:r>
      <w:r w:rsidR="00A513EE" w:rsidRPr="00CD2004">
        <w:rPr>
          <w:rFonts w:ascii="Arial" w:hAnsi="Arial" w:cs="Arial"/>
          <w:sz w:val="20"/>
          <w:szCs w:val="20"/>
        </w:rPr>
        <w:t>5</w:t>
      </w:r>
      <w:r w:rsidRPr="00CD2004">
        <w:rPr>
          <w:rFonts w:ascii="Arial" w:hAnsi="Arial" w:cs="Arial"/>
          <w:sz w:val="20"/>
          <w:szCs w:val="20"/>
        </w:rPr>
        <w:t>.</w:t>
      </w:r>
    </w:p>
    <w:p w14:paraId="327605B9" w14:textId="34FC27AE" w:rsidR="00541816" w:rsidRPr="00CD2004" w:rsidRDefault="00B571C7" w:rsidP="004F7529">
      <w:pPr>
        <w:spacing w:after="120"/>
        <w:jc w:val="both"/>
        <w:rPr>
          <w:rFonts w:ascii="Arial" w:hAnsi="Arial" w:cs="Arial"/>
          <w:iCs/>
        </w:rPr>
      </w:pPr>
      <w:r w:rsidRPr="00CD2004">
        <w:rPr>
          <w:rFonts w:ascii="Arial" w:hAnsi="Arial" w:cs="Arial"/>
        </w:rPr>
        <w:t>As shown above, the number of passengers enplaned annually by th</w:t>
      </w:r>
      <w:r w:rsidR="00100949" w:rsidRPr="00CD2004">
        <w:rPr>
          <w:rFonts w:ascii="Arial" w:hAnsi="Arial" w:cs="Arial"/>
        </w:rPr>
        <w:t>ese</w:t>
      </w:r>
      <w:r w:rsidRPr="00CD2004">
        <w:rPr>
          <w:rFonts w:ascii="Arial" w:hAnsi="Arial" w:cs="Arial"/>
        </w:rPr>
        <w:t xml:space="preserve"> class</w:t>
      </w:r>
      <w:r w:rsidR="00100949" w:rsidRPr="00CD2004">
        <w:rPr>
          <w:rFonts w:ascii="Arial" w:hAnsi="Arial" w:cs="Arial"/>
        </w:rPr>
        <w:t>es</w:t>
      </w:r>
      <w:r w:rsidRPr="00CD2004">
        <w:rPr>
          <w:rFonts w:ascii="Arial" w:hAnsi="Arial" w:cs="Arial"/>
        </w:rPr>
        <w:t xml:space="preserve"> of carriers represents an amount less than one percent (1%) of the total enplaned passengers at</w:t>
      </w:r>
      <w:r w:rsidR="00100949" w:rsidRPr="00CD2004">
        <w:rPr>
          <w:rFonts w:ascii="Arial" w:hAnsi="Arial" w:cs="Arial"/>
        </w:rPr>
        <w:t xml:space="preserve"> XNA</w:t>
      </w:r>
      <w:r w:rsidRPr="00CD2004">
        <w:rPr>
          <w:rFonts w:ascii="Arial" w:hAnsi="Arial" w:cs="Arial"/>
        </w:rPr>
        <w:t>.  In accordance with 14 CFR § 158.11, this class of air carriers may be requested to be exempted based on their enplanement levels and cost to the Airport to collect PFCs from this class of air carriers.</w:t>
      </w:r>
    </w:p>
    <w:p w14:paraId="1B981857" w14:textId="27D1B0BD" w:rsidR="005F65BA" w:rsidRPr="00CD2004" w:rsidRDefault="005F65BA" w:rsidP="00CD2004">
      <w:pPr>
        <w:pStyle w:val="BodyTextIndent"/>
        <w:tabs>
          <w:tab w:val="left" w:pos="900"/>
        </w:tabs>
        <w:spacing w:after="120"/>
        <w:jc w:val="center"/>
        <w:rPr>
          <w:rFonts w:ascii="Arial" w:hAnsi="Arial" w:cs="Arial"/>
          <w:b w:val="0"/>
          <w:i w:val="0"/>
          <w:sz w:val="24"/>
          <w:szCs w:val="24"/>
        </w:rPr>
      </w:pPr>
      <w:r w:rsidRPr="00CD2004">
        <w:rPr>
          <w:rFonts w:ascii="Arial" w:hAnsi="Arial" w:cs="Arial"/>
          <w:b w:val="0"/>
          <w:i w:val="0"/>
          <w:sz w:val="24"/>
          <w:szCs w:val="24"/>
        </w:rPr>
        <w:t>*    *    *    *    *</w:t>
      </w:r>
    </w:p>
    <w:p w14:paraId="4A17357D" w14:textId="7D304416" w:rsidR="00CD2004" w:rsidRPr="00CD2004" w:rsidRDefault="00CD2004" w:rsidP="00CD2004">
      <w:pPr>
        <w:rPr>
          <w:rFonts w:ascii="Arial" w:hAnsi="Arial" w:cs="Arial"/>
        </w:rPr>
      </w:pPr>
      <w:r w:rsidRPr="00CD2004">
        <w:rPr>
          <w:rFonts w:ascii="Arial" w:hAnsi="Arial" w:cs="Arial"/>
        </w:rPr>
        <w:t>As required under 14 CFR Section 158.24, the Authority will be accepting public comments on the proposed new PFC Application 2</w:t>
      </w:r>
      <w:r>
        <w:rPr>
          <w:rFonts w:ascii="Arial" w:hAnsi="Arial" w:cs="Arial"/>
        </w:rPr>
        <w:t>7</w:t>
      </w:r>
      <w:r w:rsidRPr="00CD2004">
        <w:rPr>
          <w:rFonts w:ascii="Arial" w:hAnsi="Arial" w:cs="Arial"/>
        </w:rPr>
        <w:t>-0</w:t>
      </w:r>
      <w:r>
        <w:rPr>
          <w:rFonts w:ascii="Arial" w:hAnsi="Arial" w:cs="Arial"/>
        </w:rPr>
        <w:t>3</w:t>
      </w:r>
      <w:r w:rsidRPr="00CD2004">
        <w:rPr>
          <w:rFonts w:ascii="Arial" w:hAnsi="Arial" w:cs="Arial"/>
        </w:rPr>
        <w:t xml:space="preserve">-C-00-XNA up to </w:t>
      </w:r>
      <w:r>
        <w:rPr>
          <w:rFonts w:ascii="Arial" w:hAnsi="Arial" w:cs="Arial"/>
          <w:b/>
          <w:bCs/>
          <w:i/>
          <w:iCs/>
        </w:rPr>
        <w:t>October</w:t>
      </w:r>
      <w:r w:rsidRPr="00CD2004">
        <w:rPr>
          <w:rFonts w:ascii="Arial" w:hAnsi="Arial" w:cs="Arial"/>
          <w:b/>
          <w:bCs/>
          <w:i/>
          <w:iCs/>
        </w:rPr>
        <w:t xml:space="preserve"> </w:t>
      </w:r>
      <w:r>
        <w:rPr>
          <w:rFonts w:ascii="Arial" w:hAnsi="Arial" w:cs="Arial"/>
          <w:b/>
          <w:bCs/>
          <w:i/>
          <w:iCs/>
        </w:rPr>
        <w:t>14</w:t>
      </w:r>
      <w:r w:rsidRPr="00CD2004">
        <w:rPr>
          <w:rFonts w:ascii="Arial" w:hAnsi="Arial" w:cs="Arial"/>
          <w:b/>
          <w:bCs/>
          <w:i/>
          <w:iCs/>
        </w:rPr>
        <w:t>, 2026,</w:t>
      </w:r>
      <w:r w:rsidRPr="00CD2004">
        <w:rPr>
          <w:rFonts w:ascii="Arial" w:hAnsi="Arial" w:cs="Arial"/>
          <w:b/>
          <w:bCs/>
        </w:rPr>
        <w:t xml:space="preserve"> </w:t>
      </w:r>
      <w:r w:rsidRPr="00CD2004">
        <w:rPr>
          <w:rFonts w:ascii="Arial" w:hAnsi="Arial" w:cs="Arial"/>
        </w:rPr>
        <w:t>which is at least thirty (30) days after the date of posting of this Notice on our website.  Any comments or questions should be sent to:</w:t>
      </w:r>
    </w:p>
    <w:p w14:paraId="776BD9C5" w14:textId="77777777" w:rsidR="00CD2004" w:rsidRPr="00CD2004" w:rsidRDefault="00CD2004" w:rsidP="00CD2004">
      <w:pPr>
        <w:rPr>
          <w:rFonts w:ascii="Arial" w:hAnsi="Arial" w:cs="Arial"/>
        </w:rPr>
      </w:pPr>
    </w:p>
    <w:p w14:paraId="7F8E40D7" w14:textId="77777777" w:rsidR="00CD2004" w:rsidRPr="00CD2004" w:rsidRDefault="00CD2004" w:rsidP="00CD2004">
      <w:pPr>
        <w:rPr>
          <w:rFonts w:ascii="Arial" w:hAnsi="Arial" w:cs="Arial"/>
        </w:rPr>
      </w:pPr>
      <w:r w:rsidRPr="00CD2004">
        <w:rPr>
          <w:rFonts w:ascii="Arial" w:hAnsi="Arial" w:cs="Arial"/>
        </w:rPr>
        <w:t>Ashton Collier</w:t>
      </w:r>
    </w:p>
    <w:p w14:paraId="0F5A7610" w14:textId="77777777" w:rsidR="00CD2004" w:rsidRPr="00CD2004" w:rsidRDefault="00CD2004" w:rsidP="00CD2004">
      <w:pPr>
        <w:rPr>
          <w:rFonts w:ascii="Arial" w:hAnsi="Arial" w:cs="Arial"/>
        </w:rPr>
      </w:pPr>
      <w:r w:rsidRPr="00CD2004">
        <w:rPr>
          <w:rFonts w:ascii="Arial" w:hAnsi="Arial" w:cs="Arial"/>
        </w:rPr>
        <w:t>Chief Financial Officer</w:t>
      </w:r>
    </w:p>
    <w:p w14:paraId="1C700454" w14:textId="77777777" w:rsidR="00CD2004" w:rsidRPr="00CD2004" w:rsidRDefault="00CD2004" w:rsidP="00CD2004">
      <w:pPr>
        <w:rPr>
          <w:rFonts w:ascii="Arial" w:hAnsi="Arial" w:cs="Arial"/>
        </w:rPr>
      </w:pPr>
      <w:r w:rsidRPr="00CD2004">
        <w:rPr>
          <w:rFonts w:ascii="Arial" w:hAnsi="Arial" w:cs="Arial"/>
        </w:rPr>
        <w:t>Northwest Arkansas National Airport</w:t>
      </w:r>
    </w:p>
    <w:p w14:paraId="4BC97892" w14:textId="0E6D47A1" w:rsidR="00051650" w:rsidRPr="00CD2004" w:rsidRDefault="00CD2004" w:rsidP="00CD2004">
      <w:pPr>
        <w:rPr>
          <w:rFonts w:ascii="Arial" w:hAnsi="Arial" w:cs="Arial"/>
          <w:b/>
          <w:bCs/>
          <w:iCs/>
        </w:rPr>
      </w:pPr>
      <w:hyperlink r:id="rId10" w:history="1">
        <w:r w:rsidRPr="00CD2004">
          <w:rPr>
            <w:rStyle w:val="Hyperlink"/>
            <w:rFonts w:ascii="Arial" w:hAnsi="Arial" w:cs="Arial"/>
          </w:rPr>
          <w:t>Ashton.Collier@flyxna.com</w:t>
        </w:r>
      </w:hyperlink>
      <w:r w:rsidR="00051650" w:rsidRPr="00CD2004">
        <w:rPr>
          <w:rFonts w:ascii="Arial" w:hAnsi="Arial" w:cs="Arial"/>
          <w:b/>
          <w:bCs/>
          <w:iCs/>
        </w:rPr>
        <w:br w:type="page"/>
      </w:r>
    </w:p>
    <w:p w14:paraId="4F041C71" w14:textId="5A174865" w:rsidR="00051650" w:rsidRPr="00CD2004" w:rsidRDefault="00EA3AAB" w:rsidP="00EA3AAB">
      <w:pPr>
        <w:spacing w:after="120"/>
        <w:ind w:left="-450"/>
        <w:jc w:val="both"/>
        <w:rPr>
          <w:rFonts w:ascii="Arial" w:hAnsi="Arial" w:cs="Arial"/>
        </w:rPr>
      </w:pPr>
      <w:r w:rsidRPr="00CD2004">
        <w:rPr>
          <w:rFonts w:ascii="Arial" w:hAnsi="Arial" w:cs="Arial"/>
          <w:noProof/>
        </w:rPr>
        <w:lastRenderedPageBreak/>
        <w:drawing>
          <wp:inline distT="0" distB="0" distL="0" distR="0" wp14:anchorId="4A4142BA" wp14:editId="18A45BA9">
            <wp:extent cx="6846553" cy="2463800"/>
            <wp:effectExtent l="0" t="0" r="0" b="0"/>
            <wp:docPr id="1158196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96564" name=""/>
                    <pic:cNvPicPr/>
                  </pic:nvPicPr>
                  <pic:blipFill>
                    <a:blip r:embed="rId11"/>
                    <a:stretch>
                      <a:fillRect/>
                    </a:stretch>
                  </pic:blipFill>
                  <pic:spPr>
                    <a:xfrm>
                      <a:off x="0" y="0"/>
                      <a:ext cx="6875037" cy="2474050"/>
                    </a:xfrm>
                    <a:prstGeom prst="rect">
                      <a:avLst/>
                    </a:prstGeom>
                  </pic:spPr>
                </pic:pic>
              </a:graphicData>
            </a:graphic>
          </wp:inline>
        </w:drawing>
      </w:r>
    </w:p>
    <w:p w14:paraId="091963E3" w14:textId="0CBEBC49" w:rsidR="0067750D" w:rsidRPr="00CD2004" w:rsidRDefault="0067750D">
      <w:pPr>
        <w:rPr>
          <w:rFonts w:ascii="Arial" w:hAnsi="Arial" w:cs="Arial"/>
          <w:b/>
          <w:bCs/>
          <w:iCs/>
        </w:rPr>
      </w:pPr>
    </w:p>
    <w:p w14:paraId="6B982A86" w14:textId="77777777" w:rsidR="0067750D" w:rsidRPr="00CD2004" w:rsidRDefault="0067750D">
      <w:pPr>
        <w:rPr>
          <w:rFonts w:ascii="Arial" w:hAnsi="Arial" w:cs="Arial"/>
          <w:b/>
          <w:bCs/>
          <w:iCs/>
        </w:rPr>
      </w:pPr>
    </w:p>
    <w:p w14:paraId="546C7EAD" w14:textId="1889DEA4" w:rsidR="00281907" w:rsidRPr="00CD2004" w:rsidRDefault="00281907" w:rsidP="004F7529">
      <w:pPr>
        <w:spacing w:after="120"/>
        <w:jc w:val="both"/>
        <w:rPr>
          <w:rFonts w:ascii="Arial" w:hAnsi="Arial" w:cs="Arial"/>
          <w:b/>
          <w:bCs/>
          <w:iCs/>
        </w:rPr>
        <w:sectPr w:rsidR="00281907" w:rsidRPr="00CD2004" w:rsidSect="00051650">
          <w:footerReference w:type="default" r:id="rId12"/>
          <w:footerReference w:type="first" r:id="rId13"/>
          <w:pgSz w:w="12240" w:h="15840" w:code="1"/>
          <w:pgMar w:top="1215" w:right="1080" w:bottom="972" w:left="1170" w:header="720" w:footer="720" w:gutter="0"/>
          <w:cols w:space="720"/>
          <w:docGrid w:linePitch="326"/>
        </w:sectPr>
      </w:pPr>
    </w:p>
    <w:p w14:paraId="6D72B2DA" w14:textId="24970A30" w:rsidR="0067750D" w:rsidRPr="00CD2004" w:rsidRDefault="008764ED" w:rsidP="004F7529">
      <w:pPr>
        <w:spacing w:after="120"/>
        <w:jc w:val="both"/>
        <w:rPr>
          <w:rFonts w:ascii="Arial" w:hAnsi="Arial" w:cs="Arial"/>
          <w:b/>
          <w:bCs/>
          <w:iCs/>
        </w:rPr>
        <w:sectPr w:rsidR="0067750D" w:rsidRPr="00CD2004" w:rsidSect="00281907">
          <w:pgSz w:w="20160" w:h="12240" w:orient="landscape" w:code="5"/>
          <w:pgMar w:top="1170" w:right="1215" w:bottom="1080" w:left="972" w:header="720" w:footer="720" w:gutter="0"/>
          <w:cols w:space="720"/>
          <w:docGrid w:linePitch="326"/>
        </w:sectPr>
      </w:pPr>
      <w:r>
        <w:rPr>
          <w:noProof/>
        </w:rPr>
        <w:lastRenderedPageBreak/>
        <w:drawing>
          <wp:inline distT="0" distB="0" distL="0" distR="0" wp14:anchorId="516EA290" wp14:editId="622427CB">
            <wp:extent cx="11412855" cy="2356485"/>
            <wp:effectExtent l="0" t="0" r="0" b="5715"/>
            <wp:docPr id="1489639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639595" name="Picture 1"/>
                    <pic:cNvPicPr>
                      <a:picLocks noChangeAspect="1"/>
                    </pic:cNvPicPr>
                  </pic:nvPicPr>
                  <pic:blipFill>
                    <a:blip r:embed="rId14"/>
                    <a:stretch>
                      <a:fillRect/>
                    </a:stretch>
                  </pic:blipFill>
                  <pic:spPr>
                    <a:xfrm>
                      <a:off x="0" y="0"/>
                      <a:ext cx="11412855" cy="2356485"/>
                    </a:xfrm>
                    <a:prstGeom prst="rect">
                      <a:avLst/>
                    </a:prstGeom>
                  </pic:spPr>
                </pic:pic>
              </a:graphicData>
            </a:graphic>
          </wp:inline>
        </w:drawing>
      </w:r>
    </w:p>
    <w:p w14:paraId="550EAB67" w14:textId="4E6AE47F" w:rsidR="007E318E" w:rsidRPr="00CD2004" w:rsidRDefault="008764ED" w:rsidP="00EE6D7D">
      <w:pPr>
        <w:spacing w:after="120"/>
        <w:ind w:left="-540"/>
        <w:jc w:val="both"/>
        <w:rPr>
          <w:rFonts w:ascii="Arial" w:hAnsi="Arial" w:cs="Arial"/>
          <w:b/>
          <w:bCs/>
          <w:iCs/>
        </w:rPr>
      </w:pPr>
      <w:r>
        <w:rPr>
          <w:noProof/>
        </w:rPr>
        <w:lastRenderedPageBreak/>
        <w:drawing>
          <wp:inline distT="0" distB="0" distL="0" distR="0" wp14:anchorId="75CCBF30" wp14:editId="7A86B525">
            <wp:extent cx="11412855" cy="3947160"/>
            <wp:effectExtent l="0" t="0" r="0" b="0"/>
            <wp:docPr id="1824387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87961" name="Picture 1"/>
                    <pic:cNvPicPr>
                      <a:picLocks noChangeAspect="1"/>
                    </pic:cNvPicPr>
                  </pic:nvPicPr>
                  <pic:blipFill>
                    <a:blip r:embed="rId15"/>
                    <a:stretch>
                      <a:fillRect/>
                    </a:stretch>
                  </pic:blipFill>
                  <pic:spPr>
                    <a:xfrm>
                      <a:off x="0" y="0"/>
                      <a:ext cx="11412855" cy="3947160"/>
                    </a:xfrm>
                    <a:prstGeom prst="rect">
                      <a:avLst/>
                    </a:prstGeom>
                  </pic:spPr>
                </pic:pic>
              </a:graphicData>
            </a:graphic>
          </wp:inline>
        </w:drawing>
      </w:r>
    </w:p>
    <w:p w14:paraId="5FCCD348" w14:textId="77777777" w:rsidR="00CE5163" w:rsidRPr="00CD2004" w:rsidRDefault="00CE5163" w:rsidP="004F7529">
      <w:pPr>
        <w:spacing w:after="120"/>
        <w:jc w:val="both"/>
        <w:rPr>
          <w:rFonts w:ascii="Arial" w:hAnsi="Arial" w:cs="Arial"/>
          <w:b/>
          <w:bCs/>
          <w:iCs/>
        </w:rPr>
      </w:pPr>
    </w:p>
    <w:p w14:paraId="46A16CAC" w14:textId="77777777" w:rsidR="00F11AEE" w:rsidRPr="00CD2004" w:rsidRDefault="00F11AEE" w:rsidP="004F7529">
      <w:pPr>
        <w:spacing w:after="120"/>
        <w:jc w:val="both"/>
        <w:rPr>
          <w:rFonts w:ascii="Arial" w:hAnsi="Arial" w:cs="Arial"/>
        </w:rPr>
      </w:pPr>
    </w:p>
    <w:p w14:paraId="7CFC0817" w14:textId="77777777" w:rsidR="007D04B2" w:rsidRPr="00CD2004" w:rsidRDefault="007D04B2" w:rsidP="004F7529">
      <w:pPr>
        <w:spacing w:after="120"/>
        <w:jc w:val="both"/>
        <w:rPr>
          <w:rFonts w:ascii="Arial" w:hAnsi="Arial" w:cs="Arial"/>
        </w:rPr>
        <w:sectPr w:rsidR="007D04B2" w:rsidRPr="00CD2004" w:rsidSect="00281907">
          <w:pgSz w:w="20160" w:h="12240" w:orient="landscape" w:code="5"/>
          <w:pgMar w:top="1170" w:right="1215" w:bottom="1080" w:left="972" w:header="720" w:footer="720" w:gutter="0"/>
          <w:cols w:space="720"/>
          <w:docGrid w:linePitch="326"/>
        </w:sectPr>
      </w:pPr>
    </w:p>
    <w:p w14:paraId="1F0ED205" w14:textId="77777777" w:rsidR="00C968FB" w:rsidRPr="00CD2004" w:rsidRDefault="00C968FB" w:rsidP="003829AF">
      <w:pPr>
        <w:spacing w:after="120"/>
        <w:ind w:left="90"/>
        <w:jc w:val="center"/>
        <w:rPr>
          <w:rFonts w:ascii="Arial" w:hAnsi="Arial" w:cs="Arial"/>
          <w:b/>
        </w:rPr>
      </w:pPr>
      <w:r w:rsidRPr="00CD2004">
        <w:rPr>
          <w:rFonts w:ascii="Arial" w:hAnsi="Arial" w:cs="Arial"/>
          <w:b/>
        </w:rPr>
        <w:lastRenderedPageBreak/>
        <w:t>ATTACHMENT A</w:t>
      </w:r>
    </w:p>
    <w:p w14:paraId="169BD5B9" w14:textId="681B1145" w:rsidR="00C968FB" w:rsidRPr="00CD2004" w:rsidRDefault="00C968FB" w:rsidP="003829AF">
      <w:pPr>
        <w:spacing w:after="120"/>
        <w:ind w:left="90"/>
        <w:jc w:val="center"/>
        <w:rPr>
          <w:rFonts w:ascii="Arial" w:hAnsi="Arial" w:cs="Arial"/>
          <w:b/>
        </w:rPr>
      </w:pPr>
      <w:r w:rsidRPr="00CD2004">
        <w:rPr>
          <w:rFonts w:ascii="Arial" w:hAnsi="Arial" w:cs="Arial"/>
          <w:b/>
        </w:rPr>
        <w:t>PFC 2</w:t>
      </w:r>
      <w:r w:rsidR="00DA7C44" w:rsidRPr="00CD2004">
        <w:rPr>
          <w:rFonts w:ascii="Arial" w:hAnsi="Arial" w:cs="Arial"/>
          <w:b/>
        </w:rPr>
        <w:t>7</w:t>
      </w:r>
      <w:r w:rsidRPr="00CD2004">
        <w:rPr>
          <w:rFonts w:ascii="Arial" w:hAnsi="Arial" w:cs="Arial"/>
          <w:b/>
        </w:rPr>
        <w:t>-</w:t>
      </w:r>
      <w:r w:rsidR="00D76EDB" w:rsidRPr="00CD2004">
        <w:rPr>
          <w:rFonts w:ascii="Arial" w:hAnsi="Arial" w:cs="Arial"/>
          <w:b/>
        </w:rPr>
        <w:t>0</w:t>
      </w:r>
      <w:r w:rsidR="00DA7C44" w:rsidRPr="00CD2004">
        <w:rPr>
          <w:rFonts w:ascii="Arial" w:hAnsi="Arial" w:cs="Arial"/>
          <w:b/>
        </w:rPr>
        <w:t>3</w:t>
      </w:r>
      <w:r w:rsidRPr="00CD2004">
        <w:rPr>
          <w:rFonts w:ascii="Arial" w:hAnsi="Arial" w:cs="Arial"/>
          <w:b/>
        </w:rPr>
        <w:t>-C-00-</w:t>
      </w:r>
      <w:r w:rsidR="00D76EDB" w:rsidRPr="00CD2004">
        <w:rPr>
          <w:rFonts w:ascii="Arial" w:hAnsi="Arial" w:cs="Arial"/>
          <w:b/>
        </w:rPr>
        <w:t>XNA</w:t>
      </w:r>
    </w:p>
    <w:p w14:paraId="7362CDC1" w14:textId="77777777" w:rsidR="00C968FB" w:rsidRPr="00CD2004" w:rsidRDefault="00C968FB" w:rsidP="003829AF">
      <w:pPr>
        <w:spacing w:after="120"/>
        <w:ind w:left="90"/>
        <w:jc w:val="center"/>
        <w:rPr>
          <w:rFonts w:ascii="Arial" w:hAnsi="Arial" w:cs="Arial"/>
          <w:b/>
        </w:rPr>
      </w:pPr>
      <w:r w:rsidRPr="00CD2004">
        <w:rPr>
          <w:rFonts w:ascii="Arial" w:hAnsi="Arial" w:cs="Arial"/>
          <w:b/>
        </w:rPr>
        <w:t>PROJECT DESCRIPTIONS, JUSTIFICATIONS AND OBJECTIVES</w:t>
      </w:r>
    </w:p>
    <w:p w14:paraId="307C641E" w14:textId="77777777" w:rsidR="00C968FB" w:rsidRPr="00CD2004" w:rsidRDefault="00C968FB" w:rsidP="004F7529">
      <w:pPr>
        <w:spacing w:after="120"/>
        <w:ind w:left="360"/>
        <w:jc w:val="both"/>
        <w:rPr>
          <w:rFonts w:ascii="Arial" w:hAnsi="Arial" w:cs="Arial"/>
          <w:b/>
          <w:color w:val="4472C4" w:themeColor="accent1"/>
        </w:rPr>
      </w:pPr>
    </w:p>
    <w:p w14:paraId="5C95F602" w14:textId="3A354C0F" w:rsidR="00051650" w:rsidRPr="00CD2004" w:rsidRDefault="00DA7C44" w:rsidP="004F7529">
      <w:pPr>
        <w:spacing w:after="120"/>
        <w:jc w:val="both"/>
        <w:rPr>
          <w:rFonts w:ascii="Arial" w:hAnsi="Arial" w:cs="Arial"/>
          <w:b/>
          <w:bCs/>
          <w:color w:val="FF0000"/>
        </w:rPr>
      </w:pPr>
      <w:r w:rsidRPr="00CD2004">
        <w:rPr>
          <w:rFonts w:ascii="Arial" w:hAnsi="Arial" w:cs="Arial"/>
          <w:b/>
          <w:bCs/>
          <w:color w:val="FF0000"/>
        </w:rPr>
        <w:t xml:space="preserve">PROJECT </w:t>
      </w:r>
      <w:r w:rsidR="00051650" w:rsidRPr="00CD2004">
        <w:rPr>
          <w:rFonts w:ascii="Arial" w:hAnsi="Arial" w:cs="Arial"/>
          <w:b/>
          <w:bCs/>
          <w:color w:val="FF0000"/>
        </w:rPr>
        <w:t xml:space="preserve">#1 </w:t>
      </w:r>
      <w:r w:rsidRPr="00CD2004">
        <w:rPr>
          <w:rFonts w:ascii="Arial" w:hAnsi="Arial" w:cs="Arial"/>
          <w:b/>
          <w:bCs/>
          <w:color w:val="FF0000"/>
        </w:rPr>
        <w:t xml:space="preserve">– </w:t>
      </w:r>
      <w:r w:rsidR="00E25E31" w:rsidRPr="00CD2004">
        <w:rPr>
          <w:rFonts w:ascii="Arial" w:hAnsi="Arial" w:cs="Arial"/>
          <w:b/>
          <w:bCs/>
          <w:color w:val="FF0000"/>
        </w:rPr>
        <w:t>West</w:t>
      </w:r>
      <w:r w:rsidRPr="00CD2004">
        <w:rPr>
          <w:rFonts w:ascii="Arial" w:hAnsi="Arial" w:cs="Arial"/>
          <w:b/>
          <w:bCs/>
          <w:color w:val="FF0000"/>
        </w:rPr>
        <w:t>ern Concourse</w:t>
      </w:r>
    </w:p>
    <w:p w14:paraId="6F18B771" w14:textId="38FD78EC" w:rsidR="00F92D06" w:rsidRPr="00CD2004" w:rsidRDefault="00F92D06" w:rsidP="004F7529">
      <w:pPr>
        <w:spacing w:after="120"/>
        <w:jc w:val="both"/>
        <w:rPr>
          <w:rFonts w:ascii="Arial" w:hAnsi="Arial" w:cs="Arial"/>
          <w:b/>
          <w:bCs/>
        </w:rPr>
      </w:pPr>
      <w:r w:rsidRPr="00CD2004">
        <w:rPr>
          <w:rFonts w:ascii="Arial" w:hAnsi="Arial" w:cs="Arial"/>
          <w:b/>
          <w:bCs/>
        </w:rPr>
        <w:t>PFC Amount</w:t>
      </w:r>
      <w:proofErr w:type="gramStart"/>
      <w:r w:rsidRPr="00CD2004">
        <w:rPr>
          <w:rFonts w:ascii="Arial" w:hAnsi="Arial" w:cs="Arial"/>
          <w:b/>
          <w:bCs/>
        </w:rPr>
        <w:t>:</w:t>
      </w:r>
      <w:r w:rsidRPr="00CD2004">
        <w:rPr>
          <w:rFonts w:ascii="Arial" w:hAnsi="Arial" w:cs="Arial"/>
          <w:b/>
          <w:bCs/>
        </w:rPr>
        <w:tab/>
      </w:r>
      <w:r w:rsidRPr="00CD2004">
        <w:rPr>
          <w:rFonts w:ascii="Arial" w:hAnsi="Arial" w:cs="Arial"/>
          <w:b/>
          <w:bCs/>
        </w:rPr>
        <w:tab/>
      </w:r>
      <w:r w:rsidR="007A13AB" w:rsidRPr="00CD2004">
        <w:rPr>
          <w:rFonts w:ascii="Arial" w:hAnsi="Arial" w:cs="Arial"/>
          <w:b/>
          <w:bCs/>
        </w:rPr>
        <w:t>$</w:t>
      </w:r>
      <w:proofErr w:type="gramEnd"/>
      <w:r w:rsidR="00B55F10" w:rsidRPr="00B55F10">
        <w:rPr>
          <w:rFonts w:ascii="Arial" w:hAnsi="Arial" w:cs="Arial"/>
          <w:b/>
          <w:bCs/>
        </w:rPr>
        <w:t>174,</w:t>
      </w:r>
      <w:r w:rsidR="008764ED">
        <w:rPr>
          <w:rFonts w:ascii="Arial" w:hAnsi="Arial" w:cs="Arial"/>
          <w:b/>
          <w:bCs/>
        </w:rPr>
        <w:t>530,320</w:t>
      </w:r>
    </w:p>
    <w:p w14:paraId="1D6E687F" w14:textId="77777777" w:rsidR="00643B84" w:rsidRPr="00CD2004" w:rsidRDefault="00643B84" w:rsidP="004F7529">
      <w:pPr>
        <w:spacing w:after="120"/>
        <w:jc w:val="both"/>
        <w:rPr>
          <w:rFonts w:ascii="Arial" w:hAnsi="Arial" w:cs="Arial"/>
          <w:b/>
          <w:bCs/>
        </w:rPr>
      </w:pPr>
      <w:r w:rsidRPr="00CD2004">
        <w:rPr>
          <w:rFonts w:ascii="Arial" w:hAnsi="Arial" w:cs="Arial"/>
          <w:b/>
          <w:bCs/>
        </w:rPr>
        <w:t>Project Description:</w:t>
      </w:r>
    </w:p>
    <w:p w14:paraId="7FA312DD" w14:textId="1B87DEF0" w:rsidR="004F7529" w:rsidRPr="00CD2004" w:rsidRDefault="004F7529" w:rsidP="004F7529">
      <w:pPr>
        <w:spacing w:after="120"/>
        <w:jc w:val="both"/>
        <w:rPr>
          <w:rFonts w:ascii="Arial" w:hAnsi="Arial" w:cs="Arial"/>
        </w:rPr>
      </w:pPr>
      <w:r w:rsidRPr="00CD2004">
        <w:rPr>
          <w:rFonts w:ascii="Arial" w:hAnsi="Arial" w:cs="Arial"/>
        </w:rPr>
        <w:t xml:space="preserve">The existing passenger terminal at Northwest Arkansas National Airport (XNA) was originally constructed in 1998 with aircraft gates and passenger boarding bridges serving the main terminal building. In 2011, the terminal configuration was expanded with the opening of Concourse A. Today, </w:t>
      </w:r>
      <w:proofErr w:type="gramStart"/>
      <w:r w:rsidRPr="00CD2004">
        <w:rPr>
          <w:rFonts w:ascii="Arial" w:hAnsi="Arial" w:cs="Arial"/>
        </w:rPr>
        <w:t>the majority of</w:t>
      </w:r>
      <w:proofErr w:type="gramEnd"/>
      <w:r w:rsidRPr="00CD2004">
        <w:rPr>
          <w:rFonts w:ascii="Arial" w:hAnsi="Arial" w:cs="Arial"/>
        </w:rPr>
        <w:t xml:space="preserve"> commercial aircraft operations are accommodated at Concourse A, while a smaller number of aircraft utilize the B and C gate areas and require passengers to access aircraft from the ground level via walkways</w:t>
      </w:r>
      <w:r w:rsidR="008B6C7A">
        <w:rPr>
          <w:rFonts w:ascii="Arial" w:hAnsi="Arial" w:cs="Arial"/>
        </w:rPr>
        <w:t>, and these gates are rarely used</w:t>
      </w:r>
      <w:r w:rsidRPr="00CD2004">
        <w:rPr>
          <w:rFonts w:ascii="Arial" w:hAnsi="Arial" w:cs="Arial"/>
        </w:rPr>
        <w:t>.</w:t>
      </w:r>
    </w:p>
    <w:p w14:paraId="2E17990E" w14:textId="6E4701CC" w:rsidR="004F7529" w:rsidRPr="00CD2004" w:rsidRDefault="008B6C7A" w:rsidP="004F7529">
      <w:pPr>
        <w:spacing w:after="120"/>
        <w:jc w:val="both"/>
        <w:rPr>
          <w:rFonts w:ascii="Arial" w:hAnsi="Arial" w:cs="Arial"/>
        </w:rPr>
      </w:pPr>
      <w:r w:rsidRPr="008B6C7A">
        <w:rPr>
          <w:rFonts w:ascii="Arial" w:hAnsi="Arial" w:cs="Arial"/>
        </w:rPr>
        <w:t xml:space="preserve">XNA currently has 14 aircraft gates (excluding </w:t>
      </w:r>
      <w:proofErr w:type="gramStart"/>
      <w:r w:rsidRPr="008B6C7A">
        <w:rPr>
          <w:rFonts w:ascii="Arial" w:hAnsi="Arial" w:cs="Arial"/>
        </w:rPr>
        <w:t>the ground</w:t>
      </w:r>
      <w:proofErr w:type="gramEnd"/>
      <w:r w:rsidRPr="008B6C7A">
        <w:rPr>
          <w:rFonts w:ascii="Arial" w:hAnsi="Arial" w:cs="Arial"/>
        </w:rPr>
        <w:t xml:space="preserve"> loading C gates).</w:t>
      </w:r>
      <w:r w:rsidRPr="00FD1249">
        <w:rPr>
          <w:rFonts w:ascii="Arial" w:hAnsi="Arial" w:cs="Arial"/>
          <w:sz w:val="22"/>
          <w:szCs w:val="22"/>
        </w:rPr>
        <w:t xml:space="preserve"> </w:t>
      </w:r>
      <w:r w:rsidR="004F7529" w:rsidRPr="00CD2004">
        <w:rPr>
          <w:rFonts w:ascii="Arial" w:hAnsi="Arial" w:cs="Arial"/>
        </w:rPr>
        <w:t>Concourse A provides ten (1</w:t>
      </w:r>
      <w:r>
        <w:rPr>
          <w:rFonts w:ascii="Arial" w:hAnsi="Arial" w:cs="Arial"/>
        </w:rPr>
        <w:t>2</w:t>
      </w:r>
      <w:r w:rsidR="004F7529" w:rsidRPr="00CD2004">
        <w:rPr>
          <w:rFonts w:ascii="Arial" w:hAnsi="Arial" w:cs="Arial"/>
        </w:rPr>
        <w:t xml:space="preserve">) aircraft gates equipped with passenger boarding bridges, along with passenger </w:t>
      </w:r>
      <w:proofErr w:type="spellStart"/>
      <w:r w:rsidR="004F7529" w:rsidRPr="00CD2004">
        <w:rPr>
          <w:rFonts w:ascii="Arial" w:hAnsi="Arial" w:cs="Arial"/>
        </w:rPr>
        <w:t>holdroom</w:t>
      </w:r>
      <w:proofErr w:type="spellEnd"/>
      <w:r w:rsidR="004F7529" w:rsidRPr="00CD2004">
        <w:rPr>
          <w:rFonts w:ascii="Arial" w:hAnsi="Arial" w:cs="Arial"/>
        </w:rPr>
        <w:t xml:space="preserve"> areas, public restrooms, and the primary terminal concessions area. Two (2) additional B-gates with passenger boarding bridges were subsequently constructed on the west side of the terminal’s second floor. The existing C-gates are located below the B-gates and share a departure lounge and gate podium area. These gates require passengers to access aircraft from the apron using ground-level walkways. </w:t>
      </w:r>
    </w:p>
    <w:p w14:paraId="5A576FCC" w14:textId="77777777" w:rsidR="004F7529" w:rsidRPr="00CD2004" w:rsidRDefault="004F7529" w:rsidP="004F7529">
      <w:pPr>
        <w:spacing w:after="120"/>
        <w:jc w:val="both"/>
        <w:rPr>
          <w:rFonts w:ascii="Arial" w:hAnsi="Arial" w:cs="Arial"/>
        </w:rPr>
      </w:pPr>
      <w:r w:rsidRPr="00CD2004">
        <w:rPr>
          <w:rFonts w:ascii="Arial" w:hAnsi="Arial" w:cs="Arial"/>
        </w:rPr>
        <w:t xml:space="preserve">The Western Concourse Expansion Project will replace the existing B-gate and C-gate facilities and </w:t>
      </w:r>
      <w:proofErr w:type="gramStart"/>
      <w:r w:rsidRPr="00CD2004">
        <w:rPr>
          <w:rFonts w:ascii="Arial" w:hAnsi="Arial" w:cs="Arial"/>
        </w:rPr>
        <w:t>associated</w:t>
      </w:r>
      <w:proofErr w:type="gramEnd"/>
      <w:r w:rsidRPr="00CD2004">
        <w:rPr>
          <w:rFonts w:ascii="Arial" w:hAnsi="Arial" w:cs="Arial"/>
        </w:rPr>
        <w:t xml:space="preserve"> airfield infrastructure with a modern, two-level passenger concourse designed to substantially improve passenger circulation, boarding operations, amenities, and overall terminal capacity. The project will provide seven (7) new narrow-body, Design Group III aircraft gates at opening, representing a net increase of five (5) gates compared with the existing facilities being replaced. The concourse will also be configured to allow for future expansion to accommodate up to twelve (12) aircraft gates as passenger demand increases.</w:t>
      </w:r>
    </w:p>
    <w:p w14:paraId="6768CA69" w14:textId="07E9707D" w:rsidR="004F7529" w:rsidRPr="00CD2004" w:rsidRDefault="004F7529" w:rsidP="004F7529">
      <w:pPr>
        <w:spacing w:after="120"/>
        <w:jc w:val="both"/>
        <w:rPr>
          <w:rFonts w:ascii="Arial" w:hAnsi="Arial" w:cs="Arial"/>
        </w:rPr>
      </w:pPr>
      <w:r w:rsidRPr="00CD2004">
        <w:rPr>
          <w:rFonts w:ascii="Arial" w:hAnsi="Arial" w:cs="Arial"/>
        </w:rPr>
        <w:t>The new Western Concourse will provide approximately 1</w:t>
      </w:r>
      <w:r w:rsidR="008B6C7A">
        <w:rPr>
          <w:rFonts w:ascii="Arial" w:hAnsi="Arial" w:cs="Arial"/>
        </w:rPr>
        <w:t>11</w:t>
      </w:r>
      <w:r w:rsidRPr="00CD2004">
        <w:rPr>
          <w:rFonts w:ascii="Arial" w:hAnsi="Arial" w:cs="Arial"/>
        </w:rPr>
        <w:t>,000 square feet of modern passenger terminal facilities, including:</w:t>
      </w:r>
    </w:p>
    <w:p w14:paraId="3A2A0E2A" w14:textId="0EED776C" w:rsidR="004F7529" w:rsidRPr="008B6C7A" w:rsidRDefault="004F7529" w:rsidP="008B6C7A">
      <w:pPr>
        <w:numPr>
          <w:ilvl w:val="0"/>
          <w:numId w:val="34"/>
        </w:numPr>
        <w:spacing w:after="120"/>
        <w:jc w:val="both"/>
        <w:rPr>
          <w:rFonts w:ascii="Arial" w:hAnsi="Arial" w:cs="Arial"/>
        </w:rPr>
      </w:pPr>
      <w:r w:rsidRPr="00CD2004">
        <w:rPr>
          <w:rFonts w:ascii="Arial" w:hAnsi="Arial" w:cs="Arial"/>
          <w:b/>
          <w:bCs/>
        </w:rPr>
        <w:t>Seven (7) narrow-body aircraft gates</w:t>
      </w:r>
      <w:r w:rsidRPr="00CD2004">
        <w:rPr>
          <w:rFonts w:ascii="Arial" w:hAnsi="Arial" w:cs="Arial"/>
        </w:rPr>
        <w:t xml:space="preserve">, </w:t>
      </w:r>
      <w:r w:rsidR="008B6C7A" w:rsidRPr="008B6C7A">
        <w:rPr>
          <w:rFonts w:ascii="Arial" w:hAnsi="Arial" w:cs="Arial"/>
        </w:rPr>
        <w:t>with new jet bridges, each designed to accommodate Design Group III aircraft, representing a net increase of five (5) gates.</w:t>
      </w:r>
    </w:p>
    <w:p w14:paraId="7A6E29EF" w14:textId="77777777" w:rsidR="004F7529" w:rsidRPr="00CD2004" w:rsidRDefault="004F7529" w:rsidP="004F7529">
      <w:pPr>
        <w:numPr>
          <w:ilvl w:val="0"/>
          <w:numId w:val="34"/>
        </w:numPr>
        <w:spacing w:after="120"/>
        <w:jc w:val="both"/>
        <w:rPr>
          <w:rFonts w:ascii="Arial" w:hAnsi="Arial" w:cs="Arial"/>
        </w:rPr>
      </w:pPr>
      <w:r w:rsidRPr="00CD2004">
        <w:rPr>
          <w:rFonts w:ascii="Arial" w:hAnsi="Arial" w:cs="Arial"/>
        </w:rPr>
        <w:t xml:space="preserve">Approximately </w:t>
      </w:r>
      <w:r w:rsidRPr="00CD2004">
        <w:rPr>
          <w:rFonts w:ascii="Arial" w:hAnsi="Arial" w:cs="Arial"/>
          <w:b/>
          <w:bCs/>
        </w:rPr>
        <w:t xml:space="preserve">23,500 square feet of passenger </w:t>
      </w:r>
      <w:proofErr w:type="spellStart"/>
      <w:r w:rsidRPr="00CD2004">
        <w:rPr>
          <w:rFonts w:ascii="Arial" w:hAnsi="Arial" w:cs="Arial"/>
          <w:b/>
          <w:bCs/>
        </w:rPr>
        <w:t>holdroom</w:t>
      </w:r>
      <w:proofErr w:type="spellEnd"/>
      <w:r w:rsidRPr="00CD2004">
        <w:rPr>
          <w:rFonts w:ascii="Arial" w:hAnsi="Arial" w:cs="Arial"/>
          <w:b/>
          <w:bCs/>
        </w:rPr>
        <w:t xml:space="preserve"> space</w:t>
      </w:r>
      <w:r w:rsidRPr="00CD2004">
        <w:rPr>
          <w:rFonts w:ascii="Arial" w:hAnsi="Arial" w:cs="Arial"/>
        </w:rPr>
        <w:t>, including passenger seating, airline podiums, and associated passenger information and screening elements.</w:t>
      </w:r>
    </w:p>
    <w:p w14:paraId="6F4BBD5E" w14:textId="77777777" w:rsidR="004F7529" w:rsidRPr="00CD2004" w:rsidRDefault="004F7529" w:rsidP="004F7529">
      <w:pPr>
        <w:numPr>
          <w:ilvl w:val="0"/>
          <w:numId w:val="34"/>
        </w:numPr>
        <w:spacing w:after="120"/>
        <w:jc w:val="both"/>
        <w:rPr>
          <w:rFonts w:ascii="Arial" w:hAnsi="Arial" w:cs="Arial"/>
        </w:rPr>
      </w:pPr>
      <w:r w:rsidRPr="00CD2004">
        <w:rPr>
          <w:rFonts w:ascii="Arial" w:hAnsi="Arial" w:cs="Arial"/>
        </w:rPr>
        <w:t xml:space="preserve">A </w:t>
      </w:r>
      <w:r w:rsidRPr="00CD2004">
        <w:rPr>
          <w:rFonts w:ascii="Arial" w:hAnsi="Arial" w:cs="Arial"/>
          <w:b/>
          <w:bCs/>
        </w:rPr>
        <w:t>3,400-square-foot mezzanine level</w:t>
      </w:r>
      <w:r w:rsidRPr="00CD2004">
        <w:rPr>
          <w:rFonts w:ascii="Arial" w:hAnsi="Arial" w:cs="Arial"/>
        </w:rPr>
        <w:t xml:space="preserve"> providing additional passenger seating and quiet rooms.</w:t>
      </w:r>
    </w:p>
    <w:p w14:paraId="47ACAF9E" w14:textId="77777777" w:rsidR="004F7529" w:rsidRPr="00CD2004" w:rsidRDefault="004F7529" w:rsidP="004F7529">
      <w:pPr>
        <w:numPr>
          <w:ilvl w:val="0"/>
          <w:numId w:val="34"/>
        </w:numPr>
        <w:spacing w:after="120"/>
        <w:jc w:val="both"/>
        <w:rPr>
          <w:rFonts w:ascii="Arial" w:hAnsi="Arial" w:cs="Arial"/>
        </w:rPr>
      </w:pPr>
      <w:r w:rsidRPr="00CD2004">
        <w:rPr>
          <w:rFonts w:ascii="Arial" w:hAnsi="Arial" w:cs="Arial"/>
        </w:rPr>
        <w:t xml:space="preserve">Approximately </w:t>
      </w:r>
      <w:r w:rsidRPr="00CD2004">
        <w:rPr>
          <w:rFonts w:ascii="Arial" w:hAnsi="Arial" w:cs="Arial"/>
          <w:b/>
          <w:bCs/>
        </w:rPr>
        <w:t>6,000 square feet of concessions space</w:t>
      </w:r>
      <w:r w:rsidRPr="00CD2004">
        <w:rPr>
          <w:rFonts w:ascii="Arial" w:hAnsi="Arial" w:cs="Arial"/>
        </w:rPr>
        <w:t>, including a restaurant, bar, news and gift shop, and coffee shop, providing passengers with additional food, beverage, and retail options.</w:t>
      </w:r>
    </w:p>
    <w:p w14:paraId="46DA0C9A" w14:textId="60402781" w:rsidR="004F7529" w:rsidRPr="00CD2004" w:rsidRDefault="008B6C7A" w:rsidP="004F7529">
      <w:pPr>
        <w:numPr>
          <w:ilvl w:val="0"/>
          <w:numId w:val="34"/>
        </w:numPr>
        <w:spacing w:after="120"/>
        <w:jc w:val="both"/>
        <w:rPr>
          <w:rFonts w:ascii="Arial" w:hAnsi="Arial" w:cs="Arial"/>
        </w:rPr>
      </w:pPr>
      <w:r>
        <w:rPr>
          <w:rFonts w:ascii="Arial" w:hAnsi="Arial" w:cs="Arial"/>
          <w:b/>
          <w:bCs/>
        </w:rPr>
        <w:t>Three</w:t>
      </w:r>
      <w:r w:rsidR="004F7529" w:rsidRPr="00CD2004">
        <w:rPr>
          <w:rFonts w:ascii="Arial" w:hAnsi="Arial" w:cs="Arial"/>
          <w:b/>
          <w:bCs/>
        </w:rPr>
        <w:t xml:space="preserve"> public restroom areas</w:t>
      </w:r>
      <w:r w:rsidR="004F7529" w:rsidRPr="00CD2004">
        <w:rPr>
          <w:rFonts w:ascii="Arial" w:hAnsi="Arial" w:cs="Arial"/>
        </w:rPr>
        <w:t xml:space="preserve">, including family restrooms and a </w:t>
      </w:r>
      <w:proofErr w:type="gramStart"/>
      <w:r w:rsidR="004F7529" w:rsidRPr="00CD2004">
        <w:rPr>
          <w:rFonts w:ascii="Arial" w:hAnsi="Arial" w:cs="Arial"/>
        </w:rPr>
        <w:t>mothers’</w:t>
      </w:r>
      <w:proofErr w:type="gramEnd"/>
      <w:r w:rsidR="004F7529" w:rsidRPr="00CD2004">
        <w:rPr>
          <w:rFonts w:ascii="Arial" w:hAnsi="Arial" w:cs="Arial"/>
        </w:rPr>
        <w:t xml:space="preserve"> room.</w:t>
      </w:r>
    </w:p>
    <w:p w14:paraId="36223F5F" w14:textId="77777777" w:rsidR="004F7529" w:rsidRPr="00CD2004" w:rsidRDefault="004F7529" w:rsidP="004F7529">
      <w:pPr>
        <w:numPr>
          <w:ilvl w:val="0"/>
          <w:numId w:val="34"/>
        </w:numPr>
        <w:spacing w:after="120"/>
        <w:jc w:val="both"/>
        <w:rPr>
          <w:rFonts w:ascii="Arial" w:hAnsi="Arial" w:cs="Arial"/>
        </w:rPr>
      </w:pPr>
      <w:r w:rsidRPr="00CD2004">
        <w:rPr>
          <w:rFonts w:ascii="Arial" w:hAnsi="Arial" w:cs="Arial"/>
          <w:b/>
          <w:bCs/>
        </w:rPr>
        <w:t>Public corridors and an atrium area</w:t>
      </w:r>
      <w:r w:rsidRPr="00CD2004">
        <w:rPr>
          <w:rFonts w:ascii="Arial" w:hAnsi="Arial" w:cs="Arial"/>
        </w:rPr>
        <w:t xml:space="preserve"> supporting improved passenger circulation throughout the concourse.</w:t>
      </w:r>
    </w:p>
    <w:p w14:paraId="5AE5E7AB" w14:textId="468E22F0" w:rsidR="004F7529" w:rsidRPr="008B6C7A" w:rsidRDefault="004F7529" w:rsidP="008B6C7A">
      <w:pPr>
        <w:numPr>
          <w:ilvl w:val="0"/>
          <w:numId w:val="34"/>
        </w:numPr>
        <w:spacing w:after="120"/>
        <w:jc w:val="both"/>
        <w:rPr>
          <w:rFonts w:ascii="Arial" w:hAnsi="Arial" w:cs="Arial"/>
        </w:rPr>
      </w:pPr>
      <w:r w:rsidRPr="00CD2004">
        <w:rPr>
          <w:rFonts w:ascii="Arial" w:hAnsi="Arial" w:cs="Arial"/>
        </w:rPr>
        <w:lastRenderedPageBreak/>
        <w:t xml:space="preserve">Approximately </w:t>
      </w:r>
      <w:r w:rsidRPr="00CD2004">
        <w:rPr>
          <w:rFonts w:ascii="Arial" w:hAnsi="Arial" w:cs="Arial"/>
          <w:b/>
          <w:bCs/>
        </w:rPr>
        <w:t>3</w:t>
      </w:r>
      <w:r w:rsidRPr="008B6C7A">
        <w:rPr>
          <w:rFonts w:ascii="Arial" w:hAnsi="Arial" w:cs="Arial"/>
          <w:b/>
          <w:bCs/>
        </w:rPr>
        <w:t>,</w:t>
      </w:r>
      <w:r w:rsidR="008B6C7A" w:rsidRPr="008B6C7A">
        <w:rPr>
          <w:rFonts w:ascii="Arial" w:hAnsi="Arial" w:cs="Arial"/>
          <w:b/>
          <w:bCs/>
        </w:rPr>
        <w:t>3</w:t>
      </w:r>
      <w:r w:rsidRPr="008B6C7A">
        <w:rPr>
          <w:rFonts w:ascii="Arial" w:hAnsi="Arial" w:cs="Arial"/>
          <w:b/>
          <w:bCs/>
        </w:rPr>
        <w:t>00 square feet of airline support space</w:t>
      </w:r>
      <w:r w:rsidRPr="008B6C7A">
        <w:rPr>
          <w:rFonts w:ascii="Arial" w:hAnsi="Arial" w:cs="Arial"/>
        </w:rPr>
        <w:t xml:space="preserve"> to support airline operations.</w:t>
      </w:r>
    </w:p>
    <w:p w14:paraId="40F561E3" w14:textId="77777777" w:rsidR="004F7529" w:rsidRPr="00CD2004" w:rsidRDefault="004F7529" w:rsidP="004F7529">
      <w:pPr>
        <w:numPr>
          <w:ilvl w:val="0"/>
          <w:numId w:val="34"/>
        </w:numPr>
        <w:spacing w:after="120"/>
        <w:jc w:val="both"/>
        <w:rPr>
          <w:rFonts w:ascii="Arial" w:hAnsi="Arial" w:cs="Arial"/>
        </w:rPr>
      </w:pPr>
      <w:r w:rsidRPr="00CD2004">
        <w:rPr>
          <w:rFonts w:ascii="Arial" w:hAnsi="Arial" w:cs="Arial"/>
        </w:rPr>
        <w:t xml:space="preserve">Approximately </w:t>
      </w:r>
      <w:r w:rsidRPr="00CD2004">
        <w:rPr>
          <w:rFonts w:ascii="Arial" w:hAnsi="Arial" w:cs="Arial"/>
          <w:b/>
          <w:bCs/>
        </w:rPr>
        <w:t>15,000 square feet of storm shelter and corridor space</w:t>
      </w:r>
      <w:r w:rsidRPr="00CD2004">
        <w:rPr>
          <w:rFonts w:ascii="Arial" w:hAnsi="Arial" w:cs="Arial"/>
        </w:rPr>
        <w:t xml:space="preserve"> providing required life-safety and passenger circulation functions.</w:t>
      </w:r>
    </w:p>
    <w:p w14:paraId="20B92858" w14:textId="59CD0EB8" w:rsidR="004F7529" w:rsidRPr="008B6C7A" w:rsidRDefault="004F7529" w:rsidP="008B6C7A">
      <w:pPr>
        <w:numPr>
          <w:ilvl w:val="0"/>
          <w:numId w:val="34"/>
        </w:numPr>
        <w:spacing w:after="120"/>
        <w:jc w:val="both"/>
        <w:rPr>
          <w:rFonts w:ascii="Arial" w:hAnsi="Arial" w:cs="Arial"/>
          <w:sz w:val="22"/>
          <w:szCs w:val="22"/>
        </w:rPr>
      </w:pPr>
      <w:r w:rsidRPr="00CD2004">
        <w:rPr>
          <w:rFonts w:ascii="Arial" w:hAnsi="Arial" w:cs="Arial"/>
        </w:rPr>
        <w:t xml:space="preserve">Associated </w:t>
      </w:r>
      <w:r w:rsidRPr="00CD2004">
        <w:rPr>
          <w:rFonts w:ascii="Arial" w:hAnsi="Arial" w:cs="Arial"/>
          <w:b/>
          <w:bCs/>
        </w:rPr>
        <w:t>janitorial, storage, mechanical, and electrical spaces</w:t>
      </w:r>
      <w:r w:rsidRPr="00CD2004">
        <w:rPr>
          <w:rFonts w:ascii="Arial" w:hAnsi="Arial" w:cs="Arial"/>
        </w:rPr>
        <w:t xml:space="preserve"> necessary to support the new concourse</w:t>
      </w:r>
      <w:r w:rsidR="008B6C7A" w:rsidRPr="008B6C7A">
        <w:rPr>
          <w:rFonts w:ascii="Arial" w:hAnsi="Arial" w:cs="Arial"/>
        </w:rPr>
        <w:t xml:space="preserve"> as well as the furnishings, fixtures, lighting, and equipment necessary to support the operation of the new concourse.</w:t>
      </w:r>
    </w:p>
    <w:p w14:paraId="7A4D7A80" w14:textId="77777777" w:rsidR="004F7529" w:rsidRPr="00CD2004" w:rsidRDefault="004F7529" w:rsidP="004F7529">
      <w:pPr>
        <w:spacing w:after="120"/>
        <w:jc w:val="both"/>
        <w:rPr>
          <w:rFonts w:ascii="Arial" w:hAnsi="Arial" w:cs="Arial"/>
        </w:rPr>
      </w:pPr>
      <w:r w:rsidRPr="00CD2004">
        <w:rPr>
          <w:rFonts w:ascii="Arial" w:hAnsi="Arial" w:cs="Arial"/>
        </w:rPr>
        <w:t>The project will replace aging and operationally constrained gate facilities with a modern passenger concourse that provides improved passenger amenities, increased aircraft gate capacity, enhanced passenger circulation, and more efficient aircraft boarding operations. The project will also reduce the reliance on ground-level passenger boarding and aircraft stairs associated with the existing C-gate facilities and provide additional passenger amenities and concessions consistent with the needs of a growing commercial service airport.</w:t>
      </w:r>
    </w:p>
    <w:p w14:paraId="09618C18" w14:textId="77777777" w:rsidR="004F7529" w:rsidRPr="00CD2004" w:rsidRDefault="004F7529" w:rsidP="004F7529">
      <w:pPr>
        <w:spacing w:after="120"/>
        <w:jc w:val="both"/>
        <w:rPr>
          <w:rFonts w:ascii="Arial" w:hAnsi="Arial" w:cs="Arial"/>
        </w:rPr>
      </w:pPr>
      <w:r w:rsidRPr="00CD2004">
        <w:rPr>
          <w:rFonts w:ascii="Arial" w:hAnsi="Arial" w:cs="Arial"/>
        </w:rPr>
        <w:t xml:space="preserve">The Western Concourse Expansion will provide XNA with the capacity and facilities necessary to accommodate current and forecast passenger demand while establishing a flexible platform for future expansion. The project will enhance the overall passenger experience, improve the efficiency and functionality of terminal operations, and provide larger aircraft gates, passenger </w:t>
      </w:r>
      <w:proofErr w:type="spellStart"/>
      <w:r w:rsidRPr="00CD2004">
        <w:rPr>
          <w:rFonts w:ascii="Arial" w:hAnsi="Arial" w:cs="Arial"/>
        </w:rPr>
        <w:t>holdrooms</w:t>
      </w:r>
      <w:proofErr w:type="spellEnd"/>
      <w:r w:rsidRPr="00CD2004">
        <w:rPr>
          <w:rFonts w:ascii="Arial" w:hAnsi="Arial" w:cs="Arial"/>
        </w:rPr>
        <w:t>, and circulation areas capable of supporting the Airport’s long-term commercial aviation needs.</w:t>
      </w:r>
    </w:p>
    <w:p w14:paraId="65406909" w14:textId="410FC9FA" w:rsidR="00643B84" w:rsidRPr="00CD2004" w:rsidRDefault="00643B84" w:rsidP="004F7529">
      <w:pPr>
        <w:spacing w:after="120"/>
        <w:jc w:val="both"/>
        <w:rPr>
          <w:rFonts w:ascii="Arial" w:hAnsi="Arial" w:cs="Arial"/>
        </w:rPr>
      </w:pPr>
      <w:r w:rsidRPr="00CD2004">
        <w:rPr>
          <w:rFonts w:ascii="Arial" w:hAnsi="Arial" w:cs="Arial"/>
          <w:b/>
          <w:bCs/>
        </w:rPr>
        <w:t>Project Justification:</w:t>
      </w:r>
    </w:p>
    <w:p w14:paraId="705938BE" w14:textId="77777777" w:rsidR="004F7529" w:rsidRPr="00CD2004" w:rsidRDefault="004F7529" w:rsidP="004F7529">
      <w:pPr>
        <w:spacing w:after="120"/>
        <w:jc w:val="both"/>
        <w:rPr>
          <w:rFonts w:ascii="Arial" w:hAnsi="Arial" w:cs="Arial"/>
        </w:rPr>
      </w:pPr>
      <w:r w:rsidRPr="00CD2004">
        <w:rPr>
          <w:rFonts w:ascii="Arial" w:hAnsi="Arial" w:cs="Arial"/>
        </w:rPr>
        <w:t>The proposed Western Concourse project is needed to accommodate significant and sustained growth in passenger demand at XNA, address deficiencies in the Airport’s existing passenger terminal facilities, and provide aircraft gate and passenger processing facilities that are appropriately sized for the aircraft currently serving and expected to serve the Airport.</w:t>
      </w:r>
    </w:p>
    <w:p w14:paraId="3F5DE93F" w14:textId="77777777" w:rsidR="008B6C7A" w:rsidRPr="008B6C7A" w:rsidRDefault="004F7529" w:rsidP="008B6C7A">
      <w:pPr>
        <w:spacing w:after="120"/>
        <w:jc w:val="both"/>
        <w:rPr>
          <w:rFonts w:ascii="Arial" w:hAnsi="Arial" w:cs="Arial"/>
        </w:rPr>
      </w:pPr>
      <w:r w:rsidRPr="00CD2004">
        <w:rPr>
          <w:rFonts w:ascii="Arial" w:hAnsi="Arial" w:cs="Arial"/>
        </w:rPr>
        <w:t xml:space="preserve">From 2015 through 2025, </w:t>
      </w:r>
      <w:r w:rsidR="008B6C7A" w:rsidRPr="008B6C7A">
        <w:rPr>
          <w:rFonts w:ascii="Arial" w:hAnsi="Arial" w:cs="Arial"/>
        </w:rPr>
        <w:t>XNA’s annual enplaned passengers increased from 649,741 to a record 1,263,634, representing a compound annual growth rate of approximately 7.0 percent. Passenger growth has continued into 2026. Through the first six months of 2026, XNA recorded 630,275 enplanements, an increase of 31,740 passengers, or 5.3 percent, compared with 598,535 enplanements during the first half of 2025. Based on this continued growth, annual passenger activity is expected to remain at or above the levels anticipated in the Airport’s Terminal Area Plan (TAP).</w:t>
      </w:r>
    </w:p>
    <w:p w14:paraId="189055F0" w14:textId="77777777" w:rsidR="008B6C7A" w:rsidRPr="008B6C7A" w:rsidRDefault="008B6C7A" w:rsidP="008B6C7A">
      <w:pPr>
        <w:spacing w:after="120"/>
        <w:jc w:val="both"/>
        <w:rPr>
          <w:rFonts w:ascii="Arial" w:hAnsi="Arial" w:cs="Arial"/>
        </w:rPr>
      </w:pPr>
      <w:r w:rsidRPr="008B6C7A">
        <w:rPr>
          <w:rFonts w:ascii="Arial" w:hAnsi="Arial" w:cs="Arial"/>
        </w:rPr>
        <w:t xml:space="preserve">In addition to passenger growth, the aircraft fleet serving XNA has changed significantly. Over the past decade, air carriers have increasingly replaced smaller 50- to 70-seat regional jets with larger and more fuel-efficient regional and narrow-body aircraft. The Airport’s June 2021 TAP, prepared by Mead &amp; Hunt, anticipated that this trend would continue, with smaller regional aircraft being retired and replaced by larger 75- to 110-seat regional aircraft and 125- to 180-seat narrow-body aircraft. This fleet transition increases both the number of passengers that must be accommodated at individual gates and the amount of </w:t>
      </w:r>
      <w:proofErr w:type="gramStart"/>
      <w:r w:rsidRPr="008B6C7A">
        <w:rPr>
          <w:rFonts w:ascii="Arial" w:hAnsi="Arial" w:cs="Arial"/>
        </w:rPr>
        <w:t>gate</w:t>
      </w:r>
      <w:proofErr w:type="gramEnd"/>
      <w:r w:rsidRPr="008B6C7A">
        <w:rPr>
          <w:rFonts w:ascii="Arial" w:hAnsi="Arial" w:cs="Arial"/>
        </w:rPr>
        <w:t xml:space="preserve">, </w:t>
      </w:r>
      <w:proofErr w:type="spellStart"/>
      <w:r w:rsidRPr="008B6C7A">
        <w:rPr>
          <w:rFonts w:ascii="Arial" w:hAnsi="Arial" w:cs="Arial"/>
        </w:rPr>
        <w:t>holdroom</w:t>
      </w:r>
      <w:proofErr w:type="spellEnd"/>
      <w:r w:rsidRPr="008B6C7A">
        <w:rPr>
          <w:rFonts w:ascii="Arial" w:hAnsi="Arial" w:cs="Arial"/>
        </w:rPr>
        <w:t>, circulation, and boarding area required to provide efficient passenger service.</w:t>
      </w:r>
    </w:p>
    <w:p w14:paraId="743D87C4" w14:textId="77777777" w:rsidR="008B6C7A" w:rsidRPr="008B6C7A" w:rsidRDefault="008B6C7A" w:rsidP="008B6C7A">
      <w:pPr>
        <w:spacing w:after="120"/>
        <w:jc w:val="both"/>
        <w:rPr>
          <w:rFonts w:ascii="Arial" w:hAnsi="Arial" w:cs="Arial"/>
        </w:rPr>
      </w:pPr>
      <w:r w:rsidRPr="008B6C7A">
        <w:rPr>
          <w:rFonts w:ascii="Arial" w:hAnsi="Arial" w:cs="Arial"/>
        </w:rPr>
        <w:t xml:space="preserve">The existing Concourse A facilities were originally planned around the operational characteristics and passenger loads of smaller regional aircraft. As a result, the concourse has significant limitations when accommodating the larger aircraft now being introduced into the XNA fleet mix. The existing gates have limited gate frontage and undersized departure </w:t>
      </w:r>
      <w:proofErr w:type="spellStart"/>
      <w:r w:rsidRPr="008B6C7A">
        <w:rPr>
          <w:rFonts w:ascii="Arial" w:hAnsi="Arial" w:cs="Arial"/>
        </w:rPr>
        <w:t>holdrooms</w:t>
      </w:r>
      <w:proofErr w:type="spellEnd"/>
      <w:r w:rsidRPr="008B6C7A">
        <w:rPr>
          <w:rFonts w:ascii="Arial" w:hAnsi="Arial" w:cs="Arial"/>
        </w:rPr>
        <w:t xml:space="preserve">, and the spacing between boarding bridges was originally established based on the wingspans of regional jet aircraft without winglets. These conditions restrict the ability of the </w:t>
      </w:r>
      <w:r w:rsidRPr="008B6C7A">
        <w:rPr>
          <w:rFonts w:ascii="Arial" w:hAnsi="Arial" w:cs="Arial"/>
        </w:rPr>
        <w:lastRenderedPageBreak/>
        <w:t>existing gates to efficiently accommodate larger narrow-body aircraft and limit the Airport’s flexibility to respond to airline fleet changes and passenger demand.</w:t>
      </w:r>
    </w:p>
    <w:p w14:paraId="778E5127" w14:textId="77777777" w:rsidR="008B6C7A" w:rsidRPr="008B6C7A" w:rsidRDefault="008B6C7A" w:rsidP="008B6C7A">
      <w:pPr>
        <w:spacing w:after="120"/>
        <w:jc w:val="both"/>
        <w:rPr>
          <w:rFonts w:ascii="Arial" w:hAnsi="Arial" w:cs="Arial"/>
        </w:rPr>
      </w:pPr>
      <w:r w:rsidRPr="008B6C7A">
        <w:rPr>
          <w:rFonts w:ascii="Arial" w:hAnsi="Arial" w:cs="Arial"/>
        </w:rPr>
        <w:t xml:space="preserve">The existing </w:t>
      </w:r>
      <w:proofErr w:type="spellStart"/>
      <w:r w:rsidRPr="008B6C7A">
        <w:rPr>
          <w:rFonts w:ascii="Arial" w:hAnsi="Arial" w:cs="Arial"/>
        </w:rPr>
        <w:t>holdrooms</w:t>
      </w:r>
      <w:proofErr w:type="spellEnd"/>
      <w:r w:rsidRPr="008B6C7A">
        <w:rPr>
          <w:rFonts w:ascii="Arial" w:hAnsi="Arial" w:cs="Arial"/>
        </w:rPr>
        <w:t xml:space="preserve"> also provide insufficient seating and circulation space for the larger aircraft serving XNA. Each A-gate has a designated </w:t>
      </w:r>
      <w:proofErr w:type="spellStart"/>
      <w:r w:rsidRPr="008B6C7A">
        <w:rPr>
          <w:rFonts w:ascii="Arial" w:hAnsi="Arial" w:cs="Arial"/>
        </w:rPr>
        <w:t>holdroom</w:t>
      </w:r>
      <w:proofErr w:type="spellEnd"/>
      <w:r w:rsidRPr="008B6C7A">
        <w:rPr>
          <w:rFonts w:ascii="Arial" w:hAnsi="Arial" w:cs="Arial"/>
        </w:rPr>
        <w:t xml:space="preserve">; however, the usable seating area is constrained by the approximately 700 square feet occupied by gate podiums and backscreens at each gate, leaving approximately 1,150 square feet for passenger seating and associated </w:t>
      </w:r>
      <w:proofErr w:type="spellStart"/>
      <w:r w:rsidRPr="008B6C7A">
        <w:rPr>
          <w:rFonts w:ascii="Arial" w:hAnsi="Arial" w:cs="Arial"/>
        </w:rPr>
        <w:t>holdroom</w:t>
      </w:r>
      <w:proofErr w:type="spellEnd"/>
      <w:r w:rsidRPr="008B6C7A">
        <w:rPr>
          <w:rFonts w:ascii="Arial" w:hAnsi="Arial" w:cs="Arial"/>
        </w:rPr>
        <w:t xml:space="preserve"> functions. Further expansion of the </w:t>
      </w:r>
      <w:proofErr w:type="spellStart"/>
      <w:r w:rsidRPr="008B6C7A">
        <w:rPr>
          <w:rFonts w:ascii="Arial" w:hAnsi="Arial" w:cs="Arial"/>
        </w:rPr>
        <w:t>holdrooms</w:t>
      </w:r>
      <w:proofErr w:type="spellEnd"/>
      <w:r w:rsidRPr="008B6C7A">
        <w:rPr>
          <w:rFonts w:ascii="Arial" w:hAnsi="Arial" w:cs="Arial"/>
        </w:rPr>
        <w:t xml:space="preserve"> within the existing concourse is constrained by the physical configuration of the facility. The approximately 75-foot-wide concourse was originally configured to accommodate the passenger loads associated with regional jet aircraft and provides limited opportunity to expand seating and circulation areas to accommodate larger aircraft.</w:t>
      </w:r>
    </w:p>
    <w:p w14:paraId="3A694336" w14:textId="77777777" w:rsidR="004F7529" w:rsidRPr="00CD2004" w:rsidRDefault="004F7529" w:rsidP="004F7529">
      <w:pPr>
        <w:spacing w:after="120"/>
        <w:jc w:val="both"/>
        <w:rPr>
          <w:rFonts w:ascii="Arial" w:hAnsi="Arial" w:cs="Arial"/>
        </w:rPr>
      </w:pPr>
    </w:p>
    <w:p w14:paraId="734436FF" w14:textId="77777777" w:rsidR="004F7529" w:rsidRPr="00CD2004" w:rsidRDefault="004F7529" w:rsidP="004F7529">
      <w:pPr>
        <w:spacing w:after="120"/>
        <w:jc w:val="both"/>
        <w:rPr>
          <w:rFonts w:ascii="Arial" w:hAnsi="Arial" w:cs="Arial"/>
        </w:rPr>
      </w:pPr>
      <w:r w:rsidRPr="00CD2004">
        <w:rPr>
          <w:rFonts w:ascii="Arial" w:hAnsi="Arial" w:cs="Arial"/>
        </w:rPr>
        <w:t xml:space="preserve">Additional physical constraints prevent efficient sharing of passenger space between certain gates. The separation between gates A1 and A2 and </w:t>
      </w:r>
      <w:proofErr w:type="spellStart"/>
      <w:r w:rsidRPr="00CD2004">
        <w:rPr>
          <w:rFonts w:ascii="Arial" w:hAnsi="Arial" w:cs="Arial"/>
        </w:rPr>
        <w:t>holdrooms</w:t>
      </w:r>
      <w:proofErr w:type="spellEnd"/>
      <w:r w:rsidRPr="00CD2004">
        <w:rPr>
          <w:rFonts w:ascii="Arial" w:hAnsi="Arial" w:cs="Arial"/>
        </w:rPr>
        <w:t xml:space="preserve"> A4 through A11 limits the ability of adjacent </w:t>
      </w:r>
      <w:proofErr w:type="spellStart"/>
      <w:r w:rsidRPr="00CD2004">
        <w:rPr>
          <w:rFonts w:ascii="Arial" w:hAnsi="Arial" w:cs="Arial"/>
        </w:rPr>
        <w:t>holdrooms</w:t>
      </w:r>
      <w:proofErr w:type="spellEnd"/>
      <w:r w:rsidRPr="00CD2004">
        <w:rPr>
          <w:rFonts w:ascii="Arial" w:hAnsi="Arial" w:cs="Arial"/>
        </w:rPr>
        <w:t xml:space="preserve"> to share available space. Similarly, the change in floor elevation between A3 and the A5 area physically separates A3 from </w:t>
      </w:r>
      <w:proofErr w:type="spellStart"/>
      <w:r w:rsidRPr="00CD2004">
        <w:rPr>
          <w:rFonts w:ascii="Arial" w:hAnsi="Arial" w:cs="Arial"/>
        </w:rPr>
        <w:t>holdrooms</w:t>
      </w:r>
      <w:proofErr w:type="spellEnd"/>
      <w:r w:rsidRPr="00CD2004">
        <w:rPr>
          <w:rFonts w:ascii="Arial" w:hAnsi="Arial" w:cs="Arial"/>
        </w:rPr>
        <w:t xml:space="preserve"> A4 through A11. Consequently, passenger </w:t>
      </w:r>
      <w:proofErr w:type="spellStart"/>
      <w:r w:rsidRPr="00CD2004">
        <w:rPr>
          <w:rFonts w:ascii="Arial" w:hAnsi="Arial" w:cs="Arial"/>
        </w:rPr>
        <w:t>holdroom</w:t>
      </w:r>
      <w:proofErr w:type="spellEnd"/>
      <w:r w:rsidRPr="00CD2004">
        <w:rPr>
          <w:rFonts w:ascii="Arial" w:hAnsi="Arial" w:cs="Arial"/>
        </w:rPr>
        <w:t xml:space="preserve"> and circulation areas can become congested when multiple departures are operating simultaneously, particularly at gates A4 through A6, </w:t>
      </w:r>
      <w:proofErr w:type="gramStart"/>
      <w:r w:rsidRPr="00CD2004">
        <w:rPr>
          <w:rFonts w:ascii="Arial" w:hAnsi="Arial" w:cs="Arial"/>
        </w:rPr>
        <w:t>despite the fact that</w:t>
      </w:r>
      <w:proofErr w:type="gramEnd"/>
      <w:r w:rsidRPr="00CD2004">
        <w:rPr>
          <w:rFonts w:ascii="Arial" w:hAnsi="Arial" w:cs="Arial"/>
        </w:rPr>
        <w:t xml:space="preserve"> the overall concourse contains sufficient gross floor area.</w:t>
      </w:r>
    </w:p>
    <w:p w14:paraId="1AFEC050" w14:textId="77777777" w:rsidR="004F7529" w:rsidRPr="00CD2004" w:rsidRDefault="004F7529" w:rsidP="004F7529">
      <w:pPr>
        <w:spacing w:after="120"/>
        <w:jc w:val="both"/>
        <w:rPr>
          <w:rFonts w:ascii="Arial" w:hAnsi="Arial" w:cs="Arial"/>
        </w:rPr>
      </w:pPr>
      <w:r w:rsidRPr="00CD2004">
        <w:rPr>
          <w:rFonts w:ascii="Arial" w:hAnsi="Arial" w:cs="Arial"/>
        </w:rPr>
        <w:t xml:space="preserve">These deficiencies are becoming increasingly significant as passenger volumes grow and larger aircraft become a greater portion of the XNA fleet mix. The limitations of the existing concourse reduce the Airport’s ability to accommodate larger aircraft efficiently, constrain airline scheduling and fleet flexibility, and create congestion in passenger </w:t>
      </w:r>
      <w:proofErr w:type="spellStart"/>
      <w:r w:rsidRPr="00CD2004">
        <w:rPr>
          <w:rFonts w:ascii="Arial" w:hAnsi="Arial" w:cs="Arial"/>
        </w:rPr>
        <w:t>holdroom</w:t>
      </w:r>
      <w:proofErr w:type="spellEnd"/>
      <w:r w:rsidRPr="00CD2004">
        <w:rPr>
          <w:rFonts w:ascii="Arial" w:hAnsi="Arial" w:cs="Arial"/>
        </w:rPr>
        <w:t xml:space="preserve"> and circulation areas during periods of concentrated activity. Without additional appropriately sized gates and passenger facilities, these conditions will become more pronounced as passenger demand continues to increase.</w:t>
      </w:r>
    </w:p>
    <w:p w14:paraId="3A24714A" w14:textId="77777777" w:rsidR="004F7529" w:rsidRPr="00CD2004" w:rsidRDefault="004F7529" w:rsidP="004F7529">
      <w:pPr>
        <w:spacing w:after="120"/>
        <w:jc w:val="both"/>
        <w:rPr>
          <w:rFonts w:ascii="Arial" w:hAnsi="Arial" w:cs="Arial"/>
        </w:rPr>
      </w:pPr>
      <w:r w:rsidRPr="00CD2004">
        <w:rPr>
          <w:rFonts w:ascii="Arial" w:hAnsi="Arial" w:cs="Arial"/>
        </w:rPr>
        <w:t>The Airport’s TAP evaluated future passenger and aircraft activity through a series of Planning Activity Levels (PALs). The TAP established the following enplaned passenger thresholds and corresponding aircraft gate requirements:</w:t>
      </w:r>
    </w:p>
    <w:p w14:paraId="231AEE83" w14:textId="77777777" w:rsidR="004F7529" w:rsidRPr="00CD2004" w:rsidRDefault="004F7529" w:rsidP="004F7529">
      <w:pPr>
        <w:autoSpaceDE w:val="0"/>
        <w:autoSpaceDN w:val="0"/>
        <w:adjustRightInd w:val="0"/>
        <w:jc w:val="both"/>
        <w:rPr>
          <w:rFonts w:ascii="Arial" w:hAnsi="Arial" w:cs="Arial"/>
          <w:b/>
          <w:bCs/>
        </w:rPr>
      </w:pPr>
      <w:r w:rsidRPr="00CD2004">
        <w:rPr>
          <w:rFonts w:ascii="Arial" w:hAnsi="Arial" w:cs="Arial"/>
          <w:b/>
          <w:bCs/>
        </w:rPr>
        <w:t>FORECAST AIRCRAFT GATE REQUIREMENTS BY PLANNING ACTIVITY LEVEL (PAL)</w:t>
      </w:r>
    </w:p>
    <w:tbl>
      <w:tblPr>
        <w:tblStyle w:val="GridTable4-Accent1"/>
        <w:tblW w:w="9895" w:type="dxa"/>
        <w:tblLook w:val="04A0" w:firstRow="1" w:lastRow="0" w:firstColumn="1" w:lastColumn="0" w:noHBand="0" w:noVBand="1"/>
      </w:tblPr>
      <w:tblGrid>
        <w:gridCol w:w="3116"/>
        <w:gridCol w:w="3179"/>
        <w:gridCol w:w="3600"/>
      </w:tblGrid>
      <w:tr w:rsidR="004F7529" w:rsidRPr="00CD2004" w14:paraId="4F8819D4" w14:textId="77777777" w:rsidTr="004F7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B3CEE21" w14:textId="77777777" w:rsidR="004F7529" w:rsidRPr="00CD2004" w:rsidRDefault="004F7529" w:rsidP="00DF120F">
            <w:pPr>
              <w:autoSpaceDE w:val="0"/>
              <w:autoSpaceDN w:val="0"/>
              <w:adjustRightInd w:val="0"/>
              <w:jc w:val="center"/>
              <w:rPr>
                <w:rFonts w:ascii="Arial" w:hAnsi="Arial" w:cs="Arial"/>
                <w:kern w:val="0"/>
              </w:rPr>
            </w:pPr>
            <w:r w:rsidRPr="00CD2004">
              <w:rPr>
                <w:rFonts w:ascii="Arial" w:hAnsi="Arial" w:cs="Arial"/>
                <w:kern w:val="0"/>
              </w:rPr>
              <w:t>PAL</w:t>
            </w:r>
          </w:p>
        </w:tc>
        <w:tc>
          <w:tcPr>
            <w:tcW w:w="3179" w:type="dxa"/>
          </w:tcPr>
          <w:p w14:paraId="4B886053" w14:textId="77777777" w:rsidR="004F7529" w:rsidRPr="00CD2004" w:rsidRDefault="004F7529" w:rsidP="00DF120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kern w:val="0"/>
              </w:rPr>
            </w:pPr>
            <w:r w:rsidRPr="00CD2004">
              <w:rPr>
                <w:rFonts w:ascii="Arial" w:hAnsi="Arial" w:cs="Arial"/>
                <w:kern w:val="0"/>
              </w:rPr>
              <w:t>Enplaned Passenger Level</w:t>
            </w:r>
          </w:p>
        </w:tc>
        <w:tc>
          <w:tcPr>
            <w:tcW w:w="3600" w:type="dxa"/>
          </w:tcPr>
          <w:p w14:paraId="49E41F0D" w14:textId="77777777" w:rsidR="004F7529" w:rsidRPr="00CD2004" w:rsidRDefault="004F7529" w:rsidP="00DF120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kern w:val="0"/>
              </w:rPr>
            </w:pPr>
            <w:r w:rsidRPr="00CD2004">
              <w:rPr>
                <w:rFonts w:ascii="Arial" w:hAnsi="Arial" w:cs="Arial"/>
                <w:kern w:val="0"/>
              </w:rPr>
              <w:t>Aircraft Gate Requirements</w:t>
            </w:r>
          </w:p>
        </w:tc>
      </w:tr>
      <w:tr w:rsidR="004F7529" w:rsidRPr="00CD2004" w14:paraId="12BF34D1" w14:textId="77777777" w:rsidTr="004F7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353A745" w14:textId="77777777" w:rsidR="004F7529" w:rsidRPr="00CD2004" w:rsidRDefault="004F7529" w:rsidP="00DF120F">
            <w:pPr>
              <w:autoSpaceDE w:val="0"/>
              <w:autoSpaceDN w:val="0"/>
              <w:adjustRightInd w:val="0"/>
              <w:jc w:val="center"/>
              <w:rPr>
                <w:rFonts w:ascii="Arial" w:hAnsi="Arial" w:cs="Arial"/>
                <w:b w:val="0"/>
                <w:bCs w:val="0"/>
                <w:kern w:val="0"/>
              </w:rPr>
            </w:pPr>
            <w:r w:rsidRPr="00CD2004">
              <w:rPr>
                <w:rFonts w:ascii="Arial" w:hAnsi="Arial" w:cs="Arial"/>
                <w:b w:val="0"/>
                <w:bCs w:val="0"/>
                <w:kern w:val="0"/>
              </w:rPr>
              <w:t>I</w:t>
            </w:r>
          </w:p>
        </w:tc>
        <w:tc>
          <w:tcPr>
            <w:tcW w:w="3179" w:type="dxa"/>
          </w:tcPr>
          <w:p w14:paraId="2B44BFF5" w14:textId="77777777" w:rsidR="004F7529" w:rsidRPr="00CD2004" w:rsidRDefault="004F7529" w:rsidP="00DF120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kern w:val="0"/>
              </w:rPr>
            </w:pPr>
            <w:r w:rsidRPr="00CD2004">
              <w:rPr>
                <w:rFonts w:ascii="Arial" w:hAnsi="Arial" w:cs="Arial"/>
                <w:kern w:val="0"/>
              </w:rPr>
              <w:t>900,000</w:t>
            </w:r>
          </w:p>
        </w:tc>
        <w:tc>
          <w:tcPr>
            <w:tcW w:w="3600" w:type="dxa"/>
          </w:tcPr>
          <w:p w14:paraId="0784F532" w14:textId="77777777" w:rsidR="004F7529" w:rsidRPr="00CD2004" w:rsidRDefault="004F7529" w:rsidP="00DF120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kern w:val="0"/>
              </w:rPr>
            </w:pPr>
            <w:r w:rsidRPr="00CD2004">
              <w:rPr>
                <w:rFonts w:ascii="Arial" w:hAnsi="Arial" w:cs="Arial"/>
                <w:kern w:val="0"/>
              </w:rPr>
              <w:t>12</w:t>
            </w:r>
          </w:p>
        </w:tc>
      </w:tr>
      <w:tr w:rsidR="004F7529" w:rsidRPr="00CD2004" w14:paraId="2285084B" w14:textId="77777777" w:rsidTr="004F7529">
        <w:tc>
          <w:tcPr>
            <w:cnfStyle w:val="001000000000" w:firstRow="0" w:lastRow="0" w:firstColumn="1" w:lastColumn="0" w:oddVBand="0" w:evenVBand="0" w:oddHBand="0" w:evenHBand="0" w:firstRowFirstColumn="0" w:firstRowLastColumn="0" w:lastRowFirstColumn="0" w:lastRowLastColumn="0"/>
            <w:tcW w:w="3116" w:type="dxa"/>
          </w:tcPr>
          <w:p w14:paraId="4C59EB80" w14:textId="77777777" w:rsidR="004F7529" w:rsidRPr="00CD2004" w:rsidRDefault="004F7529" w:rsidP="00DF120F">
            <w:pPr>
              <w:autoSpaceDE w:val="0"/>
              <w:autoSpaceDN w:val="0"/>
              <w:adjustRightInd w:val="0"/>
              <w:jc w:val="center"/>
              <w:rPr>
                <w:rFonts w:ascii="Arial" w:hAnsi="Arial" w:cs="Arial"/>
                <w:b w:val="0"/>
                <w:bCs w:val="0"/>
                <w:kern w:val="0"/>
              </w:rPr>
            </w:pPr>
            <w:r w:rsidRPr="00CD2004">
              <w:rPr>
                <w:rFonts w:ascii="Arial" w:hAnsi="Arial" w:cs="Arial"/>
                <w:b w:val="0"/>
                <w:bCs w:val="0"/>
                <w:kern w:val="0"/>
              </w:rPr>
              <w:t>II</w:t>
            </w:r>
          </w:p>
        </w:tc>
        <w:tc>
          <w:tcPr>
            <w:tcW w:w="3179" w:type="dxa"/>
          </w:tcPr>
          <w:p w14:paraId="30AC6278" w14:textId="77777777" w:rsidR="004F7529" w:rsidRPr="00CD2004" w:rsidRDefault="004F7529" w:rsidP="00DF120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kern w:val="0"/>
              </w:rPr>
            </w:pPr>
            <w:r w:rsidRPr="00CD2004">
              <w:rPr>
                <w:rFonts w:ascii="Arial" w:hAnsi="Arial" w:cs="Arial"/>
                <w:kern w:val="0"/>
              </w:rPr>
              <w:t>1,100,000</w:t>
            </w:r>
          </w:p>
        </w:tc>
        <w:tc>
          <w:tcPr>
            <w:tcW w:w="3600" w:type="dxa"/>
          </w:tcPr>
          <w:p w14:paraId="604A6EAF" w14:textId="77777777" w:rsidR="004F7529" w:rsidRPr="00CD2004" w:rsidRDefault="004F7529" w:rsidP="00DF120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kern w:val="0"/>
              </w:rPr>
            </w:pPr>
            <w:r w:rsidRPr="00CD2004">
              <w:rPr>
                <w:rFonts w:ascii="Arial" w:hAnsi="Arial" w:cs="Arial"/>
                <w:kern w:val="0"/>
              </w:rPr>
              <w:t>14</w:t>
            </w:r>
          </w:p>
        </w:tc>
      </w:tr>
      <w:tr w:rsidR="004F7529" w:rsidRPr="00CD2004" w14:paraId="448E05B4" w14:textId="77777777" w:rsidTr="004F7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49BDB1E" w14:textId="77777777" w:rsidR="004F7529" w:rsidRPr="00CD2004" w:rsidRDefault="004F7529" w:rsidP="00DF120F">
            <w:pPr>
              <w:autoSpaceDE w:val="0"/>
              <w:autoSpaceDN w:val="0"/>
              <w:adjustRightInd w:val="0"/>
              <w:jc w:val="center"/>
              <w:rPr>
                <w:rFonts w:ascii="Arial" w:hAnsi="Arial" w:cs="Arial"/>
                <w:b w:val="0"/>
                <w:bCs w:val="0"/>
                <w:kern w:val="0"/>
              </w:rPr>
            </w:pPr>
            <w:r w:rsidRPr="00CD2004">
              <w:rPr>
                <w:rFonts w:ascii="Arial" w:hAnsi="Arial" w:cs="Arial"/>
                <w:b w:val="0"/>
                <w:bCs w:val="0"/>
                <w:kern w:val="0"/>
              </w:rPr>
              <w:t>III</w:t>
            </w:r>
          </w:p>
        </w:tc>
        <w:tc>
          <w:tcPr>
            <w:tcW w:w="3179" w:type="dxa"/>
          </w:tcPr>
          <w:p w14:paraId="4A31FEBD" w14:textId="77777777" w:rsidR="004F7529" w:rsidRPr="00CD2004" w:rsidRDefault="004F7529" w:rsidP="00DF120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kern w:val="0"/>
              </w:rPr>
            </w:pPr>
            <w:r w:rsidRPr="00CD2004">
              <w:rPr>
                <w:rFonts w:ascii="Arial" w:hAnsi="Arial" w:cs="Arial"/>
                <w:kern w:val="0"/>
              </w:rPr>
              <w:t>1,300,000</w:t>
            </w:r>
          </w:p>
        </w:tc>
        <w:tc>
          <w:tcPr>
            <w:tcW w:w="3600" w:type="dxa"/>
          </w:tcPr>
          <w:p w14:paraId="7B0687A0" w14:textId="79F99844" w:rsidR="004F7529" w:rsidRPr="00CD2004" w:rsidRDefault="00463038" w:rsidP="00DF120F">
            <w:pPr>
              <w:autoSpaceDE w:val="0"/>
              <w:autoSpaceDN w:val="0"/>
              <w:adjustRightInd w:val="0"/>
              <w:ind w:right="275"/>
              <w:jc w:val="center"/>
              <w:cnfStyle w:val="000000100000" w:firstRow="0" w:lastRow="0" w:firstColumn="0" w:lastColumn="0" w:oddVBand="0" w:evenVBand="0" w:oddHBand="1" w:evenHBand="0" w:firstRowFirstColumn="0" w:firstRowLastColumn="0" w:lastRowFirstColumn="0" w:lastRowLastColumn="0"/>
              <w:rPr>
                <w:rFonts w:ascii="Arial" w:hAnsi="Arial" w:cs="Arial"/>
                <w:kern w:val="0"/>
              </w:rPr>
            </w:pPr>
            <w:r>
              <w:rPr>
                <w:rFonts w:ascii="Arial" w:hAnsi="Arial" w:cs="Arial"/>
                <w:kern w:val="0"/>
              </w:rPr>
              <w:t xml:space="preserve">    </w:t>
            </w:r>
            <w:r w:rsidR="004F7529" w:rsidRPr="00CD2004">
              <w:rPr>
                <w:rFonts w:ascii="Arial" w:hAnsi="Arial" w:cs="Arial"/>
                <w:kern w:val="0"/>
              </w:rPr>
              <w:t>17</w:t>
            </w:r>
          </w:p>
        </w:tc>
      </w:tr>
      <w:tr w:rsidR="004F7529" w:rsidRPr="00CD2004" w14:paraId="120FA920" w14:textId="77777777" w:rsidTr="00DF120F">
        <w:trPr>
          <w:trHeight w:val="63"/>
        </w:trPr>
        <w:tc>
          <w:tcPr>
            <w:cnfStyle w:val="001000000000" w:firstRow="0" w:lastRow="0" w:firstColumn="1" w:lastColumn="0" w:oddVBand="0" w:evenVBand="0" w:oddHBand="0" w:evenHBand="0" w:firstRowFirstColumn="0" w:firstRowLastColumn="0" w:lastRowFirstColumn="0" w:lastRowLastColumn="0"/>
            <w:tcW w:w="3116" w:type="dxa"/>
          </w:tcPr>
          <w:p w14:paraId="177D988B" w14:textId="77777777" w:rsidR="004F7529" w:rsidRPr="00CD2004" w:rsidRDefault="004F7529" w:rsidP="00DF120F">
            <w:pPr>
              <w:autoSpaceDE w:val="0"/>
              <w:autoSpaceDN w:val="0"/>
              <w:adjustRightInd w:val="0"/>
              <w:jc w:val="center"/>
              <w:rPr>
                <w:rFonts w:ascii="Arial" w:hAnsi="Arial" w:cs="Arial"/>
                <w:b w:val="0"/>
                <w:bCs w:val="0"/>
                <w:kern w:val="0"/>
              </w:rPr>
            </w:pPr>
            <w:r w:rsidRPr="00CD2004">
              <w:rPr>
                <w:rFonts w:ascii="Arial" w:hAnsi="Arial" w:cs="Arial"/>
                <w:b w:val="0"/>
                <w:bCs w:val="0"/>
                <w:kern w:val="0"/>
              </w:rPr>
              <w:t>IV</w:t>
            </w:r>
          </w:p>
        </w:tc>
        <w:tc>
          <w:tcPr>
            <w:tcW w:w="3179" w:type="dxa"/>
          </w:tcPr>
          <w:p w14:paraId="4851D148" w14:textId="77777777" w:rsidR="004F7529" w:rsidRPr="00CD2004" w:rsidRDefault="004F7529" w:rsidP="00DF120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kern w:val="0"/>
              </w:rPr>
            </w:pPr>
            <w:r w:rsidRPr="00CD2004">
              <w:rPr>
                <w:rFonts w:ascii="Arial" w:hAnsi="Arial" w:cs="Arial"/>
                <w:kern w:val="0"/>
              </w:rPr>
              <w:t>1,500,000</w:t>
            </w:r>
          </w:p>
        </w:tc>
        <w:tc>
          <w:tcPr>
            <w:tcW w:w="3600" w:type="dxa"/>
          </w:tcPr>
          <w:p w14:paraId="05D68742" w14:textId="77777777" w:rsidR="004F7529" w:rsidRPr="00CD2004" w:rsidRDefault="004F7529" w:rsidP="00DF120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Arial" w:hAnsi="Arial" w:cs="Arial"/>
                <w:kern w:val="0"/>
              </w:rPr>
            </w:pPr>
            <w:r w:rsidRPr="00CD2004">
              <w:rPr>
                <w:rFonts w:ascii="Arial" w:hAnsi="Arial" w:cs="Arial"/>
                <w:kern w:val="0"/>
              </w:rPr>
              <w:t>18</w:t>
            </w:r>
          </w:p>
        </w:tc>
      </w:tr>
      <w:tr w:rsidR="004F7529" w:rsidRPr="00CD2004" w14:paraId="5FDF7B3D" w14:textId="77777777" w:rsidTr="004F75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DD7E24D" w14:textId="77777777" w:rsidR="004F7529" w:rsidRPr="00CD2004" w:rsidRDefault="004F7529" w:rsidP="00DF120F">
            <w:pPr>
              <w:autoSpaceDE w:val="0"/>
              <w:autoSpaceDN w:val="0"/>
              <w:adjustRightInd w:val="0"/>
              <w:jc w:val="center"/>
              <w:rPr>
                <w:rFonts w:ascii="Arial" w:hAnsi="Arial" w:cs="Arial"/>
                <w:b w:val="0"/>
                <w:bCs w:val="0"/>
                <w:kern w:val="0"/>
              </w:rPr>
            </w:pPr>
            <w:r w:rsidRPr="00CD2004">
              <w:rPr>
                <w:rFonts w:ascii="Arial" w:hAnsi="Arial" w:cs="Arial"/>
                <w:b w:val="0"/>
                <w:bCs w:val="0"/>
                <w:kern w:val="0"/>
              </w:rPr>
              <w:t>V</w:t>
            </w:r>
          </w:p>
        </w:tc>
        <w:tc>
          <w:tcPr>
            <w:tcW w:w="3179" w:type="dxa"/>
          </w:tcPr>
          <w:p w14:paraId="5E118E38" w14:textId="77777777" w:rsidR="004F7529" w:rsidRPr="00CD2004" w:rsidRDefault="004F7529" w:rsidP="00DF120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kern w:val="0"/>
              </w:rPr>
            </w:pPr>
            <w:r w:rsidRPr="00CD2004">
              <w:rPr>
                <w:rFonts w:ascii="Arial" w:hAnsi="Arial" w:cs="Arial"/>
                <w:kern w:val="0"/>
              </w:rPr>
              <w:t>1,700,000</w:t>
            </w:r>
          </w:p>
        </w:tc>
        <w:tc>
          <w:tcPr>
            <w:tcW w:w="3600" w:type="dxa"/>
          </w:tcPr>
          <w:p w14:paraId="6289E9E9" w14:textId="77777777" w:rsidR="004F7529" w:rsidRPr="00CD2004" w:rsidRDefault="004F7529" w:rsidP="00DF120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w:hAnsi="Arial" w:cs="Arial"/>
                <w:kern w:val="0"/>
              </w:rPr>
            </w:pPr>
            <w:r w:rsidRPr="00CD2004">
              <w:rPr>
                <w:rFonts w:ascii="Arial" w:hAnsi="Arial" w:cs="Arial"/>
                <w:kern w:val="0"/>
              </w:rPr>
              <w:t>19</w:t>
            </w:r>
          </w:p>
        </w:tc>
      </w:tr>
    </w:tbl>
    <w:p w14:paraId="1B87CD12" w14:textId="77777777" w:rsidR="004F7529" w:rsidRPr="00CD2004" w:rsidRDefault="004F7529" w:rsidP="004F7529">
      <w:pPr>
        <w:autoSpaceDE w:val="0"/>
        <w:autoSpaceDN w:val="0"/>
        <w:adjustRightInd w:val="0"/>
        <w:jc w:val="both"/>
        <w:rPr>
          <w:rFonts w:ascii="Arial" w:hAnsi="Arial" w:cs="Arial"/>
          <w:i/>
          <w:iCs/>
        </w:rPr>
      </w:pPr>
      <w:r w:rsidRPr="00CD2004">
        <w:rPr>
          <w:rFonts w:ascii="Arial" w:hAnsi="Arial" w:cs="Arial"/>
          <w:i/>
          <w:iCs/>
        </w:rPr>
        <w:t>Source:  Terminal Area Plan, June 2021.  Prepared by Mead &amp; Hunt.</w:t>
      </w:r>
    </w:p>
    <w:p w14:paraId="43D2F352" w14:textId="77777777" w:rsidR="004F7529" w:rsidRPr="00CD2004" w:rsidRDefault="004F7529" w:rsidP="004F7529">
      <w:pPr>
        <w:spacing w:after="120"/>
        <w:jc w:val="both"/>
        <w:rPr>
          <w:rFonts w:ascii="Arial" w:hAnsi="Arial" w:cs="Arial"/>
        </w:rPr>
      </w:pPr>
    </w:p>
    <w:p w14:paraId="7AF95A9C" w14:textId="77777777" w:rsidR="008B6C7A" w:rsidRPr="008B6C7A" w:rsidRDefault="004F7529" w:rsidP="008B6C7A">
      <w:pPr>
        <w:spacing w:after="120"/>
        <w:jc w:val="both"/>
        <w:rPr>
          <w:rFonts w:ascii="Arial" w:hAnsi="Arial" w:cs="Arial"/>
        </w:rPr>
      </w:pPr>
      <w:r w:rsidRPr="00CD2004">
        <w:rPr>
          <w:rFonts w:ascii="Arial" w:hAnsi="Arial" w:cs="Arial"/>
        </w:rPr>
        <w:t xml:space="preserve">Actual passenger activity has significantly outpaced the TAP forecast. XNA recorded </w:t>
      </w:r>
      <w:r w:rsidR="008B6C7A" w:rsidRPr="008B6C7A">
        <w:rPr>
          <w:rFonts w:ascii="Arial" w:hAnsi="Arial" w:cs="Arial"/>
        </w:rPr>
        <w:t>1,263,634 enplanements in 2025, substantially exceeding the PAL II threshold of 1.1 million enplanements. Based on passenger activity through the first half of 2026 and the Airport’s continued growth, XNA is approaching the PAL III level of 1.3 million annual enplanements substantially earlier than anticipated in the TAP. The corresponding PAL III forecast identified a need for 17 aircraft gates.</w:t>
      </w:r>
    </w:p>
    <w:p w14:paraId="7991B362" w14:textId="4B16010A" w:rsidR="004F7529" w:rsidRPr="00CD2004" w:rsidRDefault="004F7529" w:rsidP="004F7529">
      <w:pPr>
        <w:spacing w:after="120"/>
        <w:jc w:val="both"/>
        <w:rPr>
          <w:rFonts w:ascii="Arial" w:hAnsi="Arial" w:cs="Arial"/>
        </w:rPr>
      </w:pPr>
      <w:proofErr w:type="gramStart"/>
      <w:r w:rsidRPr="00CD2004">
        <w:rPr>
          <w:rFonts w:ascii="Arial" w:hAnsi="Arial" w:cs="Arial"/>
        </w:rPr>
        <w:lastRenderedPageBreak/>
        <w:t>The TAP</w:t>
      </w:r>
      <w:proofErr w:type="gramEnd"/>
      <w:r w:rsidRPr="00CD2004">
        <w:rPr>
          <w:rFonts w:ascii="Arial" w:hAnsi="Arial" w:cs="Arial"/>
        </w:rPr>
        <w:t xml:space="preserve"> therefore recommended expanding the Airport’s gate capacity and increasing the flexibility of the gate system to accommodate the transition toward larger aircraft. In particular, the TAP recommended that new gates in a Western Concourse be designed to accommodate Airport Design Group III (ADG III) aircraft. Providing gates capable of accommodating larger aircraft will allow airlines greater flexibility to adjust aircraft size in response to daily and seasonal peak demand, passenger growth, and changes in airline network schedules, while reducing the operational limitations associated with the existing regional-jet-oriented gate configuration.</w:t>
      </w:r>
    </w:p>
    <w:p w14:paraId="659B9DA0" w14:textId="77777777" w:rsidR="004F7529" w:rsidRPr="00CD2004" w:rsidRDefault="004F7529" w:rsidP="004F7529">
      <w:pPr>
        <w:spacing w:after="120"/>
        <w:jc w:val="both"/>
        <w:rPr>
          <w:rFonts w:ascii="Arial" w:hAnsi="Arial" w:cs="Arial"/>
        </w:rPr>
      </w:pPr>
      <w:r w:rsidRPr="00CD2004">
        <w:rPr>
          <w:rFonts w:ascii="Arial" w:hAnsi="Arial" w:cs="Arial"/>
        </w:rPr>
        <w:t xml:space="preserve">The proposed Western Concourse directly addresses these identified deficiencies and forecasted capacity requirements. The new concourse will provide additional aircraft gates designed to accommodate ADG III aircraft, along with appropriately sized passenger </w:t>
      </w:r>
      <w:proofErr w:type="spellStart"/>
      <w:r w:rsidRPr="00CD2004">
        <w:rPr>
          <w:rFonts w:ascii="Arial" w:hAnsi="Arial" w:cs="Arial"/>
        </w:rPr>
        <w:t>holdrooms</w:t>
      </w:r>
      <w:proofErr w:type="spellEnd"/>
      <w:r w:rsidRPr="00CD2004">
        <w:rPr>
          <w:rFonts w:ascii="Arial" w:hAnsi="Arial" w:cs="Arial"/>
        </w:rPr>
        <w:t xml:space="preserve"> and circulation areas. The concourse will be double-loaded and approximately 100 to 120 feet wide, providing sufficient space for passenger circulation and </w:t>
      </w:r>
      <w:proofErr w:type="spellStart"/>
      <w:r w:rsidRPr="00CD2004">
        <w:rPr>
          <w:rFonts w:ascii="Arial" w:hAnsi="Arial" w:cs="Arial"/>
        </w:rPr>
        <w:t>holdroom</w:t>
      </w:r>
      <w:proofErr w:type="spellEnd"/>
      <w:r w:rsidRPr="00CD2004">
        <w:rPr>
          <w:rFonts w:ascii="Arial" w:hAnsi="Arial" w:cs="Arial"/>
        </w:rPr>
        <w:t xml:space="preserve"> functions associated with larger aircraft. The concourse will also be constructed with a full-story elevation above the aircraft apron, allowing for efficient boarding bridge configurations and improved passenger access between the terminal and aircraft.</w:t>
      </w:r>
    </w:p>
    <w:p w14:paraId="1DFAFA0A" w14:textId="77777777" w:rsidR="004F7529" w:rsidRPr="00CD2004" w:rsidRDefault="004F7529" w:rsidP="004F7529">
      <w:pPr>
        <w:spacing w:after="120"/>
        <w:jc w:val="both"/>
        <w:rPr>
          <w:rFonts w:ascii="Arial" w:hAnsi="Arial" w:cs="Arial"/>
        </w:rPr>
      </w:pPr>
      <w:r w:rsidRPr="00CD2004">
        <w:rPr>
          <w:rFonts w:ascii="Arial" w:hAnsi="Arial" w:cs="Arial"/>
        </w:rPr>
        <w:t>The project will therefore provide capacity and functionality that cannot be efficiently achieved through continued reliance on the existing Concourse A facilities. By adding appropriately sized gates and passenger facilities, the Western Concourse will increase XNA’s ability to accommodate continued passenger growth, support the ongoing transition to larger aircraft, reduce passenger congestion, improve operational flexibility, and provide sufficient gate capacity to meet the Airport’s demonstrated and forecasted demand.</w:t>
      </w:r>
    </w:p>
    <w:p w14:paraId="40570F39" w14:textId="77777777" w:rsidR="004F7529" w:rsidRPr="00CD2004" w:rsidRDefault="004F7529" w:rsidP="004F7529">
      <w:pPr>
        <w:spacing w:after="120"/>
        <w:jc w:val="both"/>
        <w:rPr>
          <w:rFonts w:ascii="Arial" w:hAnsi="Arial" w:cs="Arial"/>
        </w:rPr>
      </w:pPr>
      <w:r w:rsidRPr="00CD2004">
        <w:rPr>
          <w:rFonts w:ascii="Arial" w:hAnsi="Arial" w:cs="Arial"/>
        </w:rPr>
        <w:t>The substantial increase in passenger enplanements since the TAP was prepared, together with the continuing transition to larger aircraft and the documented limitations of the existing concourse, demonstrates a present and continuing need for additional passenger terminal capacity. The Western Concourse is a necessary component of the Airport’s program to provide adequate, efficient, and appropriately sized passenger facilities to accommodate current and future demand.</w:t>
      </w:r>
    </w:p>
    <w:p w14:paraId="73E2224A" w14:textId="77777777" w:rsidR="00643B84" w:rsidRPr="00CD2004" w:rsidRDefault="00643B84" w:rsidP="004F7529">
      <w:pPr>
        <w:spacing w:after="120"/>
        <w:jc w:val="both"/>
        <w:rPr>
          <w:rFonts w:ascii="Arial" w:hAnsi="Arial" w:cs="Arial"/>
          <w:b/>
          <w:bCs/>
        </w:rPr>
      </w:pPr>
      <w:r w:rsidRPr="00CD2004">
        <w:rPr>
          <w:rFonts w:ascii="Arial" w:hAnsi="Arial" w:cs="Arial"/>
          <w:b/>
          <w:bCs/>
        </w:rPr>
        <w:t>Project Objective:</w:t>
      </w:r>
    </w:p>
    <w:p w14:paraId="3651F5C1" w14:textId="3FDBCD45" w:rsidR="004F7529" w:rsidRPr="00CD2004" w:rsidRDefault="003E2700" w:rsidP="004F7529">
      <w:pPr>
        <w:autoSpaceDE w:val="0"/>
        <w:autoSpaceDN w:val="0"/>
        <w:adjustRightInd w:val="0"/>
        <w:rPr>
          <w:rFonts w:ascii="Arial" w:hAnsi="Arial" w:cs="Arial"/>
        </w:rPr>
      </w:pPr>
      <w:r w:rsidRPr="00CD2004">
        <w:rPr>
          <w:rFonts w:ascii="Arial" w:hAnsi="Arial" w:cs="Arial"/>
        </w:rPr>
        <w:t xml:space="preserve">The primary objective of this project is to enhance the capacity of the Airport and the national air transportation system. This will be achieved by increasing the capacity of aircraft gates and passenger </w:t>
      </w:r>
      <w:proofErr w:type="spellStart"/>
      <w:r w:rsidRPr="00CD2004">
        <w:rPr>
          <w:rFonts w:ascii="Arial" w:hAnsi="Arial" w:cs="Arial"/>
        </w:rPr>
        <w:t>holdrooms</w:t>
      </w:r>
      <w:proofErr w:type="spellEnd"/>
      <w:r w:rsidRPr="00CD2004">
        <w:rPr>
          <w:rFonts w:ascii="Arial" w:hAnsi="Arial" w:cs="Arial"/>
        </w:rPr>
        <w:t>, as well as facilitating airline transitions to larger capacity aircraft. Additionally, the Western Concourse expansion project aims to improve the overall passenger experience at the Airport.</w:t>
      </w:r>
    </w:p>
    <w:p w14:paraId="4493ABA3" w14:textId="77777777" w:rsidR="00051650" w:rsidRPr="00CD2004" w:rsidRDefault="00051650" w:rsidP="004F7529">
      <w:pPr>
        <w:spacing w:after="120"/>
        <w:jc w:val="both"/>
        <w:rPr>
          <w:rFonts w:ascii="Arial" w:hAnsi="Arial" w:cs="Arial"/>
        </w:rPr>
      </w:pPr>
    </w:p>
    <w:p w14:paraId="7020921A" w14:textId="153E94AF" w:rsidR="00051650" w:rsidRPr="00CD2004" w:rsidRDefault="00DA7C44" w:rsidP="004F7529">
      <w:pPr>
        <w:spacing w:after="120"/>
        <w:jc w:val="both"/>
        <w:rPr>
          <w:rFonts w:ascii="Arial" w:hAnsi="Arial" w:cs="Arial"/>
          <w:b/>
          <w:bCs/>
          <w:color w:val="FF0000"/>
        </w:rPr>
      </w:pPr>
      <w:r w:rsidRPr="00CD2004">
        <w:rPr>
          <w:rFonts w:ascii="Arial" w:hAnsi="Arial" w:cs="Arial"/>
          <w:b/>
          <w:bCs/>
          <w:color w:val="FF0000"/>
        </w:rPr>
        <w:t xml:space="preserve">PROJECT </w:t>
      </w:r>
      <w:r w:rsidR="00051650" w:rsidRPr="00CD2004">
        <w:rPr>
          <w:rFonts w:ascii="Arial" w:hAnsi="Arial" w:cs="Arial"/>
          <w:b/>
          <w:bCs/>
          <w:color w:val="FF0000"/>
        </w:rPr>
        <w:t>#</w:t>
      </w:r>
      <w:r w:rsidRPr="00CD2004">
        <w:rPr>
          <w:rFonts w:ascii="Arial" w:hAnsi="Arial" w:cs="Arial"/>
          <w:b/>
          <w:bCs/>
          <w:color w:val="FF0000"/>
        </w:rPr>
        <w:t xml:space="preserve">2 – </w:t>
      </w:r>
      <w:r w:rsidR="00765CFC" w:rsidRPr="00CD2004">
        <w:rPr>
          <w:rFonts w:ascii="Arial" w:hAnsi="Arial" w:cs="Arial"/>
          <w:b/>
          <w:bCs/>
          <w:color w:val="FF0000"/>
        </w:rPr>
        <w:t>PFC Application #</w:t>
      </w:r>
      <w:r w:rsidRPr="00CD2004">
        <w:rPr>
          <w:rFonts w:ascii="Arial" w:hAnsi="Arial" w:cs="Arial"/>
          <w:b/>
          <w:bCs/>
          <w:color w:val="FF0000"/>
        </w:rPr>
        <w:t>3</w:t>
      </w:r>
      <w:r w:rsidR="00765CFC" w:rsidRPr="00CD2004">
        <w:rPr>
          <w:rFonts w:ascii="Arial" w:hAnsi="Arial" w:cs="Arial"/>
          <w:b/>
          <w:bCs/>
          <w:color w:val="FF0000"/>
        </w:rPr>
        <w:t xml:space="preserve"> Prep</w:t>
      </w:r>
      <w:r w:rsidR="00BE43AF" w:rsidRPr="00CD2004">
        <w:rPr>
          <w:rFonts w:ascii="Arial" w:hAnsi="Arial" w:cs="Arial"/>
          <w:b/>
          <w:bCs/>
          <w:color w:val="FF0000"/>
        </w:rPr>
        <w:t>a</w:t>
      </w:r>
      <w:r w:rsidR="00765CFC" w:rsidRPr="00CD2004">
        <w:rPr>
          <w:rFonts w:ascii="Arial" w:hAnsi="Arial" w:cs="Arial"/>
          <w:b/>
          <w:bCs/>
          <w:color w:val="FF0000"/>
        </w:rPr>
        <w:t>ration</w:t>
      </w:r>
    </w:p>
    <w:p w14:paraId="1CC797AB" w14:textId="74FBE462" w:rsidR="00F92D06" w:rsidRPr="00CD2004" w:rsidRDefault="00F92D06" w:rsidP="004F7529">
      <w:pPr>
        <w:spacing w:after="120"/>
        <w:jc w:val="both"/>
        <w:rPr>
          <w:rFonts w:ascii="Arial" w:hAnsi="Arial" w:cs="Arial"/>
          <w:b/>
          <w:bCs/>
        </w:rPr>
      </w:pPr>
      <w:r w:rsidRPr="00CD2004">
        <w:rPr>
          <w:rFonts w:ascii="Arial" w:hAnsi="Arial" w:cs="Arial"/>
          <w:b/>
          <w:bCs/>
        </w:rPr>
        <w:t>PFC Amount:</w:t>
      </w:r>
      <w:r w:rsidRPr="00CD2004">
        <w:rPr>
          <w:rFonts w:ascii="Arial" w:hAnsi="Arial" w:cs="Arial"/>
          <w:b/>
          <w:bCs/>
        </w:rPr>
        <w:tab/>
      </w:r>
      <w:r w:rsidRPr="00CD2004">
        <w:rPr>
          <w:rFonts w:ascii="Arial" w:hAnsi="Arial" w:cs="Arial"/>
          <w:b/>
          <w:bCs/>
        </w:rPr>
        <w:tab/>
        <w:t>$</w:t>
      </w:r>
      <w:r w:rsidR="00666DD1" w:rsidRPr="00CD2004">
        <w:rPr>
          <w:rFonts w:ascii="Arial" w:hAnsi="Arial" w:cs="Arial"/>
          <w:b/>
          <w:bCs/>
        </w:rPr>
        <w:t>40,000</w:t>
      </w:r>
    </w:p>
    <w:p w14:paraId="2C91F173" w14:textId="77777777" w:rsidR="00051650" w:rsidRPr="00CD2004" w:rsidRDefault="00051650" w:rsidP="004F7529">
      <w:pPr>
        <w:spacing w:after="120"/>
        <w:jc w:val="both"/>
        <w:rPr>
          <w:rFonts w:ascii="Arial" w:hAnsi="Arial" w:cs="Arial"/>
          <w:b/>
          <w:bCs/>
        </w:rPr>
      </w:pPr>
      <w:r w:rsidRPr="00CD2004">
        <w:rPr>
          <w:rFonts w:ascii="Arial" w:hAnsi="Arial" w:cs="Arial"/>
          <w:b/>
          <w:bCs/>
        </w:rPr>
        <w:t>Project Description:</w:t>
      </w:r>
    </w:p>
    <w:p w14:paraId="0070CC9C" w14:textId="1ABE5278" w:rsidR="000C6058" w:rsidRPr="00CD2004" w:rsidRDefault="00930291" w:rsidP="004F7529">
      <w:pPr>
        <w:spacing w:after="120"/>
        <w:jc w:val="both"/>
        <w:rPr>
          <w:rFonts w:ascii="Arial" w:hAnsi="Arial" w:cs="Arial"/>
        </w:rPr>
      </w:pPr>
      <w:r w:rsidRPr="00CD2004">
        <w:rPr>
          <w:rFonts w:ascii="Arial" w:hAnsi="Arial" w:cs="Arial"/>
        </w:rPr>
        <w:t>This project includes the costs to develop the proposed new PFC #</w:t>
      </w:r>
      <w:r w:rsidR="00DA7C44" w:rsidRPr="00CD2004">
        <w:rPr>
          <w:rFonts w:ascii="Arial" w:hAnsi="Arial" w:cs="Arial"/>
        </w:rPr>
        <w:t>3</w:t>
      </w:r>
      <w:r w:rsidRPr="00CD2004">
        <w:rPr>
          <w:rFonts w:ascii="Arial" w:hAnsi="Arial" w:cs="Arial"/>
        </w:rPr>
        <w:t xml:space="preserve"> application, consult with the airlines, provide for public comment, prepare and file Application No. 2</w:t>
      </w:r>
      <w:r w:rsidR="00DA7C44" w:rsidRPr="00CD2004">
        <w:rPr>
          <w:rFonts w:ascii="Arial" w:hAnsi="Arial" w:cs="Arial"/>
        </w:rPr>
        <w:t>7</w:t>
      </w:r>
      <w:r w:rsidRPr="00CD2004">
        <w:rPr>
          <w:rFonts w:ascii="Arial" w:hAnsi="Arial" w:cs="Arial"/>
        </w:rPr>
        <w:t>-</w:t>
      </w:r>
      <w:r w:rsidR="00C80D23" w:rsidRPr="00CD2004">
        <w:rPr>
          <w:rFonts w:ascii="Arial" w:hAnsi="Arial" w:cs="Arial"/>
        </w:rPr>
        <w:t>0</w:t>
      </w:r>
      <w:r w:rsidR="00DA7C44" w:rsidRPr="00CD2004">
        <w:rPr>
          <w:rFonts w:ascii="Arial" w:hAnsi="Arial" w:cs="Arial"/>
        </w:rPr>
        <w:t>3</w:t>
      </w:r>
      <w:r w:rsidRPr="00CD2004">
        <w:rPr>
          <w:rFonts w:ascii="Arial" w:hAnsi="Arial" w:cs="Arial"/>
        </w:rPr>
        <w:t>-C-00-</w:t>
      </w:r>
      <w:r w:rsidR="00C80D23" w:rsidRPr="00CD2004">
        <w:rPr>
          <w:rFonts w:ascii="Arial" w:hAnsi="Arial" w:cs="Arial"/>
        </w:rPr>
        <w:t>XNA</w:t>
      </w:r>
      <w:r w:rsidRPr="00CD2004">
        <w:rPr>
          <w:rFonts w:ascii="Arial" w:hAnsi="Arial" w:cs="Arial"/>
        </w:rPr>
        <w:t>, related attachments, and notify airlines of collection requirements.</w:t>
      </w:r>
    </w:p>
    <w:p w14:paraId="438088C0" w14:textId="77777777" w:rsidR="00051650" w:rsidRPr="00CD2004" w:rsidRDefault="00051650" w:rsidP="004F7529">
      <w:pPr>
        <w:spacing w:after="120"/>
        <w:jc w:val="both"/>
        <w:rPr>
          <w:rFonts w:ascii="Arial" w:hAnsi="Arial" w:cs="Arial"/>
          <w:b/>
          <w:bCs/>
        </w:rPr>
      </w:pPr>
      <w:r w:rsidRPr="00CD2004">
        <w:rPr>
          <w:rFonts w:ascii="Arial" w:hAnsi="Arial" w:cs="Arial"/>
          <w:b/>
          <w:bCs/>
        </w:rPr>
        <w:t>Project Justification:</w:t>
      </w:r>
    </w:p>
    <w:p w14:paraId="23410B47" w14:textId="04EF6D5D" w:rsidR="000C6058" w:rsidRPr="00CD2004" w:rsidRDefault="00987873" w:rsidP="004F7529">
      <w:pPr>
        <w:spacing w:after="120"/>
        <w:jc w:val="both"/>
        <w:rPr>
          <w:rFonts w:ascii="Arial" w:hAnsi="Arial" w:cs="Arial"/>
        </w:rPr>
      </w:pPr>
      <w:r w:rsidRPr="00CD2004">
        <w:rPr>
          <w:rFonts w:ascii="Arial" w:hAnsi="Arial" w:cs="Arial"/>
        </w:rPr>
        <w:t>The preparation costs (as delineated in the description for this project) incurred to prepare the new PFC #</w:t>
      </w:r>
      <w:r w:rsidR="00DA7C44" w:rsidRPr="00CD2004">
        <w:rPr>
          <w:rFonts w:ascii="Arial" w:hAnsi="Arial" w:cs="Arial"/>
        </w:rPr>
        <w:t>3</w:t>
      </w:r>
      <w:r w:rsidRPr="00CD2004">
        <w:rPr>
          <w:rFonts w:ascii="Arial" w:hAnsi="Arial" w:cs="Arial"/>
        </w:rPr>
        <w:t xml:space="preserve"> application will be reimbursed under this project.  These costs will be incurred in conjunction with the projects that are proposed for approval under either Section 158.15(b)(1), </w:t>
      </w:r>
      <w:r w:rsidRPr="00CD2004">
        <w:rPr>
          <w:rFonts w:ascii="Arial" w:hAnsi="Arial" w:cs="Arial"/>
        </w:rPr>
        <w:lastRenderedPageBreak/>
        <w:t>(b)(2), (b)(3), or (b)(6) of the Regulation.  Therefore, the Airport submits these costs as reasonable and necessary costs of preparing the PFC program submitted under this Application as prescribed under Section 158.3 of the Regulation.</w:t>
      </w:r>
    </w:p>
    <w:p w14:paraId="293FA05E" w14:textId="77777777" w:rsidR="00051650" w:rsidRPr="00CD2004" w:rsidRDefault="00051650" w:rsidP="004F7529">
      <w:pPr>
        <w:spacing w:after="120"/>
        <w:jc w:val="both"/>
        <w:rPr>
          <w:rFonts w:ascii="Arial" w:hAnsi="Arial" w:cs="Arial"/>
          <w:b/>
          <w:bCs/>
        </w:rPr>
      </w:pPr>
      <w:r w:rsidRPr="00CD2004">
        <w:rPr>
          <w:rFonts w:ascii="Arial" w:hAnsi="Arial" w:cs="Arial"/>
          <w:b/>
          <w:bCs/>
        </w:rPr>
        <w:t>Project Objective:</w:t>
      </w:r>
    </w:p>
    <w:p w14:paraId="42F319B1" w14:textId="29B3B48A" w:rsidR="00BA72B2" w:rsidRPr="00CD2004" w:rsidRDefault="000C6058" w:rsidP="004F7529">
      <w:pPr>
        <w:spacing w:after="120"/>
        <w:jc w:val="both"/>
        <w:rPr>
          <w:rFonts w:ascii="Arial" w:hAnsi="Arial" w:cs="Arial"/>
        </w:rPr>
      </w:pPr>
      <w:r w:rsidRPr="00CD2004">
        <w:rPr>
          <w:rFonts w:ascii="Arial" w:hAnsi="Arial" w:cs="Arial"/>
        </w:rPr>
        <w:t>This project recovers, as a separate project, the PFC application preparation costs (as described in the foregoing description) related to Project 1 included in this Application and, therefore, relies on the objectives that are described in those projects for PFC approval. Therefore, this project supports the objectives of enhancing capacity</w:t>
      </w:r>
      <w:r w:rsidR="00DA7C44" w:rsidRPr="00CD2004">
        <w:rPr>
          <w:rFonts w:ascii="Arial" w:hAnsi="Arial" w:cs="Arial"/>
        </w:rPr>
        <w:t xml:space="preserve"> </w:t>
      </w:r>
      <w:r w:rsidRPr="00CD2004">
        <w:rPr>
          <w:rFonts w:ascii="Arial" w:hAnsi="Arial" w:cs="Arial"/>
        </w:rPr>
        <w:t xml:space="preserve">of the </w:t>
      </w:r>
      <w:r w:rsidR="00DA7C44" w:rsidRPr="00CD2004">
        <w:rPr>
          <w:rFonts w:ascii="Arial" w:hAnsi="Arial" w:cs="Arial"/>
        </w:rPr>
        <w:t>A</w:t>
      </w:r>
      <w:r w:rsidRPr="00CD2004">
        <w:rPr>
          <w:rFonts w:ascii="Arial" w:hAnsi="Arial" w:cs="Arial"/>
        </w:rPr>
        <w:t>irport and the national air transportation system pursuant to the objectives of Section 158.15(a)(1) of the Regulation.</w:t>
      </w:r>
    </w:p>
    <w:sectPr w:rsidR="00BA72B2" w:rsidRPr="00CD2004" w:rsidSect="00C968FB">
      <w:headerReference w:type="default" r:id="rId16"/>
      <w:footerReference w:type="default" r:id="rId17"/>
      <w:footerReference w:type="first" r:id="rId18"/>
      <w:pgSz w:w="12240" w:h="15840" w:code="1"/>
      <w:pgMar w:top="819" w:right="1170" w:bottom="1107" w:left="108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631CC" w14:textId="77777777" w:rsidR="00E01F22" w:rsidRDefault="00E01F22">
      <w:r>
        <w:separator/>
      </w:r>
    </w:p>
  </w:endnote>
  <w:endnote w:type="continuationSeparator" w:id="0">
    <w:p w14:paraId="79F6B74B" w14:textId="77777777" w:rsidR="00E01F22" w:rsidRDefault="00E0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E7D04" w14:textId="3AC6D76D" w:rsidR="006B021B" w:rsidRPr="008966D2" w:rsidRDefault="00CE5163" w:rsidP="007A13AB">
    <w:pPr>
      <w:pStyle w:val="Footer"/>
      <w:tabs>
        <w:tab w:val="clear" w:pos="4320"/>
        <w:tab w:val="clear" w:pos="8640"/>
        <w:tab w:val="right" w:pos="17910"/>
      </w:tabs>
    </w:pPr>
    <w:r>
      <w:rPr>
        <w:rFonts w:ascii="Arial" w:hAnsi="Arial" w:cs="Arial"/>
        <w:sz w:val="24"/>
        <w:szCs w:val="24"/>
      </w:rPr>
      <w:tab/>
    </w:r>
    <w:r w:rsidR="006E5120">
      <w:rPr>
        <w:rFonts w:ascii="Arial" w:hAnsi="Arial" w:cs="Arial"/>
        <w:sz w:val="24"/>
        <w:szCs w:val="24"/>
      </w:rPr>
      <w:t xml:space="preserve">Page </w:t>
    </w: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noProof/>
        <w:sz w:val="24"/>
        <w:szCs w:val="24"/>
      </w:rPr>
      <w:t>1</w:t>
    </w:r>
    <w:r>
      <w:rPr>
        <w:rFonts w:ascii="Arial" w:hAnsi="Arial" w:cs="Arial"/>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C730" w14:textId="2A541317" w:rsidR="00CE5163" w:rsidRPr="008966D2" w:rsidRDefault="006B021B" w:rsidP="00CE5163">
    <w:pPr>
      <w:pStyle w:val="Footer"/>
      <w:tabs>
        <w:tab w:val="clear" w:pos="4320"/>
        <w:tab w:val="clear" w:pos="8640"/>
        <w:tab w:val="right" w:pos="13860"/>
      </w:tabs>
    </w:pPr>
    <w:r w:rsidRPr="006B021B">
      <w:rPr>
        <w:rFonts w:ascii="Arial" w:hAnsi="Arial" w:cs="Arial"/>
        <w:sz w:val="24"/>
        <w:szCs w:val="24"/>
      </w:rPr>
      <w:tab/>
    </w:r>
    <w:r w:rsidR="00CE5163">
      <w:rPr>
        <w:rFonts w:ascii="Arial" w:hAnsi="Arial" w:cs="Arial"/>
        <w:sz w:val="24"/>
        <w:szCs w:val="24"/>
      </w:rPr>
      <w:t xml:space="preserve">Page </w:t>
    </w:r>
    <w:r w:rsidR="00CE5163">
      <w:rPr>
        <w:rFonts w:ascii="Arial" w:hAnsi="Arial" w:cs="Arial"/>
        <w:sz w:val="24"/>
        <w:szCs w:val="24"/>
      </w:rPr>
      <w:fldChar w:fldCharType="begin"/>
    </w:r>
    <w:r w:rsidR="00CE5163">
      <w:rPr>
        <w:rFonts w:ascii="Arial" w:hAnsi="Arial" w:cs="Arial"/>
        <w:sz w:val="24"/>
        <w:szCs w:val="24"/>
      </w:rPr>
      <w:instrText xml:space="preserve"> PAGE  \* MERGEFORMAT </w:instrText>
    </w:r>
    <w:r w:rsidR="00CE5163">
      <w:rPr>
        <w:rFonts w:ascii="Arial" w:hAnsi="Arial" w:cs="Arial"/>
        <w:sz w:val="24"/>
        <w:szCs w:val="24"/>
      </w:rPr>
      <w:fldChar w:fldCharType="separate"/>
    </w:r>
    <w:r w:rsidR="00CE5163">
      <w:rPr>
        <w:rFonts w:ascii="Arial" w:hAnsi="Arial" w:cs="Arial"/>
        <w:sz w:val="24"/>
        <w:szCs w:val="24"/>
      </w:rPr>
      <w:t>6</w:t>
    </w:r>
    <w:r w:rsidR="00CE5163">
      <w:rPr>
        <w:rFonts w:ascii="Arial" w:hAnsi="Arial" w:cs="Arial"/>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300D" w14:textId="47EB9974" w:rsidR="008E21CB" w:rsidRPr="008966D2" w:rsidRDefault="008E21CB" w:rsidP="00CE5163">
    <w:pPr>
      <w:pStyle w:val="Footer"/>
      <w:tabs>
        <w:tab w:val="clear" w:pos="4320"/>
        <w:tab w:val="clear" w:pos="8640"/>
        <w:tab w:val="right" w:pos="13590"/>
        <w:tab w:val="right" w:pos="14040"/>
      </w:tabs>
    </w:pPr>
    <w:r>
      <w:rPr>
        <w:rFonts w:ascii="Arial" w:hAnsi="Arial" w:cs="Arial"/>
        <w:sz w:val="24"/>
        <w:szCs w:val="24"/>
      </w:rPr>
      <w:tab/>
      <w:t>Page A-</w:t>
    </w: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noProof/>
        <w:sz w:val="24"/>
        <w:szCs w:val="24"/>
      </w:rPr>
      <w:t>1</w:t>
    </w:r>
    <w:r>
      <w:rPr>
        <w:rFonts w:ascii="Arial" w:hAnsi="Arial" w:cs="Arial"/>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0DE3" w14:textId="56D53797" w:rsidR="00CE5163" w:rsidRPr="008966D2" w:rsidRDefault="00CE5163" w:rsidP="00CE5163">
    <w:pPr>
      <w:pStyle w:val="Footer"/>
      <w:tabs>
        <w:tab w:val="clear" w:pos="4320"/>
        <w:tab w:val="clear" w:pos="8640"/>
        <w:tab w:val="right" w:pos="13860"/>
      </w:tabs>
    </w:pPr>
    <w:r w:rsidRPr="006B021B">
      <w:rPr>
        <w:rFonts w:ascii="Arial" w:hAnsi="Arial" w:cs="Arial"/>
        <w:sz w:val="24"/>
        <w:szCs w:val="24"/>
      </w:rPr>
      <w:tab/>
    </w:r>
    <w:r>
      <w:rPr>
        <w:rFonts w:ascii="Arial" w:hAnsi="Arial" w:cs="Arial"/>
        <w:sz w:val="24"/>
        <w:szCs w:val="24"/>
      </w:rPr>
      <w:t>Page A-</w:t>
    </w: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sz w:val="24"/>
        <w:szCs w:val="24"/>
      </w:rPr>
      <w:t>6</w:t>
    </w:r>
    <w:r>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F7C9D" w14:textId="77777777" w:rsidR="00E01F22" w:rsidRDefault="00E01F22">
      <w:r>
        <w:separator/>
      </w:r>
    </w:p>
  </w:footnote>
  <w:footnote w:type="continuationSeparator" w:id="0">
    <w:p w14:paraId="72C762D0" w14:textId="77777777" w:rsidR="00E01F22" w:rsidRDefault="00E01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4EF9" w14:textId="77777777" w:rsidR="008E21CB" w:rsidRDefault="008E21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5D9"/>
    <w:multiLevelType w:val="hybridMultilevel"/>
    <w:tmpl w:val="ADAAF1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C570E0"/>
    <w:multiLevelType w:val="hybridMultilevel"/>
    <w:tmpl w:val="38BAA0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6361D5"/>
    <w:multiLevelType w:val="hybridMultilevel"/>
    <w:tmpl w:val="534263C8"/>
    <w:lvl w:ilvl="0" w:tplc="04090001">
      <w:start w:val="1"/>
      <w:numFmt w:val="bullet"/>
      <w:lvlText w:val=""/>
      <w:lvlJc w:val="left"/>
      <w:pPr>
        <w:tabs>
          <w:tab w:val="num" w:pos="720"/>
        </w:tabs>
        <w:ind w:left="720" w:hanging="360"/>
      </w:pPr>
      <w:rPr>
        <w:rFonts w:ascii="Symbol" w:hAnsi="Symbol" w:hint="default"/>
      </w:rPr>
    </w:lvl>
    <w:lvl w:ilvl="1" w:tplc="FF365AAC">
      <w:start w:val="1"/>
      <w:numFmt w:val="bullet"/>
      <w:pStyle w:val="BulletSentence"/>
      <w:lvlText w:val=""/>
      <w:lvlJc w:val="left"/>
      <w:pPr>
        <w:tabs>
          <w:tab w:val="num" w:pos="1440"/>
        </w:tabs>
        <w:ind w:left="1440" w:hanging="360"/>
      </w:pPr>
      <w:rPr>
        <w:rFonts w:ascii="Symbol" w:hAnsi="Symbol"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311B5F"/>
    <w:multiLevelType w:val="hybridMultilevel"/>
    <w:tmpl w:val="923202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5B7F50"/>
    <w:multiLevelType w:val="hybridMultilevel"/>
    <w:tmpl w:val="FEF6C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1D196D"/>
    <w:multiLevelType w:val="hybridMultilevel"/>
    <w:tmpl w:val="74C4F33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AA85373"/>
    <w:multiLevelType w:val="hybridMultilevel"/>
    <w:tmpl w:val="8BA24B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5B23C4"/>
    <w:multiLevelType w:val="hybridMultilevel"/>
    <w:tmpl w:val="7BFC07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A45159"/>
    <w:multiLevelType w:val="hybridMultilevel"/>
    <w:tmpl w:val="F7B8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4D4F77"/>
    <w:multiLevelType w:val="hybridMultilevel"/>
    <w:tmpl w:val="929039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2C1EF0"/>
    <w:multiLevelType w:val="hybridMultilevel"/>
    <w:tmpl w:val="4300D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9829DC"/>
    <w:multiLevelType w:val="multilevel"/>
    <w:tmpl w:val="3006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F42608"/>
    <w:multiLevelType w:val="hybridMultilevel"/>
    <w:tmpl w:val="7A0EF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9A0867"/>
    <w:multiLevelType w:val="hybridMultilevel"/>
    <w:tmpl w:val="05D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052D5D"/>
    <w:multiLevelType w:val="hybridMultilevel"/>
    <w:tmpl w:val="4A38C866"/>
    <w:lvl w:ilvl="0" w:tplc="EAA8D8F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3448F"/>
    <w:multiLevelType w:val="hybridMultilevel"/>
    <w:tmpl w:val="8BA24B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151697"/>
    <w:multiLevelType w:val="hybridMultilevel"/>
    <w:tmpl w:val="8BA24B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A33522"/>
    <w:multiLevelType w:val="hybridMultilevel"/>
    <w:tmpl w:val="8BA24B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A1FC5"/>
    <w:multiLevelType w:val="hybridMultilevel"/>
    <w:tmpl w:val="1BBE9BC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BD589C"/>
    <w:multiLevelType w:val="hybridMultilevel"/>
    <w:tmpl w:val="3F96EC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4C1C58"/>
    <w:multiLevelType w:val="hybridMultilevel"/>
    <w:tmpl w:val="32FAEA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4977A4"/>
    <w:multiLevelType w:val="hybridMultilevel"/>
    <w:tmpl w:val="34FAC92C"/>
    <w:lvl w:ilvl="0" w:tplc="0686C3F8">
      <w:start w:val="5"/>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2" w15:restartNumberingAfterBreak="0">
    <w:nsid w:val="61F00C8C"/>
    <w:multiLevelType w:val="hybridMultilevel"/>
    <w:tmpl w:val="162024EA"/>
    <w:lvl w:ilvl="0" w:tplc="0409000F">
      <w:start w:val="1"/>
      <w:numFmt w:val="decimal"/>
      <w:lvlText w:val="%1."/>
      <w:lvlJc w:val="left"/>
      <w:pPr>
        <w:ind w:left="790" w:hanging="360"/>
      </w:p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3" w15:restartNumberingAfterBreak="0">
    <w:nsid w:val="635A42BF"/>
    <w:multiLevelType w:val="hybridMultilevel"/>
    <w:tmpl w:val="96BE83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854911D"/>
    <w:multiLevelType w:val="hybridMultilevel"/>
    <w:tmpl w:val="61A45436"/>
    <w:lvl w:ilvl="0" w:tplc="0D108E78">
      <w:start w:val="1"/>
      <w:numFmt w:val="bullet"/>
      <w:lvlText w:val="§"/>
      <w:lvlJc w:val="left"/>
      <w:pPr>
        <w:ind w:left="720" w:hanging="360"/>
      </w:pPr>
      <w:rPr>
        <w:rFonts w:ascii="Wingdings" w:hAnsi="Wingdings" w:hint="default"/>
      </w:rPr>
    </w:lvl>
    <w:lvl w:ilvl="1" w:tplc="3D460786">
      <w:start w:val="1"/>
      <w:numFmt w:val="bullet"/>
      <w:lvlText w:val="o"/>
      <w:lvlJc w:val="left"/>
      <w:pPr>
        <w:ind w:left="1440" w:hanging="360"/>
      </w:pPr>
      <w:rPr>
        <w:rFonts w:ascii="Courier New" w:hAnsi="Courier New" w:cs="Times New Roman" w:hint="default"/>
      </w:rPr>
    </w:lvl>
    <w:lvl w:ilvl="2" w:tplc="D8F0FCB4">
      <w:start w:val="1"/>
      <w:numFmt w:val="bullet"/>
      <w:lvlText w:val=""/>
      <w:lvlJc w:val="left"/>
      <w:pPr>
        <w:ind w:left="2160" w:hanging="360"/>
      </w:pPr>
      <w:rPr>
        <w:rFonts w:ascii="Wingdings" w:hAnsi="Wingdings" w:hint="default"/>
      </w:rPr>
    </w:lvl>
    <w:lvl w:ilvl="3" w:tplc="3F62143C">
      <w:start w:val="1"/>
      <w:numFmt w:val="bullet"/>
      <w:lvlText w:val=""/>
      <w:lvlJc w:val="left"/>
      <w:pPr>
        <w:ind w:left="2880" w:hanging="360"/>
      </w:pPr>
      <w:rPr>
        <w:rFonts w:ascii="Symbol" w:hAnsi="Symbol" w:hint="default"/>
      </w:rPr>
    </w:lvl>
    <w:lvl w:ilvl="4" w:tplc="AA9CA944">
      <w:start w:val="1"/>
      <w:numFmt w:val="bullet"/>
      <w:lvlText w:val="o"/>
      <w:lvlJc w:val="left"/>
      <w:pPr>
        <w:ind w:left="3600" w:hanging="360"/>
      </w:pPr>
      <w:rPr>
        <w:rFonts w:ascii="Courier New" w:hAnsi="Courier New" w:cs="Times New Roman" w:hint="default"/>
      </w:rPr>
    </w:lvl>
    <w:lvl w:ilvl="5" w:tplc="3E3A88B8">
      <w:start w:val="1"/>
      <w:numFmt w:val="bullet"/>
      <w:lvlText w:val=""/>
      <w:lvlJc w:val="left"/>
      <w:pPr>
        <w:ind w:left="4320" w:hanging="360"/>
      </w:pPr>
      <w:rPr>
        <w:rFonts w:ascii="Wingdings" w:hAnsi="Wingdings" w:hint="default"/>
      </w:rPr>
    </w:lvl>
    <w:lvl w:ilvl="6" w:tplc="791CB3F4">
      <w:start w:val="1"/>
      <w:numFmt w:val="bullet"/>
      <w:lvlText w:val=""/>
      <w:lvlJc w:val="left"/>
      <w:pPr>
        <w:ind w:left="5040" w:hanging="360"/>
      </w:pPr>
      <w:rPr>
        <w:rFonts w:ascii="Symbol" w:hAnsi="Symbol" w:hint="default"/>
      </w:rPr>
    </w:lvl>
    <w:lvl w:ilvl="7" w:tplc="2F1C8ECA">
      <w:start w:val="1"/>
      <w:numFmt w:val="bullet"/>
      <w:lvlText w:val="o"/>
      <w:lvlJc w:val="left"/>
      <w:pPr>
        <w:ind w:left="5760" w:hanging="360"/>
      </w:pPr>
      <w:rPr>
        <w:rFonts w:ascii="Courier New" w:hAnsi="Courier New" w:cs="Times New Roman" w:hint="default"/>
      </w:rPr>
    </w:lvl>
    <w:lvl w:ilvl="8" w:tplc="8230F168">
      <w:start w:val="1"/>
      <w:numFmt w:val="bullet"/>
      <w:lvlText w:val=""/>
      <w:lvlJc w:val="left"/>
      <w:pPr>
        <w:ind w:left="6480" w:hanging="360"/>
      </w:pPr>
      <w:rPr>
        <w:rFonts w:ascii="Wingdings" w:hAnsi="Wingdings" w:hint="default"/>
      </w:rPr>
    </w:lvl>
  </w:abstractNum>
  <w:abstractNum w:abstractNumId="25" w15:restartNumberingAfterBreak="0">
    <w:nsid w:val="68FA7C0B"/>
    <w:multiLevelType w:val="hybridMultilevel"/>
    <w:tmpl w:val="7B1691D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6C1D7068"/>
    <w:multiLevelType w:val="hybridMultilevel"/>
    <w:tmpl w:val="311440E8"/>
    <w:lvl w:ilvl="0" w:tplc="8BF8212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A2139C"/>
    <w:multiLevelType w:val="hybridMultilevel"/>
    <w:tmpl w:val="FB28CB5C"/>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8" w15:restartNumberingAfterBreak="0">
    <w:nsid w:val="71F16886"/>
    <w:multiLevelType w:val="hybridMultilevel"/>
    <w:tmpl w:val="3D88DA1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DA2B89"/>
    <w:multiLevelType w:val="hybridMultilevel"/>
    <w:tmpl w:val="C4686904"/>
    <w:lvl w:ilvl="0" w:tplc="0409000F">
      <w:start w:val="1"/>
      <w:numFmt w:val="decimal"/>
      <w:lvlText w:val="%1."/>
      <w:lvlJc w:val="left"/>
      <w:pPr>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9E7BAB"/>
    <w:multiLevelType w:val="hybridMultilevel"/>
    <w:tmpl w:val="8D685AE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9F334F8"/>
    <w:multiLevelType w:val="hybridMultilevel"/>
    <w:tmpl w:val="CCCAF77A"/>
    <w:lvl w:ilvl="0" w:tplc="0409000F">
      <w:start w:val="1"/>
      <w:numFmt w:val="decimal"/>
      <w:lvlText w:val="%1."/>
      <w:lvlJc w:val="left"/>
      <w:pPr>
        <w:tabs>
          <w:tab w:val="num" w:pos="720"/>
        </w:tabs>
        <w:ind w:left="720" w:hanging="360"/>
      </w:pPr>
      <w:rPr>
        <w:rFonts w:hint="default"/>
      </w:rPr>
    </w:lvl>
    <w:lvl w:ilvl="1" w:tplc="04090019">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A86330C"/>
    <w:multiLevelType w:val="hybridMultilevel"/>
    <w:tmpl w:val="1DC225C8"/>
    <w:lvl w:ilvl="0" w:tplc="8BF8212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3E604F"/>
    <w:multiLevelType w:val="hybridMultilevel"/>
    <w:tmpl w:val="C3B21C4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num w:numId="1" w16cid:durableId="1318536024">
    <w:abstractNumId w:val="15"/>
  </w:num>
  <w:num w:numId="2" w16cid:durableId="1132946206">
    <w:abstractNumId w:val="16"/>
  </w:num>
  <w:num w:numId="3" w16cid:durableId="1390809486">
    <w:abstractNumId w:val="17"/>
  </w:num>
  <w:num w:numId="4" w16cid:durableId="987395842">
    <w:abstractNumId w:val="6"/>
  </w:num>
  <w:num w:numId="5" w16cid:durableId="1334840804">
    <w:abstractNumId w:val="2"/>
  </w:num>
  <w:num w:numId="6" w16cid:durableId="298609966">
    <w:abstractNumId w:val="7"/>
  </w:num>
  <w:num w:numId="7" w16cid:durableId="986124553">
    <w:abstractNumId w:val="3"/>
  </w:num>
  <w:num w:numId="8" w16cid:durableId="1025331093">
    <w:abstractNumId w:val="1"/>
  </w:num>
  <w:num w:numId="9" w16cid:durableId="1530216169">
    <w:abstractNumId w:val="31"/>
  </w:num>
  <w:num w:numId="10" w16cid:durableId="569655850">
    <w:abstractNumId w:val="21"/>
  </w:num>
  <w:num w:numId="11" w16cid:durableId="28528804">
    <w:abstractNumId w:val="27"/>
  </w:num>
  <w:num w:numId="12" w16cid:durableId="1970699744">
    <w:abstractNumId w:val="0"/>
  </w:num>
  <w:num w:numId="13" w16cid:durableId="1156652085">
    <w:abstractNumId w:val="9"/>
  </w:num>
  <w:num w:numId="14" w16cid:durableId="1565141670">
    <w:abstractNumId w:val="28"/>
  </w:num>
  <w:num w:numId="15" w16cid:durableId="1265840262">
    <w:abstractNumId w:val="20"/>
  </w:num>
  <w:num w:numId="16" w16cid:durableId="786971353">
    <w:abstractNumId w:val="18"/>
  </w:num>
  <w:num w:numId="17" w16cid:durableId="1196045362">
    <w:abstractNumId w:val="19"/>
  </w:num>
  <w:num w:numId="18" w16cid:durableId="305403594">
    <w:abstractNumId w:val="29"/>
  </w:num>
  <w:num w:numId="19" w16cid:durableId="2045859804">
    <w:abstractNumId w:val="14"/>
  </w:num>
  <w:num w:numId="20" w16cid:durableId="1818646822">
    <w:abstractNumId w:val="13"/>
  </w:num>
  <w:num w:numId="21" w16cid:durableId="1156993237">
    <w:abstractNumId w:val="8"/>
  </w:num>
  <w:num w:numId="22" w16cid:durableId="990602315">
    <w:abstractNumId w:val="4"/>
  </w:num>
  <w:num w:numId="23" w16cid:durableId="1874535569">
    <w:abstractNumId w:val="32"/>
  </w:num>
  <w:num w:numId="24" w16cid:durableId="2140561628">
    <w:abstractNumId w:val="26"/>
  </w:num>
  <w:num w:numId="25" w16cid:durableId="1536041027">
    <w:abstractNumId w:val="22"/>
  </w:num>
  <w:num w:numId="26" w16cid:durableId="1096368450">
    <w:abstractNumId w:val="10"/>
  </w:num>
  <w:num w:numId="27" w16cid:durableId="2069722655">
    <w:abstractNumId w:val="12"/>
  </w:num>
  <w:num w:numId="28" w16cid:durableId="8456793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568272">
    <w:abstractNumId w:val="24"/>
  </w:num>
  <w:num w:numId="30" w16cid:durableId="1939438202">
    <w:abstractNumId w:val="5"/>
  </w:num>
  <w:num w:numId="31" w16cid:durableId="1722167312">
    <w:abstractNumId w:val="33"/>
  </w:num>
  <w:num w:numId="32" w16cid:durableId="1517889992">
    <w:abstractNumId w:val="25"/>
  </w:num>
  <w:num w:numId="33" w16cid:durableId="1935550465">
    <w:abstractNumId w:val="30"/>
  </w:num>
  <w:num w:numId="34" w16cid:durableId="854269581">
    <w:abstractNumId w:val="11"/>
  </w:num>
  <w:num w:numId="35" w16cid:durableId="182523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699"/>
    <w:rsid w:val="0000251B"/>
    <w:rsid w:val="00002988"/>
    <w:rsid w:val="00005154"/>
    <w:rsid w:val="0000619D"/>
    <w:rsid w:val="00006FFB"/>
    <w:rsid w:val="000072E1"/>
    <w:rsid w:val="00007528"/>
    <w:rsid w:val="00012DF8"/>
    <w:rsid w:val="0001413A"/>
    <w:rsid w:val="00014428"/>
    <w:rsid w:val="00014A47"/>
    <w:rsid w:val="000161D9"/>
    <w:rsid w:val="000169BF"/>
    <w:rsid w:val="00016BFE"/>
    <w:rsid w:val="00017103"/>
    <w:rsid w:val="00017B35"/>
    <w:rsid w:val="00020015"/>
    <w:rsid w:val="00020383"/>
    <w:rsid w:val="00020DB5"/>
    <w:rsid w:val="00024A27"/>
    <w:rsid w:val="00024DBA"/>
    <w:rsid w:val="000266BD"/>
    <w:rsid w:val="000266D4"/>
    <w:rsid w:val="00027CB6"/>
    <w:rsid w:val="00027F44"/>
    <w:rsid w:val="000303F7"/>
    <w:rsid w:val="00030579"/>
    <w:rsid w:val="000328AE"/>
    <w:rsid w:val="00032C40"/>
    <w:rsid w:val="000336BC"/>
    <w:rsid w:val="00034006"/>
    <w:rsid w:val="00034DD5"/>
    <w:rsid w:val="0004015D"/>
    <w:rsid w:val="00041736"/>
    <w:rsid w:val="000427D9"/>
    <w:rsid w:val="00045526"/>
    <w:rsid w:val="00046B0E"/>
    <w:rsid w:val="00051650"/>
    <w:rsid w:val="000528A3"/>
    <w:rsid w:val="00052C16"/>
    <w:rsid w:val="0005309A"/>
    <w:rsid w:val="000534AD"/>
    <w:rsid w:val="000545D8"/>
    <w:rsid w:val="00054CE5"/>
    <w:rsid w:val="0005517F"/>
    <w:rsid w:val="00055259"/>
    <w:rsid w:val="000610C4"/>
    <w:rsid w:val="000624E4"/>
    <w:rsid w:val="00062538"/>
    <w:rsid w:val="00062B13"/>
    <w:rsid w:val="00064F9F"/>
    <w:rsid w:val="00066E93"/>
    <w:rsid w:val="00066F6A"/>
    <w:rsid w:val="00067BA3"/>
    <w:rsid w:val="00067F75"/>
    <w:rsid w:val="0007002B"/>
    <w:rsid w:val="00070948"/>
    <w:rsid w:val="00070EA9"/>
    <w:rsid w:val="00071156"/>
    <w:rsid w:val="00071A6A"/>
    <w:rsid w:val="00071D1B"/>
    <w:rsid w:val="0007265D"/>
    <w:rsid w:val="0007332C"/>
    <w:rsid w:val="00073AB3"/>
    <w:rsid w:val="00073C8A"/>
    <w:rsid w:val="000751C2"/>
    <w:rsid w:val="00077382"/>
    <w:rsid w:val="00077777"/>
    <w:rsid w:val="00077E81"/>
    <w:rsid w:val="00080064"/>
    <w:rsid w:val="00080A76"/>
    <w:rsid w:val="00083B41"/>
    <w:rsid w:val="00084926"/>
    <w:rsid w:val="00085090"/>
    <w:rsid w:val="000855C5"/>
    <w:rsid w:val="000856A9"/>
    <w:rsid w:val="00085B56"/>
    <w:rsid w:val="0008634D"/>
    <w:rsid w:val="00090A24"/>
    <w:rsid w:val="0009277B"/>
    <w:rsid w:val="00093377"/>
    <w:rsid w:val="00094A95"/>
    <w:rsid w:val="00094F9F"/>
    <w:rsid w:val="0009709D"/>
    <w:rsid w:val="000974C6"/>
    <w:rsid w:val="000A0812"/>
    <w:rsid w:val="000A10DF"/>
    <w:rsid w:val="000A1F7A"/>
    <w:rsid w:val="000A48ED"/>
    <w:rsid w:val="000A4E7A"/>
    <w:rsid w:val="000A4EA7"/>
    <w:rsid w:val="000A4F6C"/>
    <w:rsid w:val="000A5619"/>
    <w:rsid w:val="000A6BD0"/>
    <w:rsid w:val="000A737B"/>
    <w:rsid w:val="000B1B48"/>
    <w:rsid w:val="000B1E14"/>
    <w:rsid w:val="000B39DE"/>
    <w:rsid w:val="000B443E"/>
    <w:rsid w:val="000B5715"/>
    <w:rsid w:val="000B6E80"/>
    <w:rsid w:val="000B6F42"/>
    <w:rsid w:val="000C0D24"/>
    <w:rsid w:val="000C19AC"/>
    <w:rsid w:val="000C3A5B"/>
    <w:rsid w:val="000C3FC5"/>
    <w:rsid w:val="000C4F11"/>
    <w:rsid w:val="000C4F62"/>
    <w:rsid w:val="000C5114"/>
    <w:rsid w:val="000C6058"/>
    <w:rsid w:val="000C66C5"/>
    <w:rsid w:val="000C6AE9"/>
    <w:rsid w:val="000C6E22"/>
    <w:rsid w:val="000C703C"/>
    <w:rsid w:val="000C77B6"/>
    <w:rsid w:val="000D2288"/>
    <w:rsid w:val="000D351B"/>
    <w:rsid w:val="000D6519"/>
    <w:rsid w:val="000D793C"/>
    <w:rsid w:val="000E0495"/>
    <w:rsid w:val="000E12B0"/>
    <w:rsid w:val="000E17F3"/>
    <w:rsid w:val="000E22EF"/>
    <w:rsid w:val="000E2B90"/>
    <w:rsid w:val="000E3B6C"/>
    <w:rsid w:val="000E61F5"/>
    <w:rsid w:val="000E6924"/>
    <w:rsid w:val="000E69F1"/>
    <w:rsid w:val="000E77BC"/>
    <w:rsid w:val="000F060D"/>
    <w:rsid w:val="000F0AD0"/>
    <w:rsid w:val="000F0B3E"/>
    <w:rsid w:val="000F2705"/>
    <w:rsid w:val="000F529A"/>
    <w:rsid w:val="000F7DB8"/>
    <w:rsid w:val="001007D6"/>
    <w:rsid w:val="00100949"/>
    <w:rsid w:val="00100BAB"/>
    <w:rsid w:val="00101237"/>
    <w:rsid w:val="0010178F"/>
    <w:rsid w:val="00102CE0"/>
    <w:rsid w:val="00102F35"/>
    <w:rsid w:val="00103570"/>
    <w:rsid w:val="00103624"/>
    <w:rsid w:val="00104A22"/>
    <w:rsid w:val="00105600"/>
    <w:rsid w:val="00106E02"/>
    <w:rsid w:val="001074B2"/>
    <w:rsid w:val="00107556"/>
    <w:rsid w:val="0010789D"/>
    <w:rsid w:val="0011002A"/>
    <w:rsid w:val="001134F8"/>
    <w:rsid w:val="00114166"/>
    <w:rsid w:val="00115A67"/>
    <w:rsid w:val="00115BC1"/>
    <w:rsid w:val="00116030"/>
    <w:rsid w:val="00116199"/>
    <w:rsid w:val="001162B6"/>
    <w:rsid w:val="00116670"/>
    <w:rsid w:val="00117BE2"/>
    <w:rsid w:val="0012145D"/>
    <w:rsid w:val="00121590"/>
    <w:rsid w:val="00123954"/>
    <w:rsid w:val="00123FA5"/>
    <w:rsid w:val="00124979"/>
    <w:rsid w:val="00124DF9"/>
    <w:rsid w:val="00131524"/>
    <w:rsid w:val="0013180E"/>
    <w:rsid w:val="00131FF5"/>
    <w:rsid w:val="00132698"/>
    <w:rsid w:val="00132D29"/>
    <w:rsid w:val="00133376"/>
    <w:rsid w:val="00135C19"/>
    <w:rsid w:val="0013623A"/>
    <w:rsid w:val="001369DA"/>
    <w:rsid w:val="00141043"/>
    <w:rsid w:val="001424FD"/>
    <w:rsid w:val="00142D85"/>
    <w:rsid w:val="001437B1"/>
    <w:rsid w:val="00143BA7"/>
    <w:rsid w:val="00144F29"/>
    <w:rsid w:val="00145220"/>
    <w:rsid w:val="001471CF"/>
    <w:rsid w:val="001477AE"/>
    <w:rsid w:val="001507B7"/>
    <w:rsid w:val="001522A4"/>
    <w:rsid w:val="001524BF"/>
    <w:rsid w:val="0015331F"/>
    <w:rsid w:val="0015356A"/>
    <w:rsid w:val="0015420C"/>
    <w:rsid w:val="001568AE"/>
    <w:rsid w:val="001573C4"/>
    <w:rsid w:val="0016055E"/>
    <w:rsid w:val="00160674"/>
    <w:rsid w:val="0016091F"/>
    <w:rsid w:val="00161000"/>
    <w:rsid w:val="001613BC"/>
    <w:rsid w:val="001625D4"/>
    <w:rsid w:val="001635CE"/>
    <w:rsid w:val="00164418"/>
    <w:rsid w:val="00166399"/>
    <w:rsid w:val="00166604"/>
    <w:rsid w:val="001678E3"/>
    <w:rsid w:val="001704CF"/>
    <w:rsid w:val="00171363"/>
    <w:rsid w:val="00171ECF"/>
    <w:rsid w:val="00172A21"/>
    <w:rsid w:val="0017397C"/>
    <w:rsid w:val="00173D5E"/>
    <w:rsid w:val="001741EA"/>
    <w:rsid w:val="0017478B"/>
    <w:rsid w:val="00175C67"/>
    <w:rsid w:val="001764AB"/>
    <w:rsid w:val="00176A06"/>
    <w:rsid w:val="00177058"/>
    <w:rsid w:val="001772A8"/>
    <w:rsid w:val="001809B0"/>
    <w:rsid w:val="00181826"/>
    <w:rsid w:val="001819F3"/>
    <w:rsid w:val="00182296"/>
    <w:rsid w:val="00183393"/>
    <w:rsid w:val="00186F3F"/>
    <w:rsid w:val="0019033D"/>
    <w:rsid w:val="00190417"/>
    <w:rsid w:val="00190835"/>
    <w:rsid w:val="001A048C"/>
    <w:rsid w:val="001A0883"/>
    <w:rsid w:val="001A11E6"/>
    <w:rsid w:val="001A17B2"/>
    <w:rsid w:val="001A3CA8"/>
    <w:rsid w:val="001A48CA"/>
    <w:rsid w:val="001A5200"/>
    <w:rsid w:val="001A6D8E"/>
    <w:rsid w:val="001A7A6B"/>
    <w:rsid w:val="001B0BF5"/>
    <w:rsid w:val="001B1752"/>
    <w:rsid w:val="001B26FC"/>
    <w:rsid w:val="001B2D2D"/>
    <w:rsid w:val="001B325D"/>
    <w:rsid w:val="001B426C"/>
    <w:rsid w:val="001B474C"/>
    <w:rsid w:val="001B5100"/>
    <w:rsid w:val="001B54F4"/>
    <w:rsid w:val="001B65CA"/>
    <w:rsid w:val="001C16A1"/>
    <w:rsid w:val="001C1B47"/>
    <w:rsid w:val="001C21D4"/>
    <w:rsid w:val="001C2230"/>
    <w:rsid w:val="001C2BD4"/>
    <w:rsid w:val="001C3854"/>
    <w:rsid w:val="001C3E1F"/>
    <w:rsid w:val="001C42C1"/>
    <w:rsid w:val="001C52A7"/>
    <w:rsid w:val="001C53CA"/>
    <w:rsid w:val="001C547B"/>
    <w:rsid w:val="001C6110"/>
    <w:rsid w:val="001D31E4"/>
    <w:rsid w:val="001D3C59"/>
    <w:rsid w:val="001D49DB"/>
    <w:rsid w:val="001D4E72"/>
    <w:rsid w:val="001D55DD"/>
    <w:rsid w:val="001D573E"/>
    <w:rsid w:val="001D61FD"/>
    <w:rsid w:val="001D77C5"/>
    <w:rsid w:val="001E0164"/>
    <w:rsid w:val="001E16E4"/>
    <w:rsid w:val="001E3BB6"/>
    <w:rsid w:val="001E49BB"/>
    <w:rsid w:val="001E5306"/>
    <w:rsid w:val="001E5AF0"/>
    <w:rsid w:val="001E7564"/>
    <w:rsid w:val="001F1E35"/>
    <w:rsid w:val="001F2CC6"/>
    <w:rsid w:val="001F38D3"/>
    <w:rsid w:val="001F413E"/>
    <w:rsid w:val="001F4981"/>
    <w:rsid w:val="001F50DF"/>
    <w:rsid w:val="001F635F"/>
    <w:rsid w:val="001F64CF"/>
    <w:rsid w:val="00201CA5"/>
    <w:rsid w:val="002035DD"/>
    <w:rsid w:val="00203772"/>
    <w:rsid w:val="00205170"/>
    <w:rsid w:val="00205429"/>
    <w:rsid w:val="00205CAF"/>
    <w:rsid w:val="0020694C"/>
    <w:rsid w:val="002118B4"/>
    <w:rsid w:val="00211DEE"/>
    <w:rsid w:val="00212998"/>
    <w:rsid w:val="00214362"/>
    <w:rsid w:val="002145B5"/>
    <w:rsid w:val="00214B2F"/>
    <w:rsid w:val="002160A2"/>
    <w:rsid w:val="00217915"/>
    <w:rsid w:val="0022034B"/>
    <w:rsid w:val="00224AED"/>
    <w:rsid w:val="00232130"/>
    <w:rsid w:val="00232461"/>
    <w:rsid w:val="0023268C"/>
    <w:rsid w:val="002329DA"/>
    <w:rsid w:val="002335F2"/>
    <w:rsid w:val="00233696"/>
    <w:rsid w:val="00234047"/>
    <w:rsid w:val="00237EA3"/>
    <w:rsid w:val="002425C9"/>
    <w:rsid w:val="00242C51"/>
    <w:rsid w:val="00243654"/>
    <w:rsid w:val="002448DE"/>
    <w:rsid w:val="00245DDE"/>
    <w:rsid w:val="0024797E"/>
    <w:rsid w:val="0025167C"/>
    <w:rsid w:val="00251B16"/>
    <w:rsid w:val="00252304"/>
    <w:rsid w:val="00253CA2"/>
    <w:rsid w:val="00254C41"/>
    <w:rsid w:val="00255F16"/>
    <w:rsid w:val="00255F88"/>
    <w:rsid w:val="0026152F"/>
    <w:rsid w:val="00261A6F"/>
    <w:rsid w:val="00263FB2"/>
    <w:rsid w:val="002708A5"/>
    <w:rsid w:val="00271009"/>
    <w:rsid w:val="00271383"/>
    <w:rsid w:val="002718B9"/>
    <w:rsid w:val="002733D1"/>
    <w:rsid w:val="002751E6"/>
    <w:rsid w:val="00276687"/>
    <w:rsid w:val="002774DC"/>
    <w:rsid w:val="00277548"/>
    <w:rsid w:val="0028029B"/>
    <w:rsid w:val="002803DF"/>
    <w:rsid w:val="002805F4"/>
    <w:rsid w:val="002815DA"/>
    <w:rsid w:val="00281907"/>
    <w:rsid w:val="00282154"/>
    <w:rsid w:val="0028260A"/>
    <w:rsid w:val="00282CCB"/>
    <w:rsid w:val="00282EEB"/>
    <w:rsid w:val="0028424E"/>
    <w:rsid w:val="0028585C"/>
    <w:rsid w:val="00286D3D"/>
    <w:rsid w:val="00286E4C"/>
    <w:rsid w:val="002912E3"/>
    <w:rsid w:val="00293697"/>
    <w:rsid w:val="00294BF5"/>
    <w:rsid w:val="0029566B"/>
    <w:rsid w:val="00295837"/>
    <w:rsid w:val="00296D51"/>
    <w:rsid w:val="002A02FD"/>
    <w:rsid w:val="002A0EC5"/>
    <w:rsid w:val="002A113D"/>
    <w:rsid w:val="002A11E7"/>
    <w:rsid w:val="002A12BF"/>
    <w:rsid w:val="002A1D67"/>
    <w:rsid w:val="002A45ED"/>
    <w:rsid w:val="002A4A4B"/>
    <w:rsid w:val="002A5F7F"/>
    <w:rsid w:val="002A7014"/>
    <w:rsid w:val="002A7AF3"/>
    <w:rsid w:val="002A7D44"/>
    <w:rsid w:val="002A7E8C"/>
    <w:rsid w:val="002B0476"/>
    <w:rsid w:val="002B06D6"/>
    <w:rsid w:val="002B0E2D"/>
    <w:rsid w:val="002B0EDB"/>
    <w:rsid w:val="002B15F3"/>
    <w:rsid w:val="002B1BFC"/>
    <w:rsid w:val="002B24FF"/>
    <w:rsid w:val="002B35A6"/>
    <w:rsid w:val="002B4450"/>
    <w:rsid w:val="002B63CA"/>
    <w:rsid w:val="002B6622"/>
    <w:rsid w:val="002C076C"/>
    <w:rsid w:val="002C18EF"/>
    <w:rsid w:val="002C196F"/>
    <w:rsid w:val="002C387F"/>
    <w:rsid w:val="002C3F88"/>
    <w:rsid w:val="002C58B1"/>
    <w:rsid w:val="002C58EC"/>
    <w:rsid w:val="002C6DDE"/>
    <w:rsid w:val="002C72D7"/>
    <w:rsid w:val="002C76D8"/>
    <w:rsid w:val="002C7D3A"/>
    <w:rsid w:val="002D017A"/>
    <w:rsid w:val="002D13EE"/>
    <w:rsid w:val="002D31B2"/>
    <w:rsid w:val="002D6BB5"/>
    <w:rsid w:val="002E01F7"/>
    <w:rsid w:val="002E2051"/>
    <w:rsid w:val="002E29CF"/>
    <w:rsid w:val="002E6ACE"/>
    <w:rsid w:val="002E72BB"/>
    <w:rsid w:val="002E7FA8"/>
    <w:rsid w:val="002F003E"/>
    <w:rsid w:val="002F48BD"/>
    <w:rsid w:val="002F5904"/>
    <w:rsid w:val="002F5EEA"/>
    <w:rsid w:val="002F7278"/>
    <w:rsid w:val="002F7783"/>
    <w:rsid w:val="002F781B"/>
    <w:rsid w:val="003015D9"/>
    <w:rsid w:val="003018F3"/>
    <w:rsid w:val="00305938"/>
    <w:rsid w:val="00305E8E"/>
    <w:rsid w:val="00306DBF"/>
    <w:rsid w:val="0031075C"/>
    <w:rsid w:val="003107D8"/>
    <w:rsid w:val="0031393B"/>
    <w:rsid w:val="003140FF"/>
    <w:rsid w:val="0031571D"/>
    <w:rsid w:val="00316DAE"/>
    <w:rsid w:val="00317247"/>
    <w:rsid w:val="003179B8"/>
    <w:rsid w:val="003214BA"/>
    <w:rsid w:val="00321B63"/>
    <w:rsid w:val="00324B85"/>
    <w:rsid w:val="0032539C"/>
    <w:rsid w:val="00325A0C"/>
    <w:rsid w:val="0032631B"/>
    <w:rsid w:val="0032679B"/>
    <w:rsid w:val="00327375"/>
    <w:rsid w:val="00327CCE"/>
    <w:rsid w:val="00327F35"/>
    <w:rsid w:val="00331013"/>
    <w:rsid w:val="00331EDC"/>
    <w:rsid w:val="00333B27"/>
    <w:rsid w:val="00334E92"/>
    <w:rsid w:val="003351D5"/>
    <w:rsid w:val="00335E80"/>
    <w:rsid w:val="00335EC0"/>
    <w:rsid w:val="003375E1"/>
    <w:rsid w:val="00337CF9"/>
    <w:rsid w:val="00340246"/>
    <w:rsid w:val="00340764"/>
    <w:rsid w:val="00340920"/>
    <w:rsid w:val="003426B9"/>
    <w:rsid w:val="003431EE"/>
    <w:rsid w:val="003441D8"/>
    <w:rsid w:val="00344286"/>
    <w:rsid w:val="00346493"/>
    <w:rsid w:val="00346EBD"/>
    <w:rsid w:val="00347D3B"/>
    <w:rsid w:val="00347D4E"/>
    <w:rsid w:val="00350219"/>
    <w:rsid w:val="00352279"/>
    <w:rsid w:val="00352881"/>
    <w:rsid w:val="0035319C"/>
    <w:rsid w:val="0035340C"/>
    <w:rsid w:val="0035349B"/>
    <w:rsid w:val="00353D36"/>
    <w:rsid w:val="003547B8"/>
    <w:rsid w:val="0035629E"/>
    <w:rsid w:val="003563AB"/>
    <w:rsid w:val="003565B8"/>
    <w:rsid w:val="00356758"/>
    <w:rsid w:val="003567E5"/>
    <w:rsid w:val="00356DFA"/>
    <w:rsid w:val="00357657"/>
    <w:rsid w:val="00361CC7"/>
    <w:rsid w:val="003621AE"/>
    <w:rsid w:val="00362BC4"/>
    <w:rsid w:val="0036368B"/>
    <w:rsid w:val="0036439C"/>
    <w:rsid w:val="00364774"/>
    <w:rsid w:val="003648D0"/>
    <w:rsid w:val="00366854"/>
    <w:rsid w:val="00366AB2"/>
    <w:rsid w:val="00370DDB"/>
    <w:rsid w:val="00370ED5"/>
    <w:rsid w:val="003719DF"/>
    <w:rsid w:val="00373AA6"/>
    <w:rsid w:val="00375B36"/>
    <w:rsid w:val="003762C2"/>
    <w:rsid w:val="003802BE"/>
    <w:rsid w:val="003829AF"/>
    <w:rsid w:val="00382CF5"/>
    <w:rsid w:val="0038506F"/>
    <w:rsid w:val="003857F2"/>
    <w:rsid w:val="00385BA8"/>
    <w:rsid w:val="00385F4C"/>
    <w:rsid w:val="003865BC"/>
    <w:rsid w:val="00387A11"/>
    <w:rsid w:val="00390D65"/>
    <w:rsid w:val="00391042"/>
    <w:rsid w:val="003911AA"/>
    <w:rsid w:val="0039348E"/>
    <w:rsid w:val="00393E87"/>
    <w:rsid w:val="00395BE7"/>
    <w:rsid w:val="00395E37"/>
    <w:rsid w:val="00396F84"/>
    <w:rsid w:val="00397765"/>
    <w:rsid w:val="003A03BC"/>
    <w:rsid w:val="003A08EA"/>
    <w:rsid w:val="003A0D81"/>
    <w:rsid w:val="003A1BFA"/>
    <w:rsid w:val="003A1C2A"/>
    <w:rsid w:val="003A1E52"/>
    <w:rsid w:val="003A3393"/>
    <w:rsid w:val="003A5250"/>
    <w:rsid w:val="003A591E"/>
    <w:rsid w:val="003A6442"/>
    <w:rsid w:val="003A72D4"/>
    <w:rsid w:val="003B30A4"/>
    <w:rsid w:val="003B3805"/>
    <w:rsid w:val="003B43F6"/>
    <w:rsid w:val="003B4B72"/>
    <w:rsid w:val="003B500A"/>
    <w:rsid w:val="003B555B"/>
    <w:rsid w:val="003B5F9B"/>
    <w:rsid w:val="003B60EE"/>
    <w:rsid w:val="003B62F5"/>
    <w:rsid w:val="003B75FC"/>
    <w:rsid w:val="003C1826"/>
    <w:rsid w:val="003C342A"/>
    <w:rsid w:val="003C3762"/>
    <w:rsid w:val="003C3936"/>
    <w:rsid w:val="003C4326"/>
    <w:rsid w:val="003C47E9"/>
    <w:rsid w:val="003C49AC"/>
    <w:rsid w:val="003C4A0D"/>
    <w:rsid w:val="003C61A9"/>
    <w:rsid w:val="003C7686"/>
    <w:rsid w:val="003D019E"/>
    <w:rsid w:val="003D0596"/>
    <w:rsid w:val="003D1F4F"/>
    <w:rsid w:val="003D37FB"/>
    <w:rsid w:val="003D3919"/>
    <w:rsid w:val="003D4009"/>
    <w:rsid w:val="003D41F4"/>
    <w:rsid w:val="003D4F47"/>
    <w:rsid w:val="003E04EC"/>
    <w:rsid w:val="003E11D7"/>
    <w:rsid w:val="003E2700"/>
    <w:rsid w:val="003E4765"/>
    <w:rsid w:val="003E49A2"/>
    <w:rsid w:val="003E50DD"/>
    <w:rsid w:val="003E5C61"/>
    <w:rsid w:val="003E5E66"/>
    <w:rsid w:val="003E6034"/>
    <w:rsid w:val="003E6E74"/>
    <w:rsid w:val="003E71F7"/>
    <w:rsid w:val="003F07A1"/>
    <w:rsid w:val="003F0C73"/>
    <w:rsid w:val="003F4E70"/>
    <w:rsid w:val="003F57E5"/>
    <w:rsid w:val="003F63AF"/>
    <w:rsid w:val="00400AFA"/>
    <w:rsid w:val="004012BE"/>
    <w:rsid w:val="004043F2"/>
    <w:rsid w:val="00404558"/>
    <w:rsid w:val="00405D34"/>
    <w:rsid w:val="004064C4"/>
    <w:rsid w:val="0040760C"/>
    <w:rsid w:val="00407819"/>
    <w:rsid w:val="00411237"/>
    <w:rsid w:val="004124EB"/>
    <w:rsid w:val="00413743"/>
    <w:rsid w:val="00413DEF"/>
    <w:rsid w:val="00415289"/>
    <w:rsid w:val="00416C57"/>
    <w:rsid w:val="00417C7D"/>
    <w:rsid w:val="00420C6E"/>
    <w:rsid w:val="0042118E"/>
    <w:rsid w:val="004215DF"/>
    <w:rsid w:val="00422B76"/>
    <w:rsid w:val="004262D0"/>
    <w:rsid w:val="00426749"/>
    <w:rsid w:val="00426863"/>
    <w:rsid w:val="0042705F"/>
    <w:rsid w:val="004274FE"/>
    <w:rsid w:val="00432452"/>
    <w:rsid w:val="004328B0"/>
    <w:rsid w:val="00432E69"/>
    <w:rsid w:val="004351D9"/>
    <w:rsid w:val="0043569B"/>
    <w:rsid w:val="0043588D"/>
    <w:rsid w:val="00435E9F"/>
    <w:rsid w:val="004372AA"/>
    <w:rsid w:val="004401B0"/>
    <w:rsid w:val="00442494"/>
    <w:rsid w:val="00443077"/>
    <w:rsid w:val="004438C8"/>
    <w:rsid w:val="00443C94"/>
    <w:rsid w:val="004445FC"/>
    <w:rsid w:val="00445177"/>
    <w:rsid w:val="00445271"/>
    <w:rsid w:val="00446751"/>
    <w:rsid w:val="00446B49"/>
    <w:rsid w:val="004474CC"/>
    <w:rsid w:val="00447995"/>
    <w:rsid w:val="004536AE"/>
    <w:rsid w:val="00453F6D"/>
    <w:rsid w:val="00454C8D"/>
    <w:rsid w:val="0045576A"/>
    <w:rsid w:val="00455FF8"/>
    <w:rsid w:val="0045610F"/>
    <w:rsid w:val="00456C50"/>
    <w:rsid w:val="00457C9D"/>
    <w:rsid w:val="00457FF4"/>
    <w:rsid w:val="00460EA6"/>
    <w:rsid w:val="00461D48"/>
    <w:rsid w:val="00463038"/>
    <w:rsid w:val="0046368D"/>
    <w:rsid w:val="00463F6B"/>
    <w:rsid w:val="00464FE2"/>
    <w:rsid w:val="00467084"/>
    <w:rsid w:val="00470923"/>
    <w:rsid w:val="00471838"/>
    <w:rsid w:val="00471A5D"/>
    <w:rsid w:val="0047290B"/>
    <w:rsid w:val="0047443A"/>
    <w:rsid w:val="00474994"/>
    <w:rsid w:val="004753C8"/>
    <w:rsid w:val="00475B66"/>
    <w:rsid w:val="00475DCD"/>
    <w:rsid w:val="004773FE"/>
    <w:rsid w:val="00480AE0"/>
    <w:rsid w:val="0048217E"/>
    <w:rsid w:val="004823DE"/>
    <w:rsid w:val="004831A0"/>
    <w:rsid w:val="00483ED9"/>
    <w:rsid w:val="00486BDC"/>
    <w:rsid w:val="00486CC1"/>
    <w:rsid w:val="004916AC"/>
    <w:rsid w:val="0049219C"/>
    <w:rsid w:val="004929C2"/>
    <w:rsid w:val="00493B0C"/>
    <w:rsid w:val="00493D0D"/>
    <w:rsid w:val="004949D5"/>
    <w:rsid w:val="004954E0"/>
    <w:rsid w:val="004964E2"/>
    <w:rsid w:val="00496597"/>
    <w:rsid w:val="00497C0A"/>
    <w:rsid w:val="004A0417"/>
    <w:rsid w:val="004A1FF5"/>
    <w:rsid w:val="004A3D60"/>
    <w:rsid w:val="004A427A"/>
    <w:rsid w:val="004A6347"/>
    <w:rsid w:val="004A77EE"/>
    <w:rsid w:val="004B0AA6"/>
    <w:rsid w:val="004B0C2D"/>
    <w:rsid w:val="004B1810"/>
    <w:rsid w:val="004B1B3E"/>
    <w:rsid w:val="004B2067"/>
    <w:rsid w:val="004B3179"/>
    <w:rsid w:val="004B3C7B"/>
    <w:rsid w:val="004B45A7"/>
    <w:rsid w:val="004B50E9"/>
    <w:rsid w:val="004B5A04"/>
    <w:rsid w:val="004B5B05"/>
    <w:rsid w:val="004B760B"/>
    <w:rsid w:val="004C2C8F"/>
    <w:rsid w:val="004C371F"/>
    <w:rsid w:val="004C4A7F"/>
    <w:rsid w:val="004C4DC2"/>
    <w:rsid w:val="004C4E4A"/>
    <w:rsid w:val="004C5CC9"/>
    <w:rsid w:val="004D205B"/>
    <w:rsid w:val="004D207B"/>
    <w:rsid w:val="004D29F7"/>
    <w:rsid w:val="004D2BCA"/>
    <w:rsid w:val="004D34AB"/>
    <w:rsid w:val="004D3E99"/>
    <w:rsid w:val="004D5213"/>
    <w:rsid w:val="004D561D"/>
    <w:rsid w:val="004D6BB6"/>
    <w:rsid w:val="004E058E"/>
    <w:rsid w:val="004E10A2"/>
    <w:rsid w:val="004E2473"/>
    <w:rsid w:val="004E52E1"/>
    <w:rsid w:val="004E54CC"/>
    <w:rsid w:val="004E598B"/>
    <w:rsid w:val="004E5F57"/>
    <w:rsid w:val="004E61EA"/>
    <w:rsid w:val="004E6ED2"/>
    <w:rsid w:val="004E77DB"/>
    <w:rsid w:val="004F32BE"/>
    <w:rsid w:val="004F3A1A"/>
    <w:rsid w:val="004F48FB"/>
    <w:rsid w:val="004F5305"/>
    <w:rsid w:val="004F5411"/>
    <w:rsid w:val="004F5DB2"/>
    <w:rsid w:val="004F7529"/>
    <w:rsid w:val="00500A06"/>
    <w:rsid w:val="00500E12"/>
    <w:rsid w:val="005022A1"/>
    <w:rsid w:val="00505386"/>
    <w:rsid w:val="00505960"/>
    <w:rsid w:val="005061F8"/>
    <w:rsid w:val="00506874"/>
    <w:rsid w:val="0050779D"/>
    <w:rsid w:val="00510920"/>
    <w:rsid w:val="00510BCC"/>
    <w:rsid w:val="00510D93"/>
    <w:rsid w:val="00512EC7"/>
    <w:rsid w:val="0051313B"/>
    <w:rsid w:val="0051365B"/>
    <w:rsid w:val="00513686"/>
    <w:rsid w:val="00514033"/>
    <w:rsid w:val="00515B8E"/>
    <w:rsid w:val="00515F3C"/>
    <w:rsid w:val="00516CD7"/>
    <w:rsid w:val="005170A5"/>
    <w:rsid w:val="0051729B"/>
    <w:rsid w:val="00520D2E"/>
    <w:rsid w:val="00521DCE"/>
    <w:rsid w:val="005230E0"/>
    <w:rsid w:val="0052399F"/>
    <w:rsid w:val="00523DE7"/>
    <w:rsid w:val="005260FE"/>
    <w:rsid w:val="00526C82"/>
    <w:rsid w:val="0053015D"/>
    <w:rsid w:val="0053037F"/>
    <w:rsid w:val="005312B6"/>
    <w:rsid w:val="00532924"/>
    <w:rsid w:val="00532F5E"/>
    <w:rsid w:val="00533A0F"/>
    <w:rsid w:val="00533EEC"/>
    <w:rsid w:val="00533F1A"/>
    <w:rsid w:val="0053589B"/>
    <w:rsid w:val="00536EE0"/>
    <w:rsid w:val="00537502"/>
    <w:rsid w:val="0053763F"/>
    <w:rsid w:val="00540C6B"/>
    <w:rsid w:val="00541816"/>
    <w:rsid w:val="00541AC3"/>
    <w:rsid w:val="00543EA4"/>
    <w:rsid w:val="00543FBE"/>
    <w:rsid w:val="0054675F"/>
    <w:rsid w:val="005504AD"/>
    <w:rsid w:val="00550FD8"/>
    <w:rsid w:val="005519CA"/>
    <w:rsid w:val="00552DB9"/>
    <w:rsid w:val="00554FD2"/>
    <w:rsid w:val="00555BC9"/>
    <w:rsid w:val="00556229"/>
    <w:rsid w:val="00557FCF"/>
    <w:rsid w:val="00562788"/>
    <w:rsid w:val="00565764"/>
    <w:rsid w:val="0057014A"/>
    <w:rsid w:val="0057063A"/>
    <w:rsid w:val="00570DC4"/>
    <w:rsid w:val="00572EB2"/>
    <w:rsid w:val="00573D24"/>
    <w:rsid w:val="00574270"/>
    <w:rsid w:val="0057455C"/>
    <w:rsid w:val="0057521A"/>
    <w:rsid w:val="00576BBE"/>
    <w:rsid w:val="00577DDC"/>
    <w:rsid w:val="00580E62"/>
    <w:rsid w:val="00581C17"/>
    <w:rsid w:val="0058280D"/>
    <w:rsid w:val="005837DC"/>
    <w:rsid w:val="00583C55"/>
    <w:rsid w:val="005872C9"/>
    <w:rsid w:val="00587C32"/>
    <w:rsid w:val="0059003D"/>
    <w:rsid w:val="00590E6A"/>
    <w:rsid w:val="00592303"/>
    <w:rsid w:val="00592FE4"/>
    <w:rsid w:val="00593D58"/>
    <w:rsid w:val="005954A5"/>
    <w:rsid w:val="005954EE"/>
    <w:rsid w:val="005A0720"/>
    <w:rsid w:val="005A0BBF"/>
    <w:rsid w:val="005A0FED"/>
    <w:rsid w:val="005A19FD"/>
    <w:rsid w:val="005A36FC"/>
    <w:rsid w:val="005A3B6F"/>
    <w:rsid w:val="005A5DC8"/>
    <w:rsid w:val="005A79B1"/>
    <w:rsid w:val="005B1514"/>
    <w:rsid w:val="005B197E"/>
    <w:rsid w:val="005B2316"/>
    <w:rsid w:val="005B2641"/>
    <w:rsid w:val="005B2FE3"/>
    <w:rsid w:val="005B343A"/>
    <w:rsid w:val="005B4608"/>
    <w:rsid w:val="005B482A"/>
    <w:rsid w:val="005B4943"/>
    <w:rsid w:val="005B4A2C"/>
    <w:rsid w:val="005B7866"/>
    <w:rsid w:val="005C32D2"/>
    <w:rsid w:val="005C33A3"/>
    <w:rsid w:val="005C3C8B"/>
    <w:rsid w:val="005C427E"/>
    <w:rsid w:val="005C48E5"/>
    <w:rsid w:val="005C4BEB"/>
    <w:rsid w:val="005C509E"/>
    <w:rsid w:val="005C5D03"/>
    <w:rsid w:val="005C5F52"/>
    <w:rsid w:val="005C62B4"/>
    <w:rsid w:val="005D0F46"/>
    <w:rsid w:val="005D1540"/>
    <w:rsid w:val="005D15C8"/>
    <w:rsid w:val="005D1AA4"/>
    <w:rsid w:val="005D2639"/>
    <w:rsid w:val="005D2E2E"/>
    <w:rsid w:val="005D317D"/>
    <w:rsid w:val="005D42D0"/>
    <w:rsid w:val="005D4D20"/>
    <w:rsid w:val="005D4FD0"/>
    <w:rsid w:val="005D55C8"/>
    <w:rsid w:val="005D57E6"/>
    <w:rsid w:val="005D5B0C"/>
    <w:rsid w:val="005D7711"/>
    <w:rsid w:val="005D7895"/>
    <w:rsid w:val="005D7D37"/>
    <w:rsid w:val="005E07C4"/>
    <w:rsid w:val="005E0E95"/>
    <w:rsid w:val="005E337C"/>
    <w:rsid w:val="005E43DF"/>
    <w:rsid w:val="005E69A5"/>
    <w:rsid w:val="005F0DA0"/>
    <w:rsid w:val="005F1623"/>
    <w:rsid w:val="005F2666"/>
    <w:rsid w:val="005F277F"/>
    <w:rsid w:val="005F36BE"/>
    <w:rsid w:val="005F4745"/>
    <w:rsid w:val="005F4776"/>
    <w:rsid w:val="005F571B"/>
    <w:rsid w:val="005F5C60"/>
    <w:rsid w:val="005F6442"/>
    <w:rsid w:val="005F65BA"/>
    <w:rsid w:val="005F672D"/>
    <w:rsid w:val="005F736B"/>
    <w:rsid w:val="005F737E"/>
    <w:rsid w:val="005F7E13"/>
    <w:rsid w:val="0060054B"/>
    <w:rsid w:val="00600A29"/>
    <w:rsid w:val="00600E59"/>
    <w:rsid w:val="0060128C"/>
    <w:rsid w:val="00602210"/>
    <w:rsid w:val="006024F3"/>
    <w:rsid w:val="0060305D"/>
    <w:rsid w:val="0060362C"/>
    <w:rsid w:val="006039A5"/>
    <w:rsid w:val="0060424C"/>
    <w:rsid w:val="00604859"/>
    <w:rsid w:val="006055EF"/>
    <w:rsid w:val="00606311"/>
    <w:rsid w:val="00610DC2"/>
    <w:rsid w:val="00611F4C"/>
    <w:rsid w:val="0061274A"/>
    <w:rsid w:val="00612A9F"/>
    <w:rsid w:val="006133F7"/>
    <w:rsid w:val="00613D23"/>
    <w:rsid w:val="006152E3"/>
    <w:rsid w:val="00615940"/>
    <w:rsid w:val="006169CC"/>
    <w:rsid w:val="006202AB"/>
    <w:rsid w:val="00620337"/>
    <w:rsid w:val="006206FE"/>
    <w:rsid w:val="006216E0"/>
    <w:rsid w:val="00621D27"/>
    <w:rsid w:val="006223EF"/>
    <w:rsid w:val="006235E8"/>
    <w:rsid w:val="00623837"/>
    <w:rsid w:val="00626B1B"/>
    <w:rsid w:val="00626C52"/>
    <w:rsid w:val="006338A4"/>
    <w:rsid w:val="006344B6"/>
    <w:rsid w:val="00634660"/>
    <w:rsid w:val="006349D9"/>
    <w:rsid w:val="00642B4D"/>
    <w:rsid w:val="00642C92"/>
    <w:rsid w:val="00643752"/>
    <w:rsid w:val="00643B63"/>
    <w:rsid w:val="00643B76"/>
    <w:rsid w:val="00643B84"/>
    <w:rsid w:val="0064424C"/>
    <w:rsid w:val="0064524E"/>
    <w:rsid w:val="00646FBC"/>
    <w:rsid w:val="0065089B"/>
    <w:rsid w:val="00650AA7"/>
    <w:rsid w:val="0065190E"/>
    <w:rsid w:val="006542E1"/>
    <w:rsid w:val="00655569"/>
    <w:rsid w:val="00656E14"/>
    <w:rsid w:val="00657258"/>
    <w:rsid w:val="00660C12"/>
    <w:rsid w:val="006613E3"/>
    <w:rsid w:val="006628CB"/>
    <w:rsid w:val="006653C4"/>
    <w:rsid w:val="0066606F"/>
    <w:rsid w:val="00666764"/>
    <w:rsid w:val="00666DD1"/>
    <w:rsid w:val="0066730E"/>
    <w:rsid w:val="006673F2"/>
    <w:rsid w:val="00672370"/>
    <w:rsid w:val="00672809"/>
    <w:rsid w:val="00672950"/>
    <w:rsid w:val="00672C1E"/>
    <w:rsid w:val="00673B3B"/>
    <w:rsid w:val="00675084"/>
    <w:rsid w:val="00675AE8"/>
    <w:rsid w:val="00676EE9"/>
    <w:rsid w:val="0067750D"/>
    <w:rsid w:val="00677D27"/>
    <w:rsid w:val="006811E9"/>
    <w:rsid w:val="0068278D"/>
    <w:rsid w:val="006847FC"/>
    <w:rsid w:val="00685963"/>
    <w:rsid w:val="00685E09"/>
    <w:rsid w:val="00686D08"/>
    <w:rsid w:val="00691173"/>
    <w:rsid w:val="00694E7F"/>
    <w:rsid w:val="00695B29"/>
    <w:rsid w:val="00696400"/>
    <w:rsid w:val="006964AB"/>
    <w:rsid w:val="00696E05"/>
    <w:rsid w:val="00697E1A"/>
    <w:rsid w:val="006A1368"/>
    <w:rsid w:val="006A2F43"/>
    <w:rsid w:val="006A6991"/>
    <w:rsid w:val="006A7365"/>
    <w:rsid w:val="006A7830"/>
    <w:rsid w:val="006A7C32"/>
    <w:rsid w:val="006B0071"/>
    <w:rsid w:val="006B021B"/>
    <w:rsid w:val="006B18AA"/>
    <w:rsid w:val="006B2411"/>
    <w:rsid w:val="006B36EE"/>
    <w:rsid w:val="006B39A8"/>
    <w:rsid w:val="006B5402"/>
    <w:rsid w:val="006B5B97"/>
    <w:rsid w:val="006B602A"/>
    <w:rsid w:val="006B69EC"/>
    <w:rsid w:val="006C0BFA"/>
    <w:rsid w:val="006C1C98"/>
    <w:rsid w:val="006C7C0B"/>
    <w:rsid w:val="006D006F"/>
    <w:rsid w:val="006D3836"/>
    <w:rsid w:val="006D4BDF"/>
    <w:rsid w:val="006D6CD2"/>
    <w:rsid w:val="006D7531"/>
    <w:rsid w:val="006E13DC"/>
    <w:rsid w:val="006E1944"/>
    <w:rsid w:val="006E3446"/>
    <w:rsid w:val="006E448F"/>
    <w:rsid w:val="006E4D24"/>
    <w:rsid w:val="006E5120"/>
    <w:rsid w:val="006E5FFC"/>
    <w:rsid w:val="006E78E6"/>
    <w:rsid w:val="006F0003"/>
    <w:rsid w:val="006F0461"/>
    <w:rsid w:val="006F0535"/>
    <w:rsid w:val="006F08A9"/>
    <w:rsid w:val="006F0A71"/>
    <w:rsid w:val="006F0CC7"/>
    <w:rsid w:val="006F37B7"/>
    <w:rsid w:val="006F3A62"/>
    <w:rsid w:val="006F46DC"/>
    <w:rsid w:val="006F627D"/>
    <w:rsid w:val="006F7225"/>
    <w:rsid w:val="006F7316"/>
    <w:rsid w:val="006F73D0"/>
    <w:rsid w:val="006F763C"/>
    <w:rsid w:val="006F7A1B"/>
    <w:rsid w:val="00701A5A"/>
    <w:rsid w:val="00701A8A"/>
    <w:rsid w:val="00702413"/>
    <w:rsid w:val="00702C45"/>
    <w:rsid w:val="0070408A"/>
    <w:rsid w:val="007049E7"/>
    <w:rsid w:val="0070599F"/>
    <w:rsid w:val="007066D2"/>
    <w:rsid w:val="0070789F"/>
    <w:rsid w:val="007103E3"/>
    <w:rsid w:val="007116CF"/>
    <w:rsid w:val="00711D43"/>
    <w:rsid w:val="00712221"/>
    <w:rsid w:val="0071231A"/>
    <w:rsid w:val="00713036"/>
    <w:rsid w:val="007143F8"/>
    <w:rsid w:val="00714F84"/>
    <w:rsid w:val="00720AB0"/>
    <w:rsid w:val="00720F4F"/>
    <w:rsid w:val="007229AD"/>
    <w:rsid w:val="00722ACC"/>
    <w:rsid w:val="007235E9"/>
    <w:rsid w:val="007252CF"/>
    <w:rsid w:val="0072686A"/>
    <w:rsid w:val="00731366"/>
    <w:rsid w:val="007317DC"/>
    <w:rsid w:val="007331FC"/>
    <w:rsid w:val="00734A13"/>
    <w:rsid w:val="00736281"/>
    <w:rsid w:val="007376A3"/>
    <w:rsid w:val="007377CE"/>
    <w:rsid w:val="0073788C"/>
    <w:rsid w:val="0073789A"/>
    <w:rsid w:val="007402F0"/>
    <w:rsid w:val="00740ED8"/>
    <w:rsid w:val="007413C7"/>
    <w:rsid w:val="00741637"/>
    <w:rsid w:val="007428A3"/>
    <w:rsid w:val="00742E9C"/>
    <w:rsid w:val="00743A3B"/>
    <w:rsid w:val="00743BBA"/>
    <w:rsid w:val="00744F14"/>
    <w:rsid w:val="00744F3D"/>
    <w:rsid w:val="00746276"/>
    <w:rsid w:val="007502C9"/>
    <w:rsid w:val="007522FE"/>
    <w:rsid w:val="00752996"/>
    <w:rsid w:val="00754411"/>
    <w:rsid w:val="00756564"/>
    <w:rsid w:val="00760AD9"/>
    <w:rsid w:val="00761445"/>
    <w:rsid w:val="0076318A"/>
    <w:rsid w:val="00765CFC"/>
    <w:rsid w:val="00766CE7"/>
    <w:rsid w:val="00767BC8"/>
    <w:rsid w:val="00767FC5"/>
    <w:rsid w:val="007708D7"/>
    <w:rsid w:val="00770EFC"/>
    <w:rsid w:val="00777049"/>
    <w:rsid w:val="00777363"/>
    <w:rsid w:val="007806DC"/>
    <w:rsid w:val="007833B2"/>
    <w:rsid w:val="00783503"/>
    <w:rsid w:val="00784B41"/>
    <w:rsid w:val="00785B5A"/>
    <w:rsid w:val="0078621C"/>
    <w:rsid w:val="007874BC"/>
    <w:rsid w:val="00787DDD"/>
    <w:rsid w:val="00787F7D"/>
    <w:rsid w:val="007909E5"/>
    <w:rsid w:val="007918C6"/>
    <w:rsid w:val="00792D3B"/>
    <w:rsid w:val="00793964"/>
    <w:rsid w:val="0079567E"/>
    <w:rsid w:val="00795A89"/>
    <w:rsid w:val="007A01FF"/>
    <w:rsid w:val="007A0DD3"/>
    <w:rsid w:val="007A1091"/>
    <w:rsid w:val="007A13AB"/>
    <w:rsid w:val="007A215D"/>
    <w:rsid w:val="007A6B4B"/>
    <w:rsid w:val="007A72C7"/>
    <w:rsid w:val="007B17C6"/>
    <w:rsid w:val="007B1BA7"/>
    <w:rsid w:val="007B1C6A"/>
    <w:rsid w:val="007B2872"/>
    <w:rsid w:val="007B2E71"/>
    <w:rsid w:val="007B3B1F"/>
    <w:rsid w:val="007B3E31"/>
    <w:rsid w:val="007B51B2"/>
    <w:rsid w:val="007B5515"/>
    <w:rsid w:val="007B6B34"/>
    <w:rsid w:val="007C0E3C"/>
    <w:rsid w:val="007C136C"/>
    <w:rsid w:val="007C2742"/>
    <w:rsid w:val="007C2AB4"/>
    <w:rsid w:val="007C2C8B"/>
    <w:rsid w:val="007C332E"/>
    <w:rsid w:val="007C38B0"/>
    <w:rsid w:val="007C40FE"/>
    <w:rsid w:val="007C4183"/>
    <w:rsid w:val="007C4CBE"/>
    <w:rsid w:val="007C54CC"/>
    <w:rsid w:val="007C64CC"/>
    <w:rsid w:val="007C6E82"/>
    <w:rsid w:val="007C739E"/>
    <w:rsid w:val="007C7470"/>
    <w:rsid w:val="007D03F5"/>
    <w:rsid w:val="007D04B2"/>
    <w:rsid w:val="007D08BE"/>
    <w:rsid w:val="007D0B9A"/>
    <w:rsid w:val="007D0CF4"/>
    <w:rsid w:val="007D1A62"/>
    <w:rsid w:val="007D278B"/>
    <w:rsid w:val="007D795E"/>
    <w:rsid w:val="007E1243"/>
    <w:rsid w:val="007E1487"/>
    <w:rsid w:val="007E1F3F"/>
    <w:rsid w:val="007E2DF3"/>
    <w:rsid w:val="007E318E"/>
    <w:rsid w:val="007E32DD"/>
    <w:rsid w:val="007E3527"/>
    <w:rsid w:val="007E407F"/>
    <w:rsid w:val="007E5A50"/>
    <w:rsid w:val="007E62C7"/>
    <w:rsid w:val="007E7324"/>
    <w:rsid w:val="007E7E26"/>
    <w:rsid w:val="007E7E8B"/>
    <w:rsid w:val="007F0C15"/>
    <w:rsid w:val="007F20ED"/>
    <w:rsid w:val="007F3EEE"/>
    <w:rsid w:val="007F5175"/>
    <w:rsid w:val="007F6477"/>
    <w:rsid w:val="007F6A4C"/>
    <w:rsid w:val="007F6D10"/>
    <w:rsid w:val="007F7CB9"/>
    <w:rsid w:val="00800771"/>
    <w:rsid w:val="008029D4"/>
    <w:rsid w:val="00805BC6"/>
    <w:rsid w:val="00806294"/>
    <w:rsid w:val="008129AD"/>
    <w:rsid w:val="00813951"/>
    <w:rsid w:val="00814379"/>
    <w:rsid w:val="00814E13"/>
    <w:rsid w:val="008164C7"/>
    <w:rsid w:val="008168F8"/>
    <w:rsid w:val="0081713E"/>
    <w:rsid w:val="0081713F"/>
    <w:rsid w:val="0081787E"/>
    <w:rsid w:val="008208A5"/>
    <w:rsid w:val="008215FC"/>
    <w:rsid w:val="0082314A"/>
    <w:rsid w:val="008239CF"/>
    <w:rsid w:val="00823A82"/>
    <w:rsid w:val="00826F0A"/>
    <w:rsid w:val="008302DD"/>
    <w:rsid w:val="00830B0C"/>
    <w:rsid w:val="0083138C"/>
    <w:rsid w:val="00833364"/>
    <w:rsid w:val="00833A6D"/>
    <w:rsid w:val="00833B22"/>
    <w:rsid w:val="00834FAB"/>
    <w:rsid w:val="00836AA2"/>
    <w:rsid w:val="00837294"/>
    <w:rsid w:val="00837471"/>
    <w:rsid w:val="008402A0"/>
    <w:rsid w:val="00840503"/>
    <w:rsid w:val="00840978"/>
    <w:rsid w:val="008418E9"/>
    <w:rsid w:val="00842421"/>
    <w:rsid w:val="00842B55"/>
    <w:rsid w:val="00843DB5"/>
    <w:rsid w:val="008447DF"/>
    <w:rsid w:val="00844949"/>
    <w:rsid w:val="008453D6"/>
    <w:rsid w:val="00845FD4"/>
    <w:rsid w:val="008460C7"/>
    <w:rsid w:val="00847FB0"/>
    <w:rsid w:val="0085250D"/>
    <w:rsid w:val="00852601"/>
    <w:rsid w:val="008528D7"/>
    <w:rsid w:val="00853E47"/>
    <w:rsid w:val="0085429C"/>
    <w:rsid w:val="0085582D"/>
    <w:rsid w:val="00855C52"/>
    <w:rsid w:val="00855FE8"/>
    <w:rsid w:val="00856AB8"/>
    <w:rsid w:val="0085704B"/>
    <w:rsid w:val="008570C4"/>
    <w:rsid w:val="0085740E"/>
    <w:rsid w:val="008616CF"/>
    <w:rsid w:val="00861DA6"/>
    <w:rsid w:val="00862292"/>
    <w:rsid w:val="008637C3"/>
    <w:rsid w:val="008637FA"/>
    <w:rsid w:val="008644F8"/>
    <w:rsid w:val="00864851"/>
    <w:rsid w:val="008649B7"/>
    <w:rsid w:val="00864A18"/>
    <w:rsid w:val="0086576C"/>
    <w:rsid w:val="00867383"/>
    <w:rsid w:val="008705C7"/>
    <w:rsid w:val="008707FD"/>
    <w:rsid w:val="0087082F"/>
    <w:rsid w:val="0087182F"/>
    <w:rsid w:val="008764ED"/>
    <w:rsid w:val="00877603"/>
    <w:rsid w:val="00880546"/>
    <w:rsid w:val="00881292"/>
    <w:rsid w:val="008814F3"/>
    <w:rsid w:val="00881EB5"/>
    <w:rsid w:val="008824AA"/>
    <w:rsid w:val="008831C6"/>
    <w:rsid w:val="00883705"/>
    <w:rsid w:val="008858CE"/>
    <w:rsid w:val="008859FE"/>
    <w:rsid w:val="00885E07"/>
    <w:rsid w:val="008864C4"/>
    <w:rsid w:val="00890369"/>
    <w:rsid w:val="008903E8"/>
    <w:rsid w:val="00890EB2"/>
    <w:rsid w:val="00893335"/>
    <w:rsid w:val="00893C5C"/>
    <w:rsid w:val="00894D3C"/>
    <w:rsid w:val="00895FFE"/>
    <w:rsid w:val="008965C0"/>
    <w:rsid w:val="008966D2"/>
    <w:rsid w:val="00897A77"/>
    <w:rsid w:val="008A0ACE"/>
    <w:rsid w:val="008A1E4A"/>
    <w:rsid w:val="008A2835"/>
    <w:rsid w:val="008A4159"/>
    <w:rsid w:val="008A4458"/>
    <w:rsid w:val="008A4FC4"/>
    <w:rsid w:val="008A5045"/>
    <w:rsid w:val="008A61EF"/>
    <w:rsid w:val="008A7643"/>
    <w:rsid w:val="008A7C56"/>
    <w:rsid w:val="008A7C5A"/>
    <w:rsid w:val="008B4024"/>
    <w:rsid w:val="008B44B7"/>
    <w:rsid w:val="008B4581"/>
    <w:rsid w:val="008B49A1"/>
    <w:rsid w:val="008B4DA7"/>
    <w:rsid w:val="008B6C7A"/>
    <w:rsid w:val="008C0339"/>
    <w:rsid w:val="008C07A0"/>
    <w:rsid w:val="008C0E6C"/>
    <w:rsid w:val="008C1598"/>
    <w:rsid w:val="008C2F53"/>
    <w:rsid w:val="008C352F"/>
    <w:rsid w:val="008C422D"/>
    <w:rsid w:val="008C6582"/>
    <w:rsid w:val="008D1633"/>
    <w:rsid w:val="008D21A4"/>
    <w:rsid w:val="008D36A7"/>
    <w:rsid w:val="008D42C5"/>
    <w:rsid w:val="008D57B1"/>
    <w:rsid w:val="008D5BE7"/>
    <w:rsid w:val="008D5FCA"/>
    <w:rsid w:val="008D7462"/>
    <w:rsid w:val="008D7654"/>
    <w:rsid w:val="008D76B9"/>
    <w:rsid w:val="008E0A76"/>
    <w:rsid w:val="008E21CB"/>
    <w:rsid w:val="008E3A5E"/>
    <w:rsid w:val="008E3CEB"/>
    <w:rsid w:val="008E4B23"/>
    <w:rsid w:val="008E538F"/>
    <w:rsid w:val="008E5837"/>
    <w:rsid w:val="008E763E"/>
    <w:rsid w:val="008F1577"/>
    <w:rsid w:val="008F27E1"/>
    <w:rsid w:val="008F3451"/>
    <w:rsid w:val="008F34EA"/>
    <w:rsid w:val="008F430A"/>
    <w:rsid w:val="008F4BA0"/>
    <w:rsid w:val="008F5518"/>
    <w:rsid w:val="008F5857"/>
    <w:rsid w:val="008F5ADC"/>
    <w:rsid w:val="008F620E"/>
    <w:rsid w:val="008F68A2"/>
    <w:rsid w:val="008F6FC7"/>
    <w:rsid w:val="008F722C"/>
    <w:rsid w:val="008F79D9"/>
    <w:rsid w:val="0090069D"/>
    <w:rsid w:val="00900DB4"/>
    <w:rsid w:val="00901653"/>
    <w:rsid w:val="00901BD8"/>
    <w:rsid w:val="00902DAA"/>
    <w:rsid w:val="0090312C"/>
    <w:rsid w:val="009032EC"/>
    <w:rsid w:val="00904A39"/>
    <w:rsid w:val="00904DE1"/>
    <w:rsid w:val="0090598F"/>
    <w:rsid w:val="00905A56"/>
    <w:rsid w:val="00906275"/>
    <w:rsid w:val="009105F9"/>
    <w:rsid w:val="00911A32"/>
    <w:rsid w:val="009148E9"/>
    <w:rsid w:val="00914DF1"/>
    <w:rsid w:val="00915CBD"/>
    <w:rsid w:val="00915F10"/>
    <w:rsid w:val="00916100"/>
    <w:rsid w:val="009167DE"/>
    <w:rsid w:val="0091761D"/>
    <w:rsid w:val="00917708"/>
    <w:rsid w:val="00920E81"/>
    <w:rsid w:val="00921289"/>
    <w:rsid w:val="009222F5"/>
    <w:rsid w:val="00922448"/>
    <w:rsid w:val="00922B48"/>
    <w:rsid w:val="009237BF"/>
    <w:rsid w:val="00927E36"/>
    <w:rsid w:val="00930291"/>
    <w:rsid w:val="00930805"/>
    <w:rsid w:val="00930FB1"/>
    <w:rsid w:val="009338CE"/>
    <w:rsid w:val="00933EA3"/>
    <w:rsid w:val="00934800"/>
    <w:rsid w:val="00934B78"/>
    <w:rsid w:val="0093622F"/>
    <w:rsid w:val="00937EEB"/>
    <w:rsid w:val="00940433"/>
    <w:rsid w:val="009429EF"/>
    <w:rsid w:val="009439D3"/>
    <w:rsid w:val="00943D6E"/>
    <w:rsid w:val="00944DDB"/>
    <w:rsid w:val="00945126"/>
    <w:rsid w:val="0094586F"/>
    <w:rsid w:val="0094626B"/>
    <w:rsid w:val="00946493"/>
    <w:rsid w:val="00946B99"/>
    <w:rsid w:val="00946BE7"/>
    <w:rsid w:val="00947C7D"/>
    <w:rsid w:val="00950DCA"/>
    <w:rsid w:val="00952632"/>
    <w:rsid w:val="00952907"/>
    <w:rsid w:val="009545B2"/>
    <w:rsid w:val="00955100"/>
    <w:rsid w:val="00955432"/>
    <w:rsid w:val="0095574F"/>
    <w:rsid w:val="00955EAE"/>
    <w:rsid w:val="009562CB"/>
    <w:rsid w:val="0095674B"/>
    <w:rsid w:val="00957EE4"/>
    <w:rsid w:val="00960C96"/>
    <w:rsid w:val="0096209C"/>
    <w:rsid w:val="009626CB"/>
    <w:rsid w:val="009627FC"/>
    <w:rsid w:val="00963152"/>
    <w:rsid w:val="00963E85"/>
    <w:rsid w:val="00964733"/>
    <w:rsid w:val="0096475E"/>
    <w:rsid w:val="00967DA9"/>
    <w:rsid w:val="00970258"/>
    <w:rsid w:val="00970E44"/>
    <w:rsid w:val="00970F3C"/>
    <w:rsid w:val="00972591"/>
    <w:rsid w:val="0097292C"/>
    <w:rsid w:val="00972ECC"/>
    <w:rsid w:val="00973A14"/>
    <w:rsid w:val="00976BE9"/>
    <w:rsid w:val="00980881"/>
    <w:rsid w:val="00981552"/>
    <w:rsid w:val="009824CA"/>
    <w:rsid w:val="00983176"/>
    <w:rsid w:val="009846F9"/>
    <w:rsid w:val="009848D0"/>
    <w:rsid w:val="00985114"/>
    <w:rsid w:val="00985407"/>
    <w:rsid w:val="0098752D"/>
    <w:rsid w:val="009877E0"/>
    <w:rsid w:val="00987873"/>
    <w:rsid w:val="0098796E"/>
    <w:rsid w:val="00987C39"/>
    <w:rsid w:val="0099055D"/>
    <w:rsid w:val="009909F9"/>
    <w:rsid w:val="00990DCD"/>
    <w:rsid w:val="009919F2"/>
    <w:rsid w:val="009923F7"/>
    <w:rsid w:val="00993A30"/>
    <w:rsid w:val="00994536"/>
    <w:rsid w:val="00994CC6"/>
    <w:rsid w:val="00995519"/>
    <w:rsid w:val="009960A3"/>
    <w:rsid w:val="0099748D"/>
    <w:rsid w:val="009A02B3"/>
    <w:rsid w:val="009A06A6"/>
    <w:rsid w:val="009A0C4D"/>
    <w:rsid w:val="009A0FFB"/>
    <w:rsid w:val="009A14AE"/>
    <w:rsid w:val="009A16E5"/>
    <w:rsid w:val="009A203D"/>
    <w:rsid w:val="009A250E"/>
    <w:rsid w:val="009A33FB"/>
    <w:rsid w:val="009A37E0"/>
    <w:rsid w:val="009A3AC7"/>
    <w:rsid w:val="009A62FC"/>
    <w:rsid w:val="009A6CDD"/>
    <w:rsid w:val="009A779D"/>
    <w:rsid w:val="009A7F5F"/>
    <w:rsid w:val="009A7FAD"/>
    <w:rsid w:val="009B0A62"/>
    <w:rsid w:val="009B0BEC"/>
    <w:rsid w:val="009B1821"/>
    <w:rsid w:val="009B2D18"/>
    <w:rsid w:val="009B2E4F"/>
    <w:rsid w:val="009B335C"/>
    <w:rsid w:val="009B4ACB"/>
    <w:rsid w:val="009C48B2"/>
    <w:rsid w:val="009C5EEC"/>
    <w:rsid w:val="009C7FBB"/>
    <w:rsid w:val="009D0554"/>
    <w:rsid w:val="009D15E7"/>
    <w:rsid w:val="009D5024"/>
    <w:rsid w:val="009D5B6F"/>
    <w:rsid w:val="009D7454"/>
    <w:rsid w:val="009D7845"/>
    <w:rsid w:val="009E4193"/>
    <w:rsid w:val="009E52EB"/>
    <w:rsid w:val="009E553B"/>
    <w:rsid w:val="009E58CB"/>
    <w:rsid w:val="009E6A2D"/>
    <w:rsid w:val="009E7091"/>
    <w:rsid w:val="009E76CB"/>
    <w:rsid w:val="009F0849"/>
    <w:rsid w:val="009F0A07"/>
    <w:rsid w:val="009F16BA"/>
    <w:rsid w:val="009F1A1A"/>
    <w:rsid w:val="009F42B9"/>
    <w:rsid w:val="009F531E"/>
    <w:rsid w:val="009F628F"/>
    <w:rsid w:val="009F74CA"/>
    <w:rsid w:val="009F75F6"/>
    <w:rsid w:val="00A017A2"/>
    <w:rsid w:val="00A03CC3"/>
    <w:rsid w:val="00A041D7"/>
    <w:rsid w:val="00A050D2"/>
    <w:rsid w:val="00A054EE"/>
    <w:rsid w:val="00A0605E"/>
    <w:rsid w:val="00A07312"/>
    <w:rsid w:val="00A1168C"/>
    <w:rsid w:val="00A12122"/>
    <w:rsid w:val="00A12230"/>
    <w:rsid w:val="00A122D5"/>
    <w:rsid w:val="00A14383"/>
    <w:rsid w:val="00A16A9C"/>
    <w:rsid w:val="00A204CC"/>
    <w:rsid w:val="00A209E2"/>
    <w:rsid w:val="00A2109C"/>
    <w:rsid w:val="00A22EDD"/>
    <w:rsid w:val="00A23440"/>
    <w:rsid w:val="00A23992"/>
    <w:rsid w:val="00A26DBA"/>
    <w:rsid w:val="00A27A43"/>
    <w:rsid w:val="00A31A2A"/>
    <w:rsid w:val="00A32EA5"/>
    <w:rsid w:val="00A340D4"/>
    <w:rsid w:val="00A378F0"/>
    <w:rsid w:val="00A40461"/>
    <w:rsid w:val="00A41883"/>
    <w:rsid w:val="00A41BF4"/>
    <w:rsid w:val="00A42416"/>
    <w:rsid w:val="00A438A9"/>
    <w:rsid w:val="00A446D2"/>
    <w:rsid w:val="00A44B3E"/>
    <w:rsid w:val="00A450AD"/>
    <w:rsid w:val="00A451D2"/>
    <w:rsid w:val="00A45CFB"/>
    <w:rsid w:val="00A46099"/>
    <w:rsid w:val="00A470B1"/>
    <w:rsid w:val="00A47B7D"/>
    <w:rsid w:val="00A513EE"/>
    <w:rsid w:val="00A51CDC"/>
    <w:rsid w:val="00A523B5"/>
    <w:rsid w:val="00A52BB1"/>
    <w:rsid w:val="00A52C1B"/>
    <w:rsid w:val="00A538CA"/>
    <w:rsid w:val="00A54A88"/>
    <w:rsid w:val="00A550F8"/>
    <w:rsid w:val="00A55F70"/>
    <w:rsid w:val="00A61A43"/>
    <w:rsid w:val="00A64270"/>
    <w:rsid w:val="00A66602"/>
    <w:rsid w:val="00A66A17"/>
    <w:rsid w:val="00A67A2A"/>
    <w:rsid w:val="00A7104D"/>
    <w:rsid w:val="00A71D99"/>
    <w:rsid w:val="00A7354D"/>
    <w:rsid w:val="00A736B1"/>
    <w:rsid w:val="00A74CE0"/>
    <w:rsid w:val="00A751C3"/>
    <w:rsid w:val="00A76320"/>
    <w:rsid w:val="00A77AA5"/>
    <w:rsid w:val="00A80E8B"/>
    <w:rsid w:val="00A81EC6"/>
    <w:rsid w:val="00A82113"/>
    <w:rsid w:val="00A82BA1"/>
    <w:rsid w:val="00A83021"/>
    <w:rsid w:val="00A84CDD"/>
    <w:rsid w:val="00A85E89"/>
    <w:rsid w:val="00A87144"/>
    <w:rsid w:val="00A873D8"/>
    <w:rsid w:val="00A87A67"/>
    <w:rsid w:val="00A923D8"/>
    <w:rsid w:val="00A92C05"/>
    <w:rsid w:val="00A93B80"/>
    <w:rsid w:val="00A93E4B"/>
    <w:rsid w:val="00A951AE"/>
    <w:rsid w:val="00A95C2B"/>
    <w:rsid w:val="00A96383"/>
    <w:rsid w:val="00A96695"/>
    <w:rsid w:val="00A97682"/>
    <w:rsid w:val="00AA0083"/>
    <w:rsid w:val="00AA023F"/>
    <w:rsid w:val="00AA0AF5"/>
    <w:rsid w:val="00AA32A3"/>
    <w:rsid w:val="00AA40A8"/>
    <w:rsid w:val="00AA4D69"/>
    <w:rsid w:val="00AA4FA7"/>
    <w:rsid w:val="00AA5014"/>
    <w:rsid w:val="00AA7537"/>
    <w:rsid w:val="00AB11F5"/>
    <w:rsid w:val="00AB196A"/>
    <w:rsid w:val="00AB320D"/>
    <w:rsid w:val="00AB331B"/>
    <w:rsid w:val="00AB4AD6"/>
    <w:rsid w:val="00AB56E8"/>
    <w:rsid w:val="00AB58D6"/>
    <w:rsid w:val="00AB5F27"/>
    <w:rsid w:val="00AB6E30"/>
    <w:rsid w:val="00AB7675"/>
    <w:rsid w:val="00AB7F56"/>
    <w:rsid w:val="00AC108F"/>
    <w:rsid w:val="00AC1D27"/>
    <w:rsid w:val="00AC37B9"/>
    <w:rsid w:val="00AC4CB3"/>
    <w:rsid w:val="00AC5C13"/>
    <w:rsid w:val="00AC78CD"/>
    <w:rsid w:val="00AD0ADD"/>
    <w:rsid w:val="00AD3979"/>
    <w:rsid w:val="00AD4ACB"/>
    <w:rsid w:val="00AD6678"/>
    <w:rsid w:val="00AD734D"/>
    <w:rsid w:val="00AD7DE6"/>
    <w:rsid w:val="00AE021A"/>
    <w:rsid w:val="00AE03FC"/>
    <w:rsid w:val="00AE1479"/>
    <w:rsid w:val="00AE1B4D"/>
    <w:rsid w:val="00AE2729"/>
    <w:rsid w:val="00AE4CE1"/>
    <w:rsid w:val="00AF1ABD"/>
    <w:rsid w:val="00AF2658"/>
    <w:rsid w:val="00AF598D"/>
    <w:rsid w:val="00B00348"/>
    <w:rsid w:val="00B01E50"/>
    <w:rsid w:val="00B03005"/>
    <w:rsid w:val="00B03154"/>
    <w:rsid w:val="00B03206"/>
    <w:rsid w:val="00B0445D"/>
    <w:rsid w:val="00B0704D"/>
    <w:rsid w:val="00B071BC"/>
    <w:rsid w:val="00B077C5"/>
    <w:rsid w:val="00B10100"/>
    <w:rsid w:val="00B1117E"/>
    <w:rsid w:val="00B14E56"/>
    <w:rsid w:val="00B14E7F"/>
    <w:rsid w:val="00B1639A"/>
    <w:rsid w:val="00B16555"/>
    <w:rsid w:val="00B1705E"/>
    <w:rsid w:val="00B21CED"/>
    <w:rsid w:val="00B22274"/>
    <w:rsid w:val="00B22B15"/>
    <w:rsid w:val="00B240C4"/>
    <w:rsid w:val="00B242AC"/>
    <w:rsid w:val="00B25955"/>
    <w:rsid w:val="00B259EF"/>
    <w:rsid w:val="00B25B47"/>
    <w:rsid w:val="00B25DBC"/>
    <w:rsid w:val="00B264A3"/>
    <w:rsid w:val="00B2669A"/>
    <w:rsid w:val="00B2706C"/>
    <w:rsid w:val="00B30FAF"/>
    <w:rsid w:val="00B322F8"/>
    <w:rsid w:val="00B3439E"/>
    <w:rsid w:val="00B34897"/>
    <w:rsid w:val="00B34B08"/>
    <w:rsid w:val="00B34EDB"/>
    <w:rsid w:val="00B35A48"/>
    <w:rsid w:val="00B36DBE"/>
    <w:rsid w:val="00B40016"/>
    <w:rsid w:val="00B41405"/>
    <w:rsid w:val="00B4161D"/>
    <w:rsid w:val="00B41DDF"/>
    <w:rsid w:val="00B426B6"/>
    <w:rsid w:val="00B42AAC"/>
    <w:rsid w:val="00B43101"/>
    <w:rsid w:val="00B4310F"/>
    <w:rsid w:val="00B4378B"/>
    <w:rsid w:val="00B437B5"/>
    <w:rsid w:val="00B46B09"/>
    <w:rsid w:val="00B47CBB"/>
    <w:rsid w:val="00B47F4A"/>
    <w:rsid w:val="00B515B7"/>
    <w:rsid w:val="00B51E04"/>
    <w:rsid w:val="00B55F10"/>
    <w:rsid w:val="00B562B2"/>
    <w:rsid w:val="00B56624"/>
    <w:rsid w:val="00B571C7"/>
    <w:rsid w:val="00B6154E"/>
    <w:rsid w:val="00B61BD7"/>
    <w:rsid w:val="00B62824"/>
    <w:rsid w:val="00B63B05"/>
    <w:rsid w:val="00B649B2"/>
    <w:rsid w:val="00B651A8"/>
    <w:rsid w:val="00B65275"/>
    <w:rsid w:val="00B708DA"/>
    <w:rsid w:val="00B7297B"/>
    <w:rsid w:val="00B73CCB"/>
    <w:rsid w:val="00B768F3"/>
    <w:rsid w:val="00B81DFD"/>
    <w:rsid w:val="00B83727"/>
    <w:rsid w:val="00B8629F"/>
    <w:rsid w:val="00B878E2"/>
    <w:rsid w:val="00B90634"/>
    <w:rsid w:val="00B91A44"/>
    <w:rsid w:val="00B94989"/>
    <w:rsid w:val="00B956AB"/>
    <w:rsid w:val="00B95B5E"/>
    <w:rsid w:val="00B95BC5"/>
    <w:rsid w:val="00B96118"/>
    <w:rsid w:val="00B96AA4"/>
    <w:rsid w:val="00B97792"/>
    <w:rsid w:val="00BA20EA"/>
    <w:rsid w:val="00BA23CA"/>
    <w:rsid w:val="00BA25CD"/>
    <w:rsid w:val="00BA38B8"/>
    <w:rsid w:val="00BA3B95"/>
    <w:rsid w:val="00BA4DA1"/>
    <w:rsid w:val="00BA50FC"/>
    <w:rsid w:val="00BA5F64"/>
    <w:rsid w:val="00BA72B2"/>
    <w:rsid w:val="00BA7954"/>
    <w:rsid w:val="00BB12AC"/>
    <w:rsid w:val="00BB7332"/>
    <w:rsid w:val="00BB7E7E"/>
    <w:rsid w:val="00BC3641"/>
    <w:rsid w:val="00BC3969"/>
    <w:rsid w:val="00BC3A1B"/>
    <w:rsid w:val="00BC6767"/>
    <w:rsid w:val="00BC7055"/>
    <w:rsid w:val="00BC75E3"/>
    <w:rsid w:val="00BD21A6"/>
    <w:rsid w:val="00BD2A6A"/>
    <w:rsid w:val="00BD5E5A"/>
    <w:rsid w:val="00BD6386"/>
    <w:rsid w:val="00BD6946"/>
    <w:rsid w:val="00BD7AF3"/>
    <w:rsid w:val="00BE0169"/>
    <w:rsid w:val="00BE01D4"/>
    <w:rsid w:val="00BE0485"/>
    <w:rsid w:val="00BE0F00"/>
    <w:rsid w:val="00BE2473"/>
    <w:rsid w:val="00BE2BFD"/>
    <w:rsid w:val="00BE2EA7"/>
    <w:rsid w:val="00BE41D8"/>
    <w:rsid w:val="00BE43AF"/>
    <w:rsid w:val="00BE5BD2"/>
    <w:rsid w:val="00BE63DF"/>
    <w:rsid w:val="00BE7DA4"/>
    <w:rsid w:val="00BF113F"/>
    <w:rsid w:val="00BF4501"/>
    <w:rsid w:val="00C026FB"/>
    <w:rsid w:val="00C02704"/>
    <w:rsid w:val="00C02D35"/>
    <w:rsid w:val="00C046B9"/>
    <w:rsid w:val="00C04A46"/>
    <w:rsid w:val="00C04F2A"/>
    <w:rsid w:val="00C0719A"/>
    <w:rsid w:val="00C07A01"/>
    <w:rsid w:val="00C07AEA"/>
    <w:rsid w:val="00C1059B"/>
    <w:rsid w:val="00C12466"/>
    <w:rsid w:val="00C14DC0"/>
    <w:rsid w:val="00C152A2"/>
    <w:rsid w:val="00C166F6"/>
    <w:rsid w:val="00C1689D"/>
    <w:rsid w:val="00C204B1"/>
    <w:rsid w:val="00C26BD6"/>
    <w:rsid w:val="00C26D27"/>
    <w:rsid w:val="00C303A6"/>
    <w:rsid w:val="00C30518"/>
    <w:rsid w:val="00C305A5"/>
    <w:rsid w:val="00C30906"/>
    <w:rsid w:val="00C32A6C"/>
    <w:rsid w:val="00C3341F"/>
    <w:rsid w:val="00C33F8E"/>
    <w:rsid w:val="00C35000"/>
    <w:rsid w:val="00C365DD"/>
    <w:rsid w:val="00C37A5F"/>
    <w:rsid w:val="00C442D3"/>
    <w:rsid w:val="00C44940"/>
    <w:rsid w:val="00C449DD"/>
    <w:rsid w:val="00C45F4F"/>
    <w:rsid w:val="00C46A0D"/>
    <w:rsid w:val="00C47BE8"/>
    <w:rsid w:val="00C51909"/>
    <w:rsid w:val="00C51CA6"/>
    <w:rsid w:val="00C51D98"/>
    <w:rsid w:val="00C520C9"/>
    <w:rsid w:val="00C5401C"/>
    <w:rsid w:val="00C553D7"/>
    <w:rsid w:val="00C55DCE"/>
    <w:rsid w:val="00C55EF3"/>
    <w:rsid w:val="00C607A3"/>
    <w:rsid w:val="00C61BD2"/>
    <w:rsid w:val="00C625C7"/>
    <w:rsid w:val="00C63618"/>
    <w:rsid w:val="00C63C4B"/>
    <w:rsid w:val="00C67AD0"/>
    <w:rsid w:val="00C67E8C"/>
    <w:rsid w:val="00C70486"/>
    <w:rsid w:val="00C70677"/>
    <w:rsid w:val="00C72645"/>
    <w:rsid w:val="00C72ADF"/>
    <w:rsid w:val="00C732A1"/>
    <w:rsid w:val="00C73A37"/>
    <w:rsid w:val="00C751DA"/>
    <w:rsid w:val="00C75B1E"/>
    <w:rsid w:val="00C76649"/>
    <w:rsid w:val="00C768A9"/>
    <w:rsid w:val="00C76E86"/>
    <w:rsid w:val="00C771B6"/>
    <w:rsid w:val="00C77FFA"/>
    <w:rsid w:val="00C80D23"/>
    <w:rsid w:val="00C824AA"/>
    <w:rsid w:val="00C82A9E"/>
    <w:rsid w:val="00C867BC"/>
    <w:rsid w:val="00C86C9E"/>
    <w:rsid w:val="00C8763F"/>
    <w:rsid w:val="00C915CA"/>
    <w:rsid w:val="00C91A9A"/>
    <w:rsid w:val="00C91B9F"/>
    <w:rsid w:val="00C93F60"/>
    <w:rsid w:val="00C95326"/>
    <w:rsid w:val="00C95DDC"/>
    <w:rsid w:val="00C968FB"/>
    <w:rsid w:val="00C97AFE"/>
    <w:rsid w:val="00CA0AE2"/>
    <w:rsid w:val="00CA1931"/>
    <w:rsid w:val="00CA2915"/>
    <w:rsid w:val="00CA3CEE"/>
    <w:rsid w:val="00CA4490"/>
    <w:rsid w:val="00CA7141"/>
    <w:rsid w:val="00CB033D"/>
    <w:rsid w:val="00CB1546"/>
    <w:rsid w:val="00CB1D6D"/>
    <w:rsid w:val="00CB3B34"/>
    <w:rsid w:val="00CB5EC9"/>
    <w:rsid w:val="00CB6061"/>
    <w:rsid w:val="00CB61B9"/>
    <w:rsid w:val="00CB6FE6"/>
    <w:rsid w:val="00CB780E"/>
    <w:rsid w:val="00CB7B6C"/>
    <w:rsid w:val="00CC246F"/>
    <w:rsid w:val="00CC26C8"/>
    <w:rsid w:val="00CC2891"/>
    <w:rsid w:val="00CC65DF"/>
    <w:rsid w:val="00CC70BF"/>
    <w:rsid w:val="00CD0BE3"/>
    <w:rsid w:val="00CD2004"/>
    <w:rsid w:val="00CD28DF"/>
    <w:rsid w:val="00CD2D41"/>
    <w:rsid w:val="00CD467B"/>
    <w:rsid w:val="00CD48D7"/>
    <w:rsid w:val="00CD62E7"/>
    <w:rsid w:val="00CD7231"/>
    <w:rsid w:val="00CE0964"/>
    <w:rsid w:val="00CE141D"/>
    <w:rsid w:val="00CE3690"/>
    <w:rsid w:val="00CE45B0"/>
    <w:rsid w:val="00CE5163"/>
    <w:rsid w:val="00CE5793"/>
    <w:rsid w:val="00CE6AB4"/>
    <w:rsid w:val="00CE7763"/>
    <w:rsid w:val="00CE79D8"/>
    <w:rsid w:val="00CF00AA"/>
    <w:rsid w:val="00CF0536"/>
    <w:rsid w:val="00CF0767"/>
    <w:rsid w:val="00CF0D30"/>
    <w:rsid w:val="00CF12FA"/>
    <w:rsid w:val="00CF39F8"/>
    <w:rsid w:val="00CF4FD0"/>
    <w:rsid w:val="00CF5472"/>
    <w:rsid w:val="00CF5AF8"/>
    <w:rsid w:val="00CF70B2"/>
    <w:rsid w:val="00D01ECC"/>
    <w:rsid w:val="00D02910"/>
    <w:rsid w:val="00D0440A"/>
    <w:rsid w:val="00D04ADD"/>
    <w:rsid w:val="00D07573"/>
    <w:rsid w:val="00D10699"/>
    <w:rsid w:val="00D12C9C"/>
    <w:rsid w:val="00D1322B"/>
    <w:rsid w:val="00D1417A"/>
    <w:rsid w:val="00D160ED"/>
    <w:rsid w:val="00D209BA"/>
    <w:rsid w:val="00D22DE8"/>
    <w:rsid w:val="00D2340E"/>
    <w:rsid w:val="00D23E73"/>
    <w:rsid w:val="00D25222"/>
    <w:rsid w:val="00D26CBD"/>
    <w:rsid w:val="00D26F1A"/>
    <w:rsid w:val="00D273F5"/>
    <w:rsid w:val="00D30A20"/>
    <w:rsid w:val="00D32236"/>
    <w:rsid w:val="00D338E7"/>
    <w:rsid w:val="00D3470C"/>
    <w:rsid w:val="00D35528"/>
    <w:rsid w:val="00D35AEE"/>
    <w:rsid w:val="00D37590"/>
    <w:rsid w:val="00D40764"/>
    <w:rsid w:val="00D42931"/>
    <w:rsid w:val="00D43E36"/>
    <w:rsid w:val="00D4465B"/>
    <w:rsid w:val="00D45803"/>
    <w:rsid w:val="00D4614D"/>
    <w:rsid w:val="00D46707"/>
    <w:rsid w:val="00D46C22"/>
    <w:rsid w:val="00D47A50"/>
    <w:rsid w:val="00D50046"/>
    <w:rsid w:val="00D508AB"/>
    <w:rsid w:val="00D51603"/>
    <w:rsid w:val="00D529B1"/>
    <w:rsid w:val="00D52E05"/>
    <w:rsid w:val="00D53647"/>
    <w:rsid w:val="00D53C39"/>
    <w:rsid w:val="00D54FC1"/>
    <w:rsid w:val="00D55006"/>
    <w:rsid w:val="00D557EB"/>
    <w:rsid w:val="00D607C5"/>
    <w:rsid w:val="00D61717"/>
    <w:rsid w:val="00D61ABF"/>
    <w:rsid w:val="00D61AEE"/>
    <w:rsid w:val="00D655A9"/>
    <w:rsid w:val="00D70045"/>
    <w:rsid w:val="00D70AAD"/>
    <w:rsid w:val="00D71835"/>
    <w:rsid w:val="00D745CC"/>
    <w:rsid w:val="00D74DE8"/>
    <w:rsid w:val="00D76EDB"/>
    <w:rsid w:val="00D76FDA"/>
    <w:rsid w:val="00D777F0"/>
    <w:rsid w:val="00D77B63"/>
    <w:rsid w:val="00D77C80"/>
    <w:rsid w:val="00D80084"/>
    <w:rsid w:val="00D80129"/>
    <w:rsid w:val="00D801EA"/>
    <w:rsid w:val="00D80C2E"/>
    <w:rsid w:val="00D8158E"/>
    <w:rsid w:val="00D818BE"/>
    <w:rsid w:val="00D82C07"/>
    <w:rsid w:val="00D836CA"/>
    <w:rsid w:val="00D850A7"/>
    <w:rsid w:val="00D85829"/>
    <w:rsid w:val="00D85B55"/>
    <w:rsid w:val="00D85F01"/>
    <w:rsid w:val="00D863BC"/>
    <w:rsid w:val="00D8686E"/>
    <w:rsid w:val="00D86E12"/>
    <w:rsid w:val="00D87461"/>
    <w:rsid w:val="00D91566"/>
    <w:rsid w:val="00D92BB6"/>
    <w:rsid w:val="00D96000"/>
    <w:rsid w:val="00D96BAE"/>
    <w:rsid w:val="00DA08A0"/>
    <w:rsid w:val="00DA34BD"/>
    <w:rsid w:val="00DA3C8E"/>
    <w:rsid w:val="00DA4095"/>
    <w:rsid w:val="00DA5201"/>
    <w:rsid w:val="00DA5B11"/>
    <w:rsid w:val="00DA7A60"/>
    <w:rsid w:val="00DA7C44"/>
    <w:rsid w:val="00DB172D"/>
    <w:rsid w:val="00DB17EC"/>
    <w:rsid w:val="00DB2858"/>
    <w:rsid w:val="00DB3B10"/>
    <w:rsid w:val="00DB48F0"/>
    <w:rsid w:val="00DB4E65"/>
    <w:rsid w:val="00DB6EB3"/>
    <w:rsid w:val="00DC0155"/>
    <w:rsid w:val="00DC04B3"/>
    <w:rsid w:val="00DC2073"/>
    <w:rsid w:val="00DC2701"/>
    <w:rsid w:val="00DC279E"/>
    <w:rsid w:val="00DC3814"/>
    <w:rsid w:val="00DC3D3C"/>
    <w:rsid w:val="00DC4278"/>
    <w:rsid w:val="00DC5790"/>
    <w:rsid w:val="00DC7595"/>
    <w:rsid w:val="00DC7B0D"/>
    <w:rsid w:val="00DD09E8"/>
    <w:rsid w:val="00DD1033"/>
    <w:rsid w:val="00DD25A2"/>
    <w:rsid w:val="00DD279E"/>
    <w:rsid w:val="00DD2B59"/>
    <w:rsid w:val="00DD40F5"/>
    <w:rsid w:val="00DD4636"/>
    <w:rsid w:val="00DD4838"/>
    <w:rsid w:val="00DD4D6A"/>
    <w:rsid w:val="00DD5CB7"/>
    <w:rsid w:val="00DE0520"/>
    <w:rsid w:val="00DE0DB2"/>
    <w:rsid w:val="00DE15B8"/>
    <w:rsid w:val="00DE1926"/>
    <w:rsid w:val="00DE1BC4"/>
    <w:rsid w:val="00DE1F1F"/>
    <w:rsid w:val="00DE4CA2"/>
    <w:rsid w:val="00DE4F00"/>
    <w:rsid w:val="00DE5D6C"/>
    <w:rsid w:val="00DF0084"/>
    <w:rsid w:val="00DF028C"/>
    <w:rsid w:val="00DF0420"/>
    <w:rsid w:val="00DF0D2C"/>
    <w:rsid w:val="00DF0E24"/>
    <w:rsid w:val="00DF120F"/>
    <w:rsid w:val="00DF14F3"/>
    <w:rsid w:val="00DF2D26"/>
    <w:rsid w:val="00DF32A5"/>
    <w:rsid w:val="00DF43BA"/>
    <w:rsid w:val="00E01484"/>
    <w:rsid w:val="00E01F22"/>
    <w:rsid w:val="00E02CB8"/>
    <w:rsid w:val="00E03D4B"/>
    <w:rsid w:val="00E0450C"/>
    <w:rsid w:val="00E045A2"/>
    <w:rsid w:val="00E04B5C"/>
    <w:rsid w:val="00E061A2"/>
    <w:rsid w:val="00E07B38"/>
    <w:rsid w:val="00E126E4"/>
    <w:rsid w:val="00E129B8"/>
    <w:rsid w:val="00E13B6A"/>
    <w:rsid w:val="00E141C5"/>
    <w:rsid w:val="00E14213"/>
    <w:rsid w:val="00E1499B"/>
    <w:rsid w:val="00E16534"/>
    <w:rsid w:val="00E16A69"/>
    <w:rsid w:val="00E16C02"/>
    <w:rsid w:val="00E17535"/>
    <w:rsid w:val="00E22BE9"/>
    <w:rsid w:val="00E22CC6"/>
    <w:rsid w:val="00E22DD5"/>
    <w:rsid w:val="00E22FF5"/>
    <w:rsid w:val="00E23A70"/>
    <w:rsid w:val="00E2591B"/>
    <w:rsid w:val="00E25E31"/>
    <w:rsid w:val="00E25EB5"/>
    <w:rsid w:val="00E27D83"/>
    <w:rsid w:val="00E27F61"/>
    <w:rsid w:val="00E300F1"/>
    <w:rsid w:val="00E314B3"/>
    <w:rsid w:val="00E32162"/>
    <w:rsid w:val="00E32297"/>
    <w:rsid w:val="00E331FA"/>
    <w:rsid w:val="00E33FC5"/>
    <w:rsid w:val="00E35B50"/>
    <w:rsid w:val="00E36875"/>
    <w:rsid w:val="00E36A84"/>
    <w:rsid w:val="00E370A7"/>
    <w:rsid w:val="00E41B43"/>
    <w:rsid w:val="00E434CB"/>
    <w:rsid w:val="00E43698"/>
    <w:rsid w:val="00E43F2E"/>
    <w:rsid w:val="00E44F6A"/>
    <w:rsid w:val="00E450F2"/>
    <w:rsid w:val="00E452D4"/>
    <w:rsid w:val="00E45CD4"/>
    <w:rsid w:val="00E46005"/>
    <w:rsid w:val="00E47147"/>
    <w:rsid w:val="00E47569"/>
    <w:rsid w:val="00E51C0B"/>
    <w:rsid w:val="00E5381B"/>
    <w:rsid w:val="00E53AA4"/>
    <w:rsid w:val="00E567FC"/>
    <w:rsid w:val="00E57A1D"/>
    <w:rsid w:val="00E60653"/>
    <w:rsid w:val="00E6176E"/>
    <w:rsid w:val="00E61EEC"/>
    <w:rsid w:val="00E6299B"/>
    <w:rsid w:val="00E635B8"/>
    <w:rsid w:val="00E652D1"/>
    <w:rsid w:val="00E665D5"/>
    <w:rsid w:val="00E670FD"/>
    <w:rsid w:val="00E7037C"/>
    <w:rsid w:val="00E7082F"/>
    <w:rsid w:val="00E75DD9"/>
    <w:rsid w:val="00E77533"/>
    <w:rsid w:val="00E779C4"/>
    <w:rsid w:val="00E8093E"/>
    <w:rsid w:val="00E80F71"/>
    <w:rsid w:val="00E8205E"/>
    <w:rsid w:val="00E8341D"/>
    <w:rsid w:val="00E8366C"/>
    <w:rsid w:val="00E83A3B"/>
    <w:rsid w:val="00E84B0C"/>
    <w:rsid w:val="00E85991"/>
    <w:rsid w:val="00E86DDF"/>
    <w:rsid w:val="00E90EEC"/>
    <w:rsid w:val="00E911A4"/>
    <w:rsid w:val="00E92559"/>
    <w:rsid w:val="00E9331D"/>
    <w:rsid w:val="00E93383"/>
    <w:rsid w:val="00E94D9F"/>
    <w:rsid w:val="00E97328"/>
    <w:rsid w:val="00E97DAC"/>
    <w:rsid w:val="00EA0376"/>
    <w:rsid w:val="00EA3AAB"/>
    <w:rsid w:val="00EA3B21"/>
    <w:rsid w:val="00EA50DC"/>
    <w:rsid w:val="00EA58FA"/>
    <w:rsid w:val="00EA6858"/>
    <w:rsid w:val="00EB0344"/>
    <w:rsid w:val="00EB0908"/>
    <w:rsid w:val="00EB25AC"/>
    <w:rsid w:val="00EB2661"/>
    <w:rsid w:val="00EB28A4"/>
    <w:rsid w:val="00EB7346"/>
    <w:rsid w:val="00EB7D53"/>
    <w:rsid w:val="00EC179B"/>
    <w:rsid w:val="00EC1FCB"/>
    <w:rsid w:val="00EC214B"/>
    <w:rsid w:val="00EC501D"/>
    <w:rsid w:val="00EC54C6"/>
    <w:rsid w:val="00EC6F86"/>
    <w:rsid w:val="00EC75D4"/>
    <w:rsid w:val="00ED09F1"/>
    <w:rsid w:val="00ED0BC9"/>
    <w:rsid w:val="00ED2EA8"/>
    <w:rsid w:val="00ED354D"/>
    <w:rsid w:val="00ED3D28"/>
    <w:rsid w:val="00ED5154"/>
    <w:rsid w:val="00ED6834"/>
    <w:rsid w:val="00ED68D1"/>
    <w:rsid w:val="00ED6A0A"/>
    <w:rsid w:val="00ED6C76"/>
    <w:rsid w:val="00ED7DA2"/>
    <w:rsid w:val="00EE1BCD"/>
    <w:rsid w:val="00EE401D"/>
    <w:rsid w:val="00EE48BC"/>
    <w:rsid w:val="00EE4A73"/>
    <w:rsid w:val="00EE591A"/>
    <w:rsid w:val="00EE63D9"/>
    <w:rsid w:val="00EE6D7D"/>
    <w:rsid w:val="00EF07EA"/>
    <w:rsid w:val="00EF0A81"/>
    <w:rsid w:val="00EF2C6D"/>
    <w:rsid w:val="00EF2DE4"/>
    <w:rsid w:val="00EF3026"/>
    <w:rsid w:val="00EF38D7"/>
    <w:rsid w:val="00EF3DEF"/>
    <w:rsid w:val="00F00A18"/>
    <w:rsid w:val="00F01095"/>
    <w:rsid w:val="00F0333E"/>
    <w:rsid w:val="00F05098"/>
    <w:rsid w:val="00F06496"/>
    <w:rsid w:val="00F10E08"/>
    <w:rsid w:val="00F113E2"/>
    <w:rsid w:val="00F11AEE"/>
    <w:rsid w:val="00F1204E"/>
    <w:rsid w:val="00F1259F"/>
    <w:rsid w:val="00F13724"/>
    <w:rsid w:val="00F1415C"/>
    <w:rsid w:val="00F15992"/>
    <w:rsid w:val="00F15C4A"/>
    <w:rsid w:val="00F15D83"/>
    <w:rsid w:val="00F16CCC"/>
    <w:rsid w:val="00F172E2"/>
    <w:rsid w:val="00F20A98"/>
    <w:rsid w:val="00F2123A"/>
    <w:rsid w:val="00F22BC2"/>
    <w:rsid w:val="00F22EAB"/>
    <w:rsid w:val="00F23D32"/>
    <w:rsid w:val="00F23F04"/>
    <w:rsid w:val="00F26557"/>
    <w:rsid w:val="00F26F30"/>
    <w:rsid w:val="00F27F99"/>
    <w:rsid w:val="00F3052C"/>
    <w:rsid w:val="00F315BE"/>
    <w:rsid w:val="00F317F7"/>
    <w:rsid w:val="00F33258"/>
    <w:rsid w:val="00F33794"/>
    <w:rsid w:val="00F3477C"/>
    <w:rsid w:val="00F360DC"/>
    <w:rsid w:val="00F36753"/>
    <w:rsid w:val="00F4054A"/>
    <w:rsid w:val="00F40C2E"/>
    <w:rsid w:val="00F4228F"/>
    <w:rsid w:val="00F426CD"/>
    <w:rsid w:val="00F43B99"/>
    <w:rsid w:val="00F43F1B"/>
    <w:rsid w:val="00F4439F"/>
    <w:rsid w:val="00F44DFD"/>
    <w:rsid w:val="00F45426"/>
    <w:rsid w:val="00F46477"/>
    <w:rsid w:val="00F474A3"/>
    <w:rsid w:val="00F47E2E"/>
    <w:rsid w:val="00F5152C"/>
    <w:rsid w:val="00F52716"/>
    <w:rsid w:val="00F561F5"/>
    <w:rsid w:val="00F56220"/>
    <w:rsid w:val="00F614C3"/>
    <w:rsid w:val="00F618C0"/>
    <w:rsid w:val="00F62934"/>
    <w:rsid w:val="00F63B30"/>
    <w:rsid w:val="00F63FED"/>
    <w:rsid w:val="00F6460B"/>
    <w:rsid w:val="00F65BCF"/>
    <w:rsid w:val="00F67E1D"/>
    <w:rsid w:val="00F722C6"/>
    <w:rsid w:val="00F728EA"/>
    <w:rsid w:val="00F73013"/>
    <w:rsid w:val="00F75002"/>
    <w:rsid w:val="00F75CE3"/>
    <w:rsid w:val="00F770BC"/>
    <w:rsid w:val="00F778EE"/>
    <w:rsid w:val="00F80734"/>
    <w:rsid w:val="00F8273D"/>
    <w:rsid w:val="00F83417"/>
    <w:rsid w:val="00F861EA"/>
    <w:rsid w:val="00F87016"/>
    <w:rsid w:val="00F92D06"/>
    <w:rsid w:val="00F93089"/>
    <w:rsid w:val="00F95429"/>
    <w:rsid w:val="00F9784F"/>
    <w:rsid w:val="00F97A4E"/>
    <w:rsid w:val="00FA1487"/>
    <w:rsid w:val="00FA3CD0"/>
    <w:rsid w:val="00FA714B"/>
    <w:rsid w:val="00FB1349"/>
    <w:rsid w:val="00FB1892"/>
    <w:rsid w:val="00FB21CA"/>
    <w:rsid w:val="00FB51EB"/>
    <w:rsid w:val="00FB6C10"/>
    <w:rsid w:val="00FC00A4"/>
    <w:rsid w:val="00FC24F4"/>
    <w:rsid w:val="00FC34B0"/>
    <w:rsid w:val="00FC3688"/>
    <w:rsid w:val="00FC4297"/>
    <w:rsid w:val="00FC5645"/>
    <w:rsid w:val="00FC598C"/>
    <w:rsid w:val="00FC6505"/>
    <w:rsid w:val="00FC6D1C"/>
    <w:rsid w:val="00FC6DB0"/>
    <w:rsid w:val="00FC6F6E"/>
    <w:rsid w:val="00FC7468"/>
    <w:rsid w:val="00FC7A25"/>
    <w:rsid w:val="00FD237F"/>
    <w:rsid w:val="00FD38E5"/>
    <w:rsid w:val="00FD5056"/>
    <w:rsid w:val="00FD5968"/>
    <w:rsid w:val="00FD6326"/>
    <w:rsid w:val="00FD65A6"/>
    <w:rsid w:val="00FD740D"/>
    <w:rsid w:val="00FE19B9"/>
    <w:rsid w:val="00FE2D9C"/>
    <w:rsid w:val="00FE3B66"/>
    <w:rsid w:val="00FE3BB6"/>
    <w:rsid w:val="00FE5098"/>
    <w:rsid w:val="00FE62A3"/>
    <w:rsid w:val="00FF2FDA"/>
    <w:rsid w:val="00FF3952"/>
    <w:rsid w:val="00FF485F"/>
    <w:rsid w:val="00FF5622"/>
    <w:rsid w:val="00FF575C"/>
    <w:rsid w:val="00FF6210"/>
    <w:rsid w:val="00FF7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B3C0F"/>
  <w15:chartTrackingRefBased/>
  <w15:docId w15:val="{09B08DD0-078B-9745-9BC3-44273194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0E59"/>
    <w:rPr>
      <w:sz w:val="24"/>
      <w:szCs w:val="24"/>
    </w:rPr>
  </w:style>
  <w:style w:type="paragraph" w:styleId="Heading1">
    <w:name w:val="heading 1"/>
    <w:basedOn w:val="Normal"/>
    <w:next w:val="Normal"/>
    <w:qFormat/>
    <w:rsid w:val="0017478B"/>
    <w:pPr>
      <w:keepNext/>
      <w:spacing w:before="240" w:after="60"/>
      <w:jc w:val="both"/>
      <w:outlineLvl w:val="0"/>
    </w:pPr>
    <w:rPr>
      <w:rFonts w:ascii="Arial" w:hAnsi="Arial" w:cs="Arial"/>
      <w:b/>
      <w:bCs/>
      <w:kern w:val="32"/>
    </w:rPr>
  </w:style>
  <w:style w:type="paragraph" w:styleId="Heading2">
    <w:name w:val="heading 2"/>
    <w:basedOn w:val="Normal"/>
    <w:next w:val="Normal"/>
    <w:qFormat/>
    <w:rsid w:val="00D10699"/>
    <w:pPr>
      <w:keepNext/>
      <w:jc w:val="both"/>
      <w:outlineLvl w:val="1"/>
    </w:pPr>
    <w:rPr>
      <w:b/>
      <w:bCs/>
      <w:sz w:val="21"/>
    </w:rPr>
  </w:style>
  <w:style w:type="paragraph" w:styleId="Heading3">
    <w:name w:val="heading 3"/>
    <w:basedOn w:val="Normal"/>
    <w:next w:val="Normal"/>
    <w:qFormat/>
    <w:rsid w:val="00D47A50"/>
    <w:pPr>
      <w:keepNext/>
      <w:spacing w:before="240" w:after="60"/>
      <w:jc w:val="both"/>
      <w:outlineLvl w:val="2"/>
    </w:pPr>
    <w:rPr>
      <w:rFonts w:ascii="Arial" w:hAnsi="Arial" w:cs="Arial"/>
      <w:b/>
      <w:bCs/>
      <w:sz w:val="26"/>
      <w:szCs w:val="26"/>
    </w:rPr>
  </w:style>
  <w:style w:type="paragraph" w:styleId="Heading5">
    <w:name w:val="heading 5"/>
    <w:basedOn w:val="Normal"/>
    <w:next w:val="Normal"/>
    <w:qFormat/>
    <w:rsid w:val="00D47A50"/>
    <w:pPr>
      <w:spacing w:before="240" w:after="60"/>
      <w:jc w:val="both"/>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10699"/>
    <w:pPr>
      <w:tabs>
        <w:tab w:val="center" w:pos="4320"/>
        <w:tab w:val="right" w:pos="8640"/>
      </w:tabs>
      <w:jc w:val="both"/>
    </w:pPr>
    <w:rPr>
      <w:sz w:val="21"/>
      <w:szCs w:val="20"/>
    </w:rPr>
  </w:style>
  <w:style w:type="paragraph" w:styleId="Footer">
    <w:name w:val="footer"/>
    <w:basedOn w:val="Normal"/>
    <w:rsid w:val="00D10699"/>
    <w:pPr>
      <w:tabs>
        <w:tab w:val="center" w:pos="4320"/>
        <w:tab w:val="right" w:pos="8640"/>
      </w:tabs>
      <w:jc w:val="both"/>
    </w:pPr>
    <w:rPr>
      <w:sz w:val="21"/>
      <w:szCs w:val="20"/>
    </w:rPr>
  </w:style>
  <w:style w:type="paragraph" w:styleId="BodyTextIndent">
    <w:name w:val="Body Text Indent"/>
    <w:basedOn w:val="Normal"/>
    <w:link w:val="BodyTextIndentChar"/>
    <w:rsid w:val="00D10699"/>
    <w:pPr>
      <w:ind w:left="720" w:hanging="720"/>
      <w:jc w:val="both"/>
    </w:pPr>
    <w:rPr>
      <w:b/>
      <w:i/>
      <w:iCs/>
      <w:sz w:val="21"/>
      <w:szCs w:val="20"/>
    </w:rPr>
  </w:style>
  <w:style w:type="paragraph" w:styleId="BodyText2">
    <w:name w:val="Body Text 2"/>
    <w:basedOn w:val="Normal"/>
    <w:rsid w:val="00D10699"/>
    <w:rPr>
      <w:sz w:val="21"/>
    </w:rPr>
  </w:style>
  <w:style w:type="paragraph" w:styleId="BodyText3">
    <w:name w:val="Body Text 3"/>
    <w:basedOn w:val="Normal"/>
    <w:rsid w:val="00D10699"/>
    <w:pPr>
      <w:jc w:val="both"/>
    </w:pPr>
    <w:rPr>
      <w:sz w:val="21"/>
    </w:rPr>
  </w:style>
  <w:style w:type="paragraph" w:customStyle="1" w:styleId="BulletSentence">
    <w:name w:val="Bullet Sentence"/>
    <w:basedOn w:val="Normal"/>
    <w:rsid w:val="00D10699"/>
    <w:pPr>
      <w:numPr>
        <w:ilvl w:val="1"/>
        <w:numId w:val="5"/>
      </w:numPr>
      <w:jc w:val="both"/>
    </w:pPr>
    <w:rPr>
      <w:sz w:val="21"/>
      <w:szCs w:val="20"/>
    </w:rPr>
  </w:style>
  <w:style w:type="table" w:styleId="TableGrid">
    <w:name w:val="Table Grid"/>
    <w:basedOn w:val="TableNormal"/>
    <w:rsid w:val="00D106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F14F3"/>
    <w:rPr>
      <w:color w:val="0000FF"/>
      <w:u w:val="single"/>
    </w:rPr>
  </w:style>
  <w:style w:type="character" w:styleId="PageNumber">
    <w:name w:val="page number"/>
    <w:basedOn w:val="DefaultParagraphFont"/>
    <w:rsid w:val="00660C12"/>
  </w:style>
  <w:style w:type="paragraph" w:styleId="BodyTextIndent2">
    <w:name w:val="Body Text Indent 2"/>
    <w:basedOn w:val="Normal"/>
    <w:rsid w:val="004E52E1"/>
    <w:pPr>
      <w:ind w:left="1440"/>
      <w:jc w:val="both"/>
    </w:pPr>
    <w:rPr>
      <w:sz w:val="21"/>
      <w:szCs w:val="20"/>
    </w:rPr>
  </w:style>
  <w:style w:type="character" w:styleId="CommentReference">
    <w:name w:val="annotation reference"/>
    <w:uiPriority w:val="99"/>
    <w:semiHidden/>
    <w:rsid w:val="00626B1B"/>
    <w:rPr>
      <w:sz w:val="16"/>
      <w:szCs w:val="16"/>
    </w:rPr>
  </w:style>
  <w:style w:type="paragraph" w:styleId="CommentText">
    <w:name w:val="annotation text"/>
    <w:basedOn w:val="Normal"/>
    <w:link w:val="CommentTextChar"/>
    <w:uiPriority w:val="99"/>
    <w:rsid w:val="00626B1B"/>
    <w:pPr>
      <w:jc w:val="both"/>
    </w:pPr>
    <w:rPr>
      <w:sz w:val="20"/>
      <w:szCs w:val="20"/>
    </w:rPr>
  </w:style>
  <w:style w:type="paragraph" w:styleId="CommentSubject">
    <w:name w:val="annotation subject"/>
    <w:basedOn w:val="CommentText"/>
    <w:next w:val="CommentText"/>
    <w:semiHidden/>
    <w:rsid w:val="00626B1B"/>
    <w:rPr>
      <w:b/>
      <w:bCs/>
    </w:rPr>
  </w:style>
  <w:style w:type="paragraph" w:styleId="BalloonText">
    <w:name w:val="Balloon Text"/>
    <w:basedOn w:val="Normal"/>
    <w:semiHidden/>
    <w:rsid w:val="00626B1B"/>
    <w:pPr>
      <w:jc w:val="both"/>
    </w:pPr>
    <w:rPr>
      <w:rFonts w:ascii="Tahoma" w:hAnsi="Tahoma" w:cs="Tahoma"/>
      <w:sz w:val="16"/>
      <w:szCs w:val="16"/>
    </w:rPr>
  </w:style>
  <w:style w:type="paragraph" w:styleId="ListParagraph">
    <w:name w:val="List Paragraph"/>
    <w:basedOn w:val="Normal"/>
    <w:uiPriority w:val="34"/>
    <w:qFormat/>
    <w:rsid w:val="0017478B"/>
    <w:pPr>
      <w:ind w:left="720"/>
      <w:jc w:val="both"/>
    </w:pPr>
    <w:rPr>
      <w:sz w:val="21"/>
      <w:szCs w:val="20"/>
    </w:rPr>
  </w:style>
  <w:style w:type="table" w:styleId="GridTable4">
    <w:name w:val="Grid Table 4"/>
    <w:basedOn w:val="TableNormal"/>
    <w:uiPriority w:val="49"/>
    <w:rsid w:val="0023404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UnresolvedMention">
    <w:name w:val="Unresolved Mention"/>
    <w:uiPriority w:val="99"/>
    <w:semiHidden/>
    <w:unhideWhenUsed/>
    <w:rsid w:val="00900DB4"/>
    <w:rPr>
      <w:color w:val="605E5C"/>
      <w:shd w:val="clear" w:color="auto" w:fill="E1DFDD"/>
    </w:rPr>
  </w:style>
  <w:style w:type="paragraph" w:styleId="Revision">
    <w:name w:val="Revision"/>
    <w:hidden/>
    <w:uiPriority w:val="99"/>
    <w:semiHidden/>
    <w:rsid w:val="003D019E"/>
    <w:rPr>
      <w:sz w:val="24"/>
      <w:szCs w:val="24"/>
    </w:rPr>
  </w:style>
  <w:style w:type="paragraph" w:customStyle="1" w:styleId="pf0">
    <w:name w:val="pf0"/>
    <w:basedOn w:val="Normal"/>
    <w:rsid w:val="00261A6F"/>
    <w:pPr>
      <w:spacing w:before="100" w:beforeAutospacing="1" w:after="100" w:afterAutospacing="1"/>
    </w:pPr>
  </w:style>
  <w:style w:type="character" w:customStyle="1" w:styleId="cf01">
    <w:name w:val="cf01"/>
    <w:basedOn w:val="DefaultParagraphFont"/>
    <w:rsid w:val="00261A6F"/>
    <w:rPr>
      <w:rFonts w:ascii="Segoe UI" w:hAnsi="Segoe UI" w:cs="Segoe UI" w:hint="default"/>
      <w:sz w:val="18"/>
      <w:szCs w:val="18"/>
    </w:rPr>
  </w:style>
  <w:style w:type="character" w:styleId="FollowedHyperlink">
    <w:name w:val="FollowedHyperlink"/>
    <w:basedOn w:val="DefaultParagraphFont"/>
    <w:rsid w:val="00766CE7"/>
    <w:rPr>
      <w:color w:val="954F72" w:themeColor="followedHyperlink"/>
      <w:u w:val="single"/>
    </w:rPr>
  </w:style>
  <w:style w:type="character" w:customStyle="1" w:styleId="CommentTextChar">
    <w:name w:val="Comment Text Char"/>
    <w:basedOn w:val="DefaultParagraphFont"/>
    <w:link w:val="CommentText"/>
    <w:uiPriority w:val="99"/>
    <w:rsid w:val="00D01ECC"/>
  </w:style>
  <w:style w:type="table" w:styleId="GridTable4-Accent1">
    <w:name w:val="Grid Table 4 Accent 1"/>
    <w:basedOn w:val="TableNormal"/>
    <w:uiPriority w:val="49"/>
    <w:rsid w:val="004F7529"/>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apple-converted-space">
    <w:name w:val="apple-converted-space"/>
    <w:basedOn w:val="DefaultParagraphFont"/>
    <w:rsid w:val="003B60EE"/>
  </w:style>
  <w:style w:type="paragraph" w:customStyle="1" w:styleId="Default">
    <w:name w:val="Default"/>
    <w:rsid w:val="00CD2004"/>
    <w:pPr>
      <w:autoSpaceDE w:val="0"/>
      <w:autoSpaceDN w:val="0"/>
      <w:adjustRightInd w:val="0"/>
    </w:pPr>
    <w:rPr>
      <w:rFonts w:eastAsiaTheme="minorHAnsi"/>
      <w:color w:val="000000"/>
      <w:sz w:val="24"/>
      <w:szCs w:val="24"/>
    </w:rPr>
  </w:style>
  <w:style w:type="character" w:customStyle="1" w:styleId="BodyTextIndentChar">
    <w:name w:val="Body Text Indent Char"/>
    <w:basedOn w:val="DefaultParagraphFont"/>
    <w:link w:val="BodyTextIndent"/>
    <w:rsid w:val="00B55F10"/>
    <w:rPr>
      <w:b/>
      <w:i/>
      <w:i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555">
      <w:bodyDiv w:val="1"/>
      <w:marLeft w:val="0"/>
      <w:marRight w:val="0"/>
      <w:marTop w:val="0"/>
      <w:marBottom w:val="0"/>
      <w:divBdr>
        <w:top w:val="none" w:sz="0" w:space="0" w:color="auto"/>
        <w:left w:val="none" w:sz="0" w:space="0" w:color="auto"/>
        <w:bottom w:val="none" w:sz="0" w:space="0" w:color="auto"/>
        <w:right w:val="none" w:sz="0" w:space="0" w:color="auto"/>
      </w:divBdr>
    </w:div>
    <w:div w:id="83766249">
      <w:bodyDiv w:val="1"/>
      <w:marLeft w:val="0"/>
      <w:marRight w:val="0"/>
      <w:marTop w:val="0"/>
      <w:marBottom w:val="0"/>
      <w:divBdr>
        <w:top w:val="none" w:sz="0" w:space="0" w:color="auto"/>
        <w:left w:val="none" w:sz="0" w:space="0" w:color="auto"/>
        <w:bottom w:val="none" w:sz="0" w:space="0" w:color="auto"/>
        <w:right w:val="none" w:sz="0" w:space="0" w:color="auto"/>
      </w:divBdr>
    </w:div>
    <w:div w:id="107818885">
      <w:bodyDiv w:val="1"/>
      <w:marLeft w:val="0"/>
      <w:marRight w:val="0"/>
      <w:marTop w:val="0"/>
      <w:marBottom w:val="0"/>
      <w:divBdr>
        <w:top w:val="none" w:sz="0" w:space="0" w:color="auto"/>
        <w:left w:val="none" w:sz="0" w:space="0" w:color="auto"/>
        <w:bottom w:val="none" w:sz="0" w:space="0" w:color="auto"/>
        <w:right w:val="none" w:sz="0" w:space="0" w:color="auto"/>
      </w:divBdr>
    </w:div>
    <w:div w:id="193202957">
      <w:bodyDiv w:val="1"/>
      <w:marLeft w:val="0"/>
      <w:marRight w:val="0"/>
      <w:marTop w:val="0"/>
      <w:marBottom w:val="0"/>
      <w:divBdr>
        <w:top w:val="none" w:sz="0" w:space="0" w:color="auto"/>
        <w:left w:val="none" w:sz="0" w:space="0" w:color="auto"/>
        <w:bottom w:val="none" w:sz="0" w:space="0" w:color="auto"/>
        <w:right w:val="none" w:sz="0" w:space="0" w:color="auto"/>
      </w:divBdr>
      <w:divsChild>
        <w:div w:id="1250506593">
          <w:marLeft w:val="0"/>
          <w:marRight w:val="0"/>
          <w:marTop w:val="0"/>
          <w:marBottom w:val="0"/>
          <w:divBdr>
            <w:top w:val="none" w:sz="0" w:space="0" w:color="auto"/>
            <w:left w:val="none" w:sz="0" w:space="0" w:color="auto"/>
            <w:bottom w:val="none" w:sz="0" w:space="0" w:color="auto"/>
            <w:right w:val="none" w:sz="0" w:space="0" w:color="auto"/>
          </w:divBdr>
          <w:divsChild>
            <w:div w:id="1870794691">
              <w:marLeft w:val="0"/>
              <w:marRight w:val="0"/>
              <w:marTop w:val="0"/>
              <w:marBottom w:val="0"/>
              <w:divBdr>
                <w:top w:val="none" w:sz="0" w:space="0" w:color="auto"/>
                <w:left w:val="none" w:sz="0" w:space="0" w:color="auto"/>
                <w:bottom w:val="none" w:sz="0" w:space="0" w:color="auto"/>
                <w:right w:val="none" w:sz="0" w:space="0" w:color="auto"/>
              </w:divBdr>
              <w:divsChild>
                <w:div w:id="727648736">
                  <w:marLeft w:val="0"/>
                  <w:marRight w:val="0"/>
                  <w:marTop w:val="0"/>
                  <w:marBottom w:val="0"/>
                  <w:divBdr>
                    <w:top w:val="none" w:sz="0" w:space="0" w:color="auto"/>
                    <w:left w:val="none" w:sz="0" w:space="0" w:color="auto"/>
                    <w:bottom w:val="none" w:sz="0" w:space="0" w:color="auto"/>
                    <w:right w:val="none" w:sz="0" w:space="0" w:color="auto"/>
                  </w:divBdr>
                  <w:divsChild>
                    <w:div w:id="116597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282073">
      <w:bodyDiv w:val="1"/>
      <w:marLeft w:val="0"/>
      <w:marRight w:val="0"/>
      <w:marTop w:val="0"/>
      <w:marBottom w:val="0"/>
      <w:divBdr>
        <w:top w:val="none" w:sz="0" w:space="0" w:color="auto"/>
        <w:left w:val="none" w:sz="0" w:space="0" w:color="auto"/>
        <w:bottom w:val="none" w:sz="0" w:space="0" w:color="auto"/>
        <w:right w:val="none" w:sz="0" w:space="0" w:color="auto"/>
      </w:divBdr>
    </w:div>
    <w:div w:id="311638473">
      <w:bodyDiv w:val="1"/>
      <w:marLeft w:val="0"/>
      <w:marRight w:val="0"/>
      <w:marTop w:val="0"/>
      <w:marBottom w:val="0"/>
      <w:divBdr>
        <w:top w:val="none" w:sz="0" w:space="0" w:color="auto"/>
        <w:left w:val="none" w:sz="0" w:space="0" w:color="auto"/>
        <w:bottom w:val="none" w:sz="0" w:space="0" w:color="auto"/>
        <w:right w:val="none" w:sz="0" w:space="0" w:color="auto"/>
      </w:divBdr>
    </w:div>
    <w:div w:id="367485690">
      <w:bodyDiv w:val="1"/>
      <w:marLeft w:val="0"/>
      <w:marRight w:val="0"/>
      <w:marTop w:val="0"/>
      <w:marBottom w:val="0"/>
      <w:divBdr>
        <w:top w:val="none" w:sz="0" w:space="0" w:color="auto"/>
        <w:left w:val="none" w:sz="0" w:space="0" w:color="auto"/>
        <w:bottom w:val="none" w:sz="0" w:space="0" w:color="auto"/>
        <w:right w:val="none" w:sz="0" w:space="0" w:color="auto"/>
      </w:divBdr>
    </w:div>
    <w:div w:id="417293091">
      <w:bodyDiv w:val="1"/>
      <w:marLeft w:val="0"/>
      <w:marRight w:val="0"/>
      <w:marTop w:val="0"/>
      <w:marBottom w:val="0"/>
      <w:divBdr>
        <w:top w:val="none" w:sz="0" w:space="0" w:color="auto"/>
        <w:left w:val="none" w:sz="0" w:space="0" w:color="auto"/>
        <w:bottom w:val="none" w:sz="0" w:space="0" w:color="auto"/>
        <w:right w:val="none" w:sz="0" w:space="0" w:color="auto"/>
      </w:divBdr>
    </w:div>
    <w:div w:id="423961070">
      <w:bodyDiv w:val="1"/>
      <w:marLeft w:val="0"/>
      <w:marRight w:val="0"/>
      <w:marTop w:val="0"/>
      <w:marBottom w:val="0"/>
      <w:divBdr>
        <w:top w:val="none" w:sz="0" w:space="0" w:color="auto"/>
        <w:left w:val="none" w:sz="0" w:space="0" w:color="auto"/>
        <w:bottom w:val="none" w:sz="0" w:space="0" w:color="auto"/>
        <w:right w:val="none" w:sz="0" w:space="0" w:color="auto"/>
      </w:divBdr>
    </w:div>
    <w:div w:id="437800118">
      <w:bodyDiv w:val="1"/>
      <w:marLeft w:val="0"/>
      <w:marRight w:val="0"/>
      <w:marTop w:val="0"/>
      <w:marBottom w:val="0"/>
      <w:divBdr>
        <w:top w:val="none" w:sz="0" w:space="0" w:color="auto"/>
        <w:left w:val="none" w:sz="0" w:space="0" w:color="auto"/>
        <w:bottom w:val="none" w:sz="0" w:space="0" w:color="auto"/>
        <w:right w:val="none" w:sz="0" w:space="0" w:color="auto"/>
      </w:divBdr>
    </w:div>
    <w:div w:id="604968702">
      <w:bodyDiv w:val="1"/>
      <w:marLeft w:val="0"/>
      <w:marRight w:val="0"/>
      <w:marTop w:val="0"/>
      <w:marBottom w:val="0"/>
      <w:divBdr>
        <w:top w:val="none" w:sz="0" w:space="0" w:color="auto"/>
        <w:left w:val="none" w:sz="0" w:space="0" w:color="auto"/>
        <w:bottom w:val="none" w:sz="0" w:space="0" w:color="auto"/>
        <w:right w:val="none" w:sz="0" w:space="0" w:color="auto"/>
      </w:divBdr>
    </w:div>
    <w:div w:id="619461554">
      <w:bodyDiv w:val="1"/>
      <w:marLeft w:val="0"/>
      <w:marRight w:val="0"/>
      <w:marTop w:val="0"/>
      <w:marBottom w:val="0"/>
      <w:divBdr>
        <w:top w:val="none" w:sz="0" w:space="0" w:color="auto"/>
        <w:left w:val="none" w:sz="0" w:space="0" w:color="auto"/>
        <w:bottom w:val="none" w:sz="0" w:space="0" w:color="auto"/>
        <w:right w:val="none" w:sz="0" w:space="0" w:color="auto"/>
      </w:divBdr>
    </w:div>
    <w:div w:id="632641154">
      <w:bodyDiv w:val="1"/>
      <w:marLeft w:val="0"/>
      <w:marRight w:val="0"/>
      <w:marTop w:val="0"/>
      <w:marBottom w:val="0"/>
      <w:divBdr>
        <w:top w:val="none" w:sz="0" w:space="0" w:color="auto"/>
        <w:left w:val="none" w:sz="0" w:space="0" w:color="auto"/>
        <w:bottom w:val="none" w:sz="0" w:space="0" w:color="auto"/>
        <w:right w:val="none" w:sz="0" w:space="0" w:color="auto"/>
      </w:divBdr>
    </w:div>
    <w:div w:id="731077378">
      <w:bodyDiv w:val="1"/>
      <w:marLeft w:val="0"/>
      <w:marRight w:val="0"/>
      <w:marTop w:val="0"/>
      <w:marBottom w:val="0"/>
      <w:divBdr>
        <w:top w:val="none" w:sz="0" w:space="0" w:color="auto"/>
        <w:left w:val="none" w:sz="0" w:space="0" w:color="auto"/>
        <w:bottom w:val="none" w:sz="0" w:space="0" w:color="auto"/>
        <w:right w:val="none" w:sz="0" w:space="0" w:color="auto"/>
      </w:divBdr>
    </w:div>
    <w:div w:id="894585507">
      <w:bodyDiv w:val="1"/>
      <w:marLeft w:val="0"/>
      <w:marRight w:val="0"/>
      <w:marTop w:val="0"/>
      <w:marBottom w:val="0"/>
      <w:divBdr>
        <w:top w:val="none" w:sz="0" w:space="0" w:color="auto"/>
        <w:left w:val="none" w:sz="0" w:space="0" w:color="auto"/>
        <w:bottom w:val="none" w:sz="0" w:space="0" w:color="auto"/>
        <w:right w:val="none" w:sz="0" w:space="0" w:color="auto"/>
      </w:divBdr>
    </w:div>
    <w:div w:id="1011906354">
      <w:bodyDiv w:val="1"/>
      <w:marLeft w:val="0"/>
      <w:marRight w:val="0"/>
      <w:marTop w:val="0"/>
      <w:marBottom w:val="0"/>
      <w:divBdr>
        <w:top w:val="none" w:sz="0" w:space="0" w:color="auto"/>
        <w:left w:val="none" w:sz="0" w:space="0" w:color="auto"/>
        <w:bottom w:val="none" w:sz="0" w:space="0" w:color="auto"/>
        <w:right w:val="none" w:sz="0" w:space="0" w:color="auto"/>
      </w:divBdr>
    </w:div>
    <w:div w:id="1192525807">
      <w:bodyDiv w:val="1"/>
      <w:marLeft w:val="0"/>
      <w:marRight w:val="0"/>
      <w:marTop w:val="0"/>
      <w:marBottom w:val="0"/>
      <w:divBdr>
        <w:top w:val="none" w:sz="0" w:space="0" w:color="auto"/>
        <w:left w:val="none" w:sz="0" w:space="0" w:color="auto"/>
        <w:bottom w:val="none" w:sz="0" w:space="0" w:color="auto"/>
        <w:right w:val="none" w:sz="0" w:space="0" w:color="auto"/>
      </w:divBdr>
    </w:div>
    <w:div w:id="1307661555">
      <w:bodyDiv w:val="1"/>
      <w:marLeft w:val="0"/>
      <w:marRight w:val="0"/>
      <w:marTop w:val="0"/>
      <w:marBottom w:val="0"/>
      <w:divBdr>
        <w:top w:val="none" w:sz="0" w:space="0" w:color="auto"/>
        <w:left w:val="none" w:sz="0" w:space="0" w:color="auto"/>
        <w:bottom w:val="none" w:sz="0" w:space="0" w:color="auto"/>
        <w:right w:val="none" w:sz="0" w:space="0" w:color="auto"/>
      </w:divBdr>
    </w:div>
    <w:div w:id="1365523028">
      <w:bodyDiv w:val="1"/>
      <w:marLeft w:val="0"/>
      <w:marRight w:val="0"/>
      <w:marTop w:val="0"/>
      <w:marBottom w:val="0"/>
      <w:divBdr>
        <w:top w:val="none" w:sz="0" w:space="0" w:color="auto"/>
        <w:left w:val="none" w:sz="0" w:space="0" w:color="auto"/>
        <w:bottom w:val="none" w:sz="0" w:space="0" w:color="auto"/>
        <w:right w:val="none" w:sz="0" w:space="0" w:color="auto"/>
      </w:divBdr>
    </w:div>
    <w:div w:id="1471358424">
      <w:bodyDiv w:val="1"/>
      <w:marLeft w:val="0"/>
      <w:marRight w:val="0"/>
      <w:marTop w:val="0"/>
      <w:marBottom w:val="0"/>
      <w:divBdr>
        <w:top w:val="none" w:sz="0" w:space="0" w:color="auto"/>
        <w:left w:val="none" w:sz="0" w:space="0" w:color="auto"/>
        <w:bottom w:val="none" w:sz="0" w:space="0" w:color="auto"/>
        <w:right w:val="none" w:sz="0" w:space="0" w:color="auto"/>
      </w:divBdr>
    </w:div>
    <w:div w:id="1491361025">
      <w:bodyDiv w:val="1"/>
      <w:marLeft w:val="0"/>
      <w:marRight w:val="0"/>
      <w:marTop w:val="0"/>
      <w:marBottom w:val="0"/>
      <w:divBdr>
        <w:top w:val="none" w:sz="0" w:space="0" w:color="auto"/>
        <w:left w:val="none" w:sz="0" w:space="0" w:color="auto"/>
        <w:bottom w:val="none" w:sz="0" w:space="0" w:color="auto"/>
        <w:right w:val="none" w:sz="0" w:space="0" w:color="auto"/>
      </w:divBdr>
    </w:div>
    <w:div w:id="1549755593">
      <w:bodyDiv w:val="1"/>
      <w:marLeft w:val="0"/>
      <w:marRight w:val="0"/>
      <w:marTop w:val="0"/>
      <w:marBottom w:val="0"/>
      <w:divBdr>
        <w:top w:val="none" w:sz="0" w:space="0" w:color="auto"/>
        <w:left w:val="none" w:sz="0" w:space="0" w:color="auto"/>
        <w:bottom w:val="none" w:sz="0" w:space="0" w:color="auto"/>
        <w:right w:val="none" w:sz="0" w:space="0" w:color="auto"/>
      </w:divBdr>
    </w:div>
    <w:div w:id="1571308395">
      <w:bodyDiv w:val="1"/>
      <w:marLeft w:val="0"/>
      <w:marRight w:val="0"/>
      <w:marTop w:val="0"/>
      <w:marBottom w:val="0"/>
      <w:divBdr>
        <w:top w:val="none" w:sz="0" w:space="0" w:color="auto"/>
        <w:left w:val="none" w:sz="0" w:space="0" w:color="auto"/>
        <w:bottom w:val="none" w:sz="0" w:space="0" w:color="auto"/>
        <w:right w:val="none" w:sz="0" w:space="0" w:color="auto"/>
      </w:divBdr>
    </w:div>
    <w:div w:id="1573390803">
      <w:bodyDiv w:val="1"/>
      <w:marLeft w:val="0"/>
      <w:marRight w:val="0"/>
      <w:marTop w:val="0"/>
      <w:marBottom w:val="0"/>
      <w:divBdr>
        <w:top w:val="none" w:sz="0" w:space="0" w:color="auto"/>
        <w:left w:val="none" w:sz="0" w:space="0" w:color="auto"/>
        <w:bottom w:val="none" w:sz="0" w:space="0" w:color="auto"/>
        <w:right w:val="none" w:sz="0" w:space="0" w:color="auto"/>
      </w:divBdr>
    </w:div>
    <w:div w:id="1622421459">
      <w:bodyDiv w:val="1"/>
      <w:marLeft w:val="0"/>
      <w:marRight w:val="0"/>
      <w:marTop w:val="0"/>
      <w:marBottom w:val="0"/>
      <w:divBdr>
        <w:top w:val="none" w:sz="0" w:space="0" w:color="auto"/>
        <w:left w:val="none" w:sz="0" w:space="0" w:color="auto"/>
        <w:bottom w:val="none" w:sz="0" w:space="0" w:color="auto"/>
        <w:right w:val="none" w:sz="0" w:space="0" w:color="auto"/>
      </w:divBdr>
    </w:div>
    <w:div w:id="1639148089">
      <w:bodyDiv w:val="1"/>
      <w:marLeft w:val="0"/>
      <w:marRight w:val="0"/>
      <w:marTop w:val="0"/>
      <w:marBottom w:val="0"/>
      <w:divBdr>
        <w:top w:val="none" w:sz="0" w:space="0" w:color="auto"/>
        <w:left w:val="none" w:sz="0" w:space="0" w:color="auto"/>
        <w:bottom w:val="none" w:sz="0" w:space="0" w:color="auto"/>
        <w:right w:val="none" w:sz="0" w:space="0" w:color="auto"/>
      </w:divBdr>
    </w:div>
    <w:div w:id="1733044982">
      <w:bodyDiv w:val="1"/>
      <w:marLeft w:val="0"/>
      <w:marRight w:val="0"/>
      <w:marTop w:val="0"/>
      <w:marBottom w:val="0"/>
      <w:divBdr>
        <w:top w:val="none" w:sz="0" w:space="0" w:color="auto"/>
        <w:left w:val="none" w:sz="0" w:space="0" w:color="auto"/>
        <w:bottom w:val="none" w:sz="0" w:space="0" w:color="auto"/>
        <w:right w:val="none" w:sz="0" w:space="0" w:color="auto"/>
      </w:divBdr>
    </w:div>
    <w:div w:id="184381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mailto:Ashton.Collier@flyxna.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2D1EFD073F3341951E3144780F7EA2" ma:contentTypeVersion="8" ma:contentTypeDescription="Create a new document." ma:contentTypeScope="" ma:versionID="2eee165a067e8aab48c5e945b2d31944">
  <xsd:schema xmlns:xsd="http://www.w3.org/2001/XMLSchema" xmlns:xs="http://www.w3.org/2001/XMLSchema" xmlns:p="http://schemas.microsoft.com/office/2006/metadata/properties" xmlns:ns2="7fdda770-25ea-4334-bb91-3ae72d119364" xmlns:ns3="3497e65b-2367-4de9-a772-b73b9c0f512e" targetNamespace="http://schemas.microsoft.com/office/2006/metadata/properties" ma:root="true" ma:fieldsID="4aa97d0edab3d64f76be57594ec34824" ns2:_="" ns3:_="">
    <xsd:import namespace="7fdda770-25ea-4334-bb91-3ae72d119364"/>
    <xsd:import namespace="3497e65b-2367-4de9-a772-b73b9c0f512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da770-25ea-4334-bb91-3ae72d1193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97e65b-2367-4de9-a772-b73b9c0f512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39ACF4-1899-4438-8D22-D55326451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dda770-25ea-4334-bb91-3ae72d119364"/>
    <ds:schemaRef ds:uri="3497e65b-2367-4de9-a772-b73b9c0f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AD3B50-380F-4C6C-A52D-34566D7DC516}">
  <ds:schemaRefs>
    <ds:schemaRef ds:uri="http://schemas.openxmlformats.org/officeDocument/2006/bibliography"/>
  </ds:schemaRefs>
</ds:datastoreItem>
</file>

<file path=customXml/itemProps3.xml><?xml version="1.0" encoding="utf-8"?>
<ds:datastoreItem xmlns:ds="http://schemas.openxmlformats.org/officeDocument/2006/customXml" ds:itemID="{3086312E-D309-4E39-BE36-4D1A07D12B18}">
  <ds:schemaRefs>
    <ds:schemaRef ds:uri="http://schemas.microsoft.com/sharepoint/v3/contenttype/forms"/>
  </ds:schemaRefs>
</ds:datastoreItem>
</file>

<file path=docMetadata/LabelInfo.xml><?xml version="1.0" encoding="utf-8"?>
<clbl:labelList xmlns:clbl="http://schemas.microsoft.com/office/2020/mipLabelMetadata">
  <clbl:label id="{ffa1e51c-7cbc-4939-8cb0-93c3775db5f1}" enabled="0" method="" siteId="{ffa1e51c-7cbc-4939-8cb0-93c3775db5f1}" removed="1"/>
</clbl:labelList>
</file>

<file path=docProps/app.xml><?xml version="1.0" encoding="utf-8"?>
<Properties xmlns="http://schemas.openxmlformats.org/officeDocument/2006/extended-properties" xmlns:vt="http://schemas.openxmlformats.org/officeDocument/2006/docPropsVTypes">
  <Template>Normal</Template>
  <TotalTime>22</TotalTime>
  <Pages>10</Pages>
  <Words>2841</Words>
  <Characters>16199</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February 21, 2007</vt:lpstr>
    </vt:vector>
  </TitlesOfParts>
  <Company>R&amp;A</Company>
  <LinksUpToDate>false</LinksUpToDate>
  <CharactersWithSpaces>19002</CharactersWithSpaces>
  <SharedDoc>false</SharedDoc>
  <HLinks>
    <vt:vector size="12" baseType="variant">
      <vt:variant>
        <vt:i4>3211268</vt:i4>
      </vt:variant>
      <vt:variant>
        <vt:i4>27</vt:i4>
      </vt:variant>
      <vt:variant>
        <vt:i4>0</vt:i4>
      </vt:variant>
      <vt:variant>
        <vt:i4>5</vt:i4>
      </vt:variant>
      <vt:variant>
        <vt:lpwstr>mailto:aoury@myokaloosa.com</vt:lpwstr>
      </vt:variant>
      <vt:variant>
        <vt:lpwstr/>
      </vt:variant>
      <vt:variant>
        <vt:i4>3211268</vt:i4>
      </vt:variant>
      <vt:variant>
        <vt:i4>24</vt:i4>
      </vt:variant>
      <vt:variant>
        <vt:i4>0</vt:i4>
      </vt:variant>
      <vt:variant>
        <vt:i4>5</vt:i4>
      </vt:variant>
      <vt:variant>
        <vt:lpwstr>mailto:aoury@myokaloosa.com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21, 2007</dc:title>
  <dc:subject/>
  <dc:creator>R&amp;A</dc:creator>
  <cp:keywords/>
  <dc:description/>
  <cp:lastModifiedBy>Ashton Collier</cp:lastModifiedBy>
  <cp:revision>5</cp:revision>
  <cp:lastPrinted>2024-11-26T17:11:00Z</cp:lastPrinted>
  <dcterms:created xsi:type="dcterms:W3CDTF">2026-09-10T14:09:00Z</dcterms:created>
  <dcterms:modified xsi:type="dcterms:W3CDTF">2026-09-14T01:46:00Z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0x010100C82D1EFD073F3341951E3144780F7EA2</vt:lpwstr>
  </property>
</Properties>
</file>