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3BD2" w14:textId="44FB6CFE" w:rsidR="00DA6FCD" w:rsidRPr="00CA4F6F" w:rsidRDefault="009C3BCB" w:rsidP="00CA4F6F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3503E843" w14:textId="0472231D" w:rsidR="002E22F8" w:rsidRDefault="0063676B" w:rsidP="009C3BCB">
      <w:pPr>
        <w:spacing w:after="0" w:line="240" w:lineRule="auto"/>
        <w:jc w:val="center"/>
        <w:rPr>
          <w:b/>
          <w:bCs/>
          <w:color w:val="1155CC"/>
          <w:sz w:val="40"/>
          <w:szCs w:val="40"/>
          <w:lang w:val="it-IT"/>
        </w:rPr>
      </w:pPr>
      <w:r w:rsidRPr="0063676B">
        <w:rPr>
          <w:b/>
          <w:bCs/>
          <w:color w:val="1155CC"/>
          <w:sz w:val="40"/>
          <w:szCs w:val="40"/>
          <w:lang w:val="it-IT"/>
        </w:rPr>
        <w:t>OLTRE 200 FILM CANDIDATI PER LA IV EDIZIONE DI PREMIO FILM IMPRESA</w:t>
      </w:r>
      <w:r>
        <w:rPr>
          <w:b/>
          <w:bCs/>
          <w:color w:val="1155CC"/>
          <w:sz w:val="40"/>
          <w:szCs w:val="40"/>
          <w:lang w:val="it-IT"/>
        </w:rPr>
        <w:t xml:space="preserve">, </w:t>
      </w:r>
      <w:r w:rsidRPr="0063676B">
        <w:rPr>
          <w:b/>
          <w:bCs/>
          <w:color w:val="1155CC"/>
          <w:sz w:val="40"/>
          <w:szCs w:val="40"/>
          <w:lang w:val="it-IT"/>
        </w:rPr>
        <w:t>DAL 2 AL 4 MARZO A ROMA</w:t>
      </w:r>
    </w:p>
    <w:p w14:paraId="29B9BD51" w14:textId="77777777" w:rsidR="009C3BCB" w:rsidRPr="009C3BCB" w:rsidRDefault="009C3BCB" w:rsidP="009C3BCB">
      <w:pPr>
        <w:spacing w:after="0"/>
        <w:jc w:val="center"/>
        <w:rPr>
          <w:b/>
          <w:bCs/>
          <w:color w:val="1155CC"/>
          <w:sz w:val="40"/>
          <w:szCs w:val="40"/>
          <w:lang w:val="it-IT"/>
        </w:rPr>
      </w:pPr>
    </w:p>
    <w:p w14:paraId="73872784" w14:textId="03F37897" w:rsidR="002E22F8" w:rsidRPr="00B0249B" w:rsidRDefault="002E22F8" w:rsidP="00CA4F6F">
      <w:pPr>
        <w:spacing w:after="0" w:line="360" w:lineRule="auto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Roma, </w:t>
      </w:r>
      <w:r w:rsidR="00B54364">
        <w:rPr>
          <w:iCs/>
          <w:color w:val="222222"/>
          <w:sz w:val="24"/>
          <w:szCs w:val="24"/>
        </w:rPr>
        <w:t>22</w:t>
      </w:r>
      <w:r w:rsidRPr="00B0249B">
        <w:rPr>
          <w:iCs/>
          <w:color w:val="222222"/>
          <w:sz w:val="24"/>
          <w:szCs w:val="24"/>
        </w:rPr>
        <w:t xml:space="preserve"> dicembre 2025. Con la chiusura delle candidature, </w:t>
      </w:r>
      <w:r w:rsidRPr="00B0249B">
        <w:rPr>
          <w:b/>
          <w:bCs/>
          <w:iCs/>
          <w:color w:val="222222"/>
          <w:sz w:val="24"/>
          <w:szCs w:val="24"/>
        </w:rPr>
        <w:t>Premio Film Impresa</w:t>
      </w:r>
      <w:r w:rsidRPr="00B0249B">
        <w:rPr>
          <w:iCs/>
          <w:color w:val="222222"/>
          <w:sz w:val="24"/>
          <w:szCs w:val="24"/>
        </w:rPr>
        <w:t xml:space="preserve"> registra un alto numero di partecipazioni, con oltre 200 opere audiovisive iscritte alla IV edizione del progetto ideato e organizzato da Unindustria, presieduto da </w:t>
      </w:r>
      <w:r w:rsidRPr="00B0249B">
        <w:rPr>
          <w:b/>
          <w:bCs/>
          <w:iCs/>
          <w:color w:val="222222"/>
          <w:sz w:val="24"/>
          <w:szCs w:val="24"/>
        </w:rPr>
        <w:t>Giampaolo Letta</w:t>
      </w:r>
      <w:r w:rsidRPr="00B0249B">
        <w:rPr>
          <w:iCs/>
          <w:color w:val="222222"/>
          <w:sz w:val="24"/>
          <w:szCs w:val="24"/>
        </w:rPr>
        <w:t xml:space="preserve">, con la direzione artistica di </w:t>
      </w:r>
      <w:r w:rsidRPr="00B0249B">
        <w:rPr>
          <w:b/>
          <w:bCs/>
          <w:iCs/>
          <w:color w:val="222222"/>
          <w:sz w:val="24"/>
          <w:szCs w:val="24"/>
        </w:rPr>
        <w:t>Mario Sesti</w:t>
      </w:r>
      <w:r w:rsidRPr="00B0249B">
        <w:rPr>
          <w:iCs/>
          <w:color w:val="222222"/>
          <w:sz w:val="24"/>
          <w:szCs w:val="24"/>
        </w:rPr>
        <w:t xml:space="preserve">, in programma a </w:t>
      </w:r>
      <w:r w:rsidRPr="009B3944">
        <w:rPr>
          <w:b/>
          <w:bCs/>
          <w:iCs/>
          <w:color w:val="222222"/>
          <w:sz w:val="24"/>
          <w:szCs w:val="24"/>
          <w:u w:val="single"/>
        </w:rPr>
        <w:t>Roma dal 2 al 4 marzo 2026</w:t>
      </w:r>
      <w:r w:rsidRPr="00B0249B">
        <w:rPr>
          <w:iCs/>
          <w:color w:val="222222"/>
          <w:sz w:val="24"/>
          <w:szCs w:val="24"/>
        </w:rPr>
        <w:t xml:space="preserve">. Un risultato che conferma la crescita del Premio e il suo ruolo di osservatorio sul cinema d’impresa italiano, realizzato anche con il contributo di </w:t>
      </w:r>
      <w:r w:rsidRPr="00B0249B">
        <w:rPr>
          <w:b/>
          <w:bCs/>
          <w:iCs/>
          <w:color w:val="222222"/>
          <w:sz w:val="24"/>
          <w:szCs w:val="24"/>
        </w:rPr>
        <w:t>UniCredit</w:t>
      </w:r>
      <w:r w:rsidRPr="00B0249B">
        <w:rPr>
          <w:iCs/>
          <w:color w:val="222222"/>
          <w:sz w:val="24"/>
          <w:szCs w:val="24"/>
        </w:rPr>
        <w:t xml:space="preserve">, che per questa quarta edizione ha scelto </w:t>
      </w:r>
      <w:r w:rsidR="00B54364">
        <w:rPr>
          <w:iCs/>
          <w:color w:val="222222"/>
          <w:sz w:val="24"/>
          <w:szCs w:val="24"/>
        </w:rPr>
        <w:t xml:space="preserve">ancora una volta </w:t>
      </w:r>
      <w:r w:rsidRPr="00B0249B">
        <w:rPr>
          <w:iCs/>
          <w:color w:val="222222"/>
          <w:sz w:val="24"/>
          <w:szCs w:val="24"/>
        </w:rPr>
        <w:t>di sostenere il progetto, credendoci fin dalla sua nascita.</w:t>
      </w:r>
    </w:p>
    <w:p w14:paraId="69661958" w14:textId="37720FD7" w:rsidR="002E22F8" w:rsidRPr="00B0249B" w:rsidRDefault="002E22F8" w:rsidP="00CA4F6F">
      <w:pPr>
        <w:spacing w:after="0" w:line="360" w:lineRule="auto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>Le opere pervenute – tra cortometraggi, cortissimi e documentari – restituiscono una mappatura articolata del racconto audiovisivo dell’impresa contemporanea. Le città da cui è arrivato il maggior numero di candidature sono Roma, Milano, Torino, Bologna e Brescia, a conferma di un interesse diffuso e trasversale che attraversa tutto il Paese.</w:t>
      </w:r>
    </w:p>
    <w:p w14:paraId="1EB1A208" w14:textId="5DC7075B" w:rsidR="002E22F8" w:rsidRPr="00CA4F6F" w:rsidRDefault="002E22F8" w:rsidP="00CA4F6F">
      <w:pPr>
        <w:spacing w:after="0" w:line="360" w:lineRule="auto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>Dai film iscritti emerge con chiarezza anche la pluralità delle motivazioni che spingono oggi le aziende a investire nel linguaggio audiovisivo: dal racconto del progetto di fondazione e dell’identità dell’impresa, alla comunicazione web e social, fino ai contenuti rivolti agli stakeholder e alle campagne global di brand. Un uso del cinema che non si limita alla promozione, ma diventa strumento di narrazione, riflessione e posizionamento culturale.</w:t>
      </w:r>
    </w:p>
    <w:p w14:paraId="1C0219E8" w14:textId="2BB2B27F" w:rsidR="002E22F8" w:rsidRPr="002E22F8" w:rsidRDefault="002E22F8" w:rsidP="00CA4F6F">
      <w:pPr>
        <w:spacing w:after="0" w:line="360" w:lineRule="auto"/>
        <w:jc w:val="both"/>
        <w:rPr>
          <w:i/>
          <w:color w:val="222222"/>
          <w:sz w:val="24"/>
          <w:szCs w:val="24"/>
        </w:rPr>
      </w:pPr>
      <w:r w:rsidRPr="002E22F8">
        <w:rPr>
          <w:i/>
          <w:color w:val="222222"/>
          <w:sz w:val="24"/>
          <w:szCs w:val="24"/>
        </w:rPr>
        <w:t>“Il numero e la varietà dei film ricevuti confermano che il cinema d’impresa è oggi un linguaggio maturo, capace</w:t>
      </w:r>
      <w:r w:rsidR="005832C8">
        <w:rPr>
          <w:i/>
          <w:color w:val="222222"/>
          <w:sz w:val="24"/>
          <w:szCs w:val="24"/>
        </w:rPr>
        <w:t xml:space="preserve"> non solo</w:t>
      </w:r>
      <w:r w:rsidRPr="002E22F8">
        <w:rPr>
          <w:i/>
          <w:color w:val="222222"/>
          <w:sz w:val="24"/>
          <w:szCs w:val="24"/>
        </w:rPr>
        <w:t xml:space="preserve"> di raccontare il lavoro e l’impresa come esperienza culturale e umana</w:t>
      </w:r>
      <w:r w:rsidR="005832C8">
        <w:rPr>
          <w:i/>
          <w:color w:val="222222"/>
          <w:sz w:val="24"/>
          <w:szCs w:val="24"/>
        </w:rPr>
        <w:t>, ma anche come progetto e sogno carico di futuro</w:t>
      </w:r>
      <w:r w:rsidRPr="00B0249B">
        <w:rPr>
          <w:iCs/>
          <w:color w:val="222222"/>
          <w:sz w:val="24"/>
          <w:szCs w:val="24"/>
        </w:rPr>
        <w:t xml:space="preserve">”, sottolinea </w:t>
      </w:r>
      <w:r w:rsidRPr="00B0249B">
        <w:rPr>
          <w:b/>
          <w:bCs/>
          <w:iCs/>
          <w:color w:val="222222"/>
          <w:sz w:val="24"/>
          <w:szCs w:val="24"/>
        </w:rPr>
        <w:t>Mario Sesti.</w:t>
      </w:r>
    </w:p>
    <w:p w14:paraId="37666913" w14:textId="19F366DF" w:rsidR="002E22F8" w:rsidRPr="00B0249B" w:rsidRDefault="002E22F8" w:rsidP="00CA4F6F">
      <w:pPr>
        <w:spacing w:after="0" w:line="360" w:lineRule="auto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Nei prossimi mesi la giuria, presieduta da </w:t>
      </w:r>
      <w:r w:rsidRPr="00B0249B">
        <w:rPr>
          <w:b/>
          <w:bCs/>
          <w:iCs/>
          <w:color w:val="222222"/>
          <w:sz w:val="24"/>
          <w:szCs w:val="24"/>
        </w:rPr>
        <w:t>Sergio Castellitto</w:t>
      </w:r>
      <w:r w:rsidRPr="00B0249B">
        <w:rPr>
          <w:iCs/>
          <w:color w:val="222222"/>
          <w:sz w:val="24"/>
          <w:szCs w:val="24"/>
        </w:rPr>
        <w:t>, sarà al lavoro per la selezione delle opere finaliste.</w:t>
      </w:r>
    </w:p>
    <w:p w14:paraId="32C3ED66" w14:textId="29BE4896" w:rsidR="002E22F8" w:rsidRPr="00B0249B" w:rsidRDefault="002E22F8" w:rsidP="00CA4F6F">
      <w:pPr>
        <w:spacing w:after="0" w:line="360" w:lineRule="auto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L’appuntamento </w:t>
      </w:r>
      <w:r w:rsidRPr="00B0249B">
        <w:rPr>
          <w:b/>
          <w:bCs/>
          <w:iCs/>
          <w:color w:val="222222"/>
          <w:sz w:val="24"/>
          <w:szCs w:val="24"/>
        </w:rPr>
        <w:t>con la conferenza stampa ufficiale è fissato per il 3 febbraio</w:t>
      </w:r>
      <w:r w:rsidRPr="00B0249B">
        <w:rPr>
          <w:iCs/>
          <w:color w:val="222222"/>
          <w:sz w:val="24"/>
          <w:szCs w:val="24"/>
        </w:rPr>
        <w:t>, occasione in cui verranno annunciati il programma completo e le opere selezionate.</w:t>
      </w:r>
    </w:p>
    <w:p w14:paraId="07100C98" w14:textId="77777777" w:rsidR="00CA4F6F" w:rsidRDefault="002E22F8" w:rsidP="00CA4F6F">
      <w:pPr>
        <w:spacing w:after="0" w:line="360" w:lineRule="auto"/>
        <w:jc w:val="both"/>
        <w:rPr>
          <w:b/>
          <w:bCs/>
          <w:iCs/>
          <w:color w:val="222222"/>
          <w:sz w:val="24"/>
          <w:szCs w:val="24"/>
          <w:u w:val="single"/>
        </w:rPr>
      </w:pPr>
      <w:r w:rsidRPr="009B3944">
        <w:rPr>
          <w:b/>
          <w:bCs/>
          <w:iCs/>
          <w:color w:val="222222"/>
          <w:sz w:val="24"/>
          <w:szCs w:val="24"/>
          <w:u w:val="single"/>
        </w:rPr>
        <w:t>La IV edizione di Premio Film Impresa si terrà a Roma dal 2 al 4 marzo 2026, presso il Cinema Quattro Fontane.</w:t>
      </w:r>
    </w:p>
    <w:p w14:paraId="3AAB2F1B" w14:textId="3C3C011D" w:rsidR="00CA4F6F" w:rsidRPr="008673F8" w:rsidRDefault="00943F56" w:rsidP="008673F8">
      <w:pPr>
        <w:spacing w:after="0" w:line="360" w:lineRule="auto"/>
        <w:jc w:val="center"/>
        <w:rPr>
          <w:b/>
          <w:bCs/>
          <w:iCs/>
          <w:color w:val="222222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BAC4155" wp14:editId="24498D9E">
            <wp:extent cx="2407920" cy="644175"/>
            <wp:effectExtent l="0" t="0" r="0" b="3810"/>
            <wp:docPr id="1" name="Immagine 1" descr="Immagine che contiene Carattere, logo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logo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15" cy="70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F8A5" w14:textId="77777777" w:rsidR="00CA4F6F" w:rsidRDefault="00CA4F6F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</w:p>
    <w:p w14:paraId="4EE151A7" w14:textId="7C69C28E" w:rsidR="001974B3" w:rsidRPr="00FC20E4" w:rsidRDefault="009C3BCB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77777777" w:rsidR="001974B3" w:rsidRPr="00FC20E4" w:rsidRDefault="009C3BCB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10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77777777" w:rsidR="001974B3" w:rsidRPr="00FC20E4" w:rsidRDefault="009C3BCB" w:rsidP="00FC20E4">
      <w:pPr>
        <w:spacing w:after="0" w:line="240" w:lineRule="auto"/>
        <w:jc w:val="center"/>
        <w:rPr>
          <w:sz w:val="20"/>
          <w:szCs w:val="20"/>
          <w:u w:val="single"/>
        </w:rPr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1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sectPr w:rsidR="001974B3" w:rsidRPr="00FC20E4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9651176">
    <w:abstractNumId w:val="2"/>
  </w:num>
  <w:num w:numId="2" w16cid:durableId="1522740084">
    <w:abstractNumId w:val="0"/>
  </w:num>
  <w:num w:numId="3" w16cid:durableId="213674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25C3C"/>
    <w:rsid w:val="00092282"/>
    <w:rsid w:val="000B762D"/>
    <w:rsid w:val="001020C6"/>
    <w:rsid w:val="001974B3"/>
    <w:rsid w:val="001B6248"/>
    <w:rsid w:val="001D5CC9"/>
    <w:rsid w:val="002843D4"/>
    <w:rsid w:val="00286A78"/>
    <w:rsid w:val="002965B7"/>
    <w:rsid w:val="002E22F8"/>
    <w:rsid w:val="0030729D"/>
    <w:rsid w:val="00350D4E"/>
    <w:rsid w:val="00361BB3"/>
    <w:rsid w:val="00385850"/>
    <w:rsid w:val="003E14AE"/>
    <w:rsid w:val="003E4395"/>
    <w:rsid w:val="0041253B"/>
    <w:rsid w:val="00417096"/>
    <w:rsid w:val="00423BFA"/>
    <w:rsid w:val="00424345"/>
    <w:rsid w:val="004951EF"/>
    <w:rsid w:val="004B2599"/>
    <w:rsid w:val="004C6DF4"/>
    <w:rsid w:val="004F401E"/>
    <w:rsid w:val="00515971"/>
    <w:rsid w:val="00537B78"/>
    <w:rsid w:val="00542F35"/>
    <w:rsid w:val="00572262"/>
    <w:rsid w:val="005832C8"/>
    <w:rsid w:val="00584A64"/>
    <w:rsid w:val="006116FA"/>
    <w:rsid w:val="0063676B"/>
    <w:rsid w:val="00667001"/>
    <w:rsid w:val="006744F3"/>
    <w:rsid w:val="00693756"/>
    <w:rsid w:val="006B0D70"/>
    <w:rsid w:val="006F5954"/>
    <w:rsid w:val="00726209"/>
    <w:rsid w:val="00770589"/>
    <w:rsid w:val="007B0B7B"/>
    <w:rsid w:val="007C1121"/>
    <w:rsid w:val="007D4E41"/>
    <w:rsid w:val="007F20FF"/>
    <w:rsid w:val="008261DD"/>
    <w:rsid w:val="00863645"/>
    <w:rsid w:val="008673F8"/>
    <w:rsid w:val="008A6AC8"/>
    <w:rsid w:val="009149AC"/>
    <w:rsid w:val="00943F56"/>
    <w:rsid w:val="00961990"/>
    <w:rsid w:val="009B3944"/>
    <w:rsid w:val="009C3BCB"/>
    <w:rsid w:val="00A07F37"/>
    <w:rsid w:val="00A643F4"/>
    <w:rsid w:val="00A71162"/>
    <w:rsid w:val="00A806D4"/>
    <w:rsid w:val="00AA15ED"/>
    <w:rsid w:val="00AA261F"/>
    <w:rsid w:val="00AA5FFB"/>
    <w:rsid w:val="00B0249B"/>
    <w:rsid w:val="00B54364"/>
    <w:rsid w:val="00BB651C"/>
    <w:rsid w:val="00BE1B2A"/>
    <w:rsid w:val="00C11338"/>
    <w:rsid w:val="00C117D4"/>
    <w:rsid w:val="00CA4F6F"/>
    <w:rsid w:val="00CA56D4"/>
    <w:rsid w:val="00CB7E5D"/>
    <w:rsid w:val="00CD0464"/>
    <w:rsid w:val="00CD4342"/>
    <w:rsid w:val="00CE38D7"/>
    <w:rsid w:val="00D36B2D"/>
    <w:rsid w:val="00D578C2"/>
    <w:rsid w:val="00DA6FCD"/>
    <w:rsid w:val="00DE0150"/>
    <w:rsid w:val="00E74ED3"/>
    <w:rsid w:val="00E84A9F"/>
    <w:rsid w:val="00ED6660"/>
    <w:rsid w:val="00F12201"/>
    <w:rsid w:val="00F24B5E"/>
    <w:rsid w:val="00F42147"/>
    <w:rsid w:val="00F80C97"/>
    <w:rsid w:val="00FA798D"/>
    <w:rsid w:val="00FC20E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lmimpres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ess@filmimpres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Alessandra Pasqualotto</cp:lastModifiedBy>
  <cp:revision>6</cp:revision>
  <dcterms:created xsi:type="dcterms:W3CDTF">2025-12-22T07:57:00Z</dcterms:created>
  <dcterms:modified xsi:type="dcterms:W3CDTF">2025-12-22T08:38:00Z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