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40"/>
          <w:szCs w:val="40"/>
          <w:rtl w:val="0"/>
        </w:rPr>
        <w:t xml:space="preserve">Conflict of Interest Register</w:t>
      </w:r>
    </w:p>
    <w:tbl>
      <w:tblPr>
        <w:tblStyle w:val="Table1"/>
        <w:tblW w:w="142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2895"/>
        <w:gridCol w:w="1785"/>
        <w:gridCol w:w="1845"/>
        <w:gridCol w:w="1830"/>
        <w:gridCol w:w="3240"/>
        <w:tblGridChange w:id="0">
          <w:tblGrid>
            <w:gridCol w:w="2655"/>
            <w:gridCol w:w="2895"/>
            <w:gridCol w:w="1785"/>
            <w:gridCol w:w="1845"/>
            <w:gridCol w:w="1830"/>
            <w:gridCol w:w="3240"/>
          </w:tblGrid>
        </w:tblGridChange>
      </w:tblGrid>
      <w:tr>
        <w:trPr>
          <w:cantSplit w:val="0"/>
          <w:trHeight w:val="119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Name of Board member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Description of Interest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 of disclosure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Authorisation granted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 authorisation granted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Actions taken by the Board to address the conflict</w:t>
            </w:r>
          </w:p>
        </w:tc>
      </w:tr>
      <w:tr>
        <w:trPr>
          <w:cantSplit w:val="0"/>
          <w:trHeight w:val="60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Nicole Whitehead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Bruce Leslie </w:t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KSA Committee member</w:t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Kaiwaka Squash Club Treasurer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23/05/2024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23/05/2024 Board meeting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 conflict identified</w:t>
            </w:r>
          </w:p>
        </w:tc>
      </w:tr>
      <w:tr>
        <w:trPr>
          <w:cantSplit w:val="0"/>
          <w:trHeight w:val="60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Greg Campbell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Nik Massey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Sharlene McCormick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MNFS Board member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DoE Board member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23/05/2024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23/05/2024 Board meeting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 conflict identified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Geva Downey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Kim Semmens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Michelle Dempsey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0754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rPJ6oaBMbcihjWkl82uIn6JHw==">CgMxLjAyCGguZ2pkZ3hzOAByITFkQ0tiREs5dDZRUTh6NkdZbUpIYVBSNHJ4c0xNbXZSbQ==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2024-08-25T23:16:00Z</dcterms:created>
  <dc:creator>Kaiwaka School Principal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add1b0cd9fdee1baabec1dd757d76227151e3cfcb228f32daf05e8fb189b7e82</vt:lpwstr>
  </property>
</Properties>
</file>