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27DD" w14:textId="4F985440" w:rsidR="009D4FC1" w:rsidRDefault="009D4FC1" w:rsidP="0E66C7A6">
      <w:pPr>
        <w:jc w:val="center"/>
        <w:rPr>
          <w:rFonts w:ascii="Poppins" w:hAnsi="Poppins" w:cs="Poppins"/>
          <w:b/>
          <w:bCs/>
          <w:color w:val="58B5AC"/>
          <w:sz w:val="28"/>
          <w:szCs w:val="28"/>
        </w:rPr>
      </w:pPr>
      <w:r>
        <w:rPr>
          <w:rFonts w:ascii="Poppins" w:hAnsi="Poppins" w:cs="Poppins"/>
          <w:b/>
          <w:bCs/>
          <w:noProof/>
          <w:color w:val="58B5AC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F04DD4" wp14:editId="379FE8D6">
            <wp:simplePos x="0" y="0"/>
            <wp:positionH relativeFrom="margin">
              <wp:posOffset>2209800</wp:posOffset>
            </wp:positionH>
            <wp:positionV relativeFrom="paragraph">
              <wp:posOffset>-317500</wp:posOffset>
            </wp:positionV>
            <wp:extent cx="1656000" cy="1656000"/>
            <wp:effectExtent l="0" t="0" r="1905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A69E8" w14:textId="77777777" w:rsidR="009D4FC1" w:rsidRDefault="009D4FC1" w:rsidP="0E66C7A6">
      <w:pPr>
        <w:jc w:val="center"/>
        <w:rPr>
          <w:rFonts w:ascii="Poppins" w:hAnsi="Poppins" w:cs="Poppins"/>
          <w:b/>
          <w:bCs/>
          <w:color w:val="58B5AC"/>
          <w:sz w:val="28"/>
          <w:szCs w:val="28"/>
        </w:rPr>
      </w:pPr>
    </w:p>
    <w:p w14:paraId="36D5428C" w14:textId="77777777" w:rsidR="009D4FC1" w:rsidRDefault="009D4FC1" w:rsidP="0E66C7A6">
      <w:pPr>
        <w:jc w:val="center"/>
        <w:rPr>
          <w:rFonts w:ascii="Poppins" w:hAnsi="Poppins" w:cs="Poppins"/>
          <w:b/>
          <w:bCs/>
          <w:color w:val="58B5AC"/>
          <w:sz w:val="28"/>
          <w:szCs w:val="28"/>
        </w:rPr>
      </w:pPr>
    </w:p>
    <w:p w14:paraId="7486D231" w14:textId="77777777" w:rsidR="00C63FF3" w:rsidRDefault="00C63FF3" w:rsidP="00FA1E00">
      <w:pPr>
        <w:rPr>
          <w:rFonts w:ascii="Poppins" w:hAnsi="Poppins" w:cs="Poppins"/>
          <w:b/>
          <w:bCs/>
          <w:color w:val="58B5AC"/>
          <w:sz w:val="28"/>
          <w:szCs w:val="28"/>
        </w:rPr>
      </w:pPr>
    </w:p>
    <w:p w14:paraId="1EB7E64F" w14:textId="2C00713F" w:rsidR="00C63FF3" w:rsidRPr="00C63FF3" w:rsidRDefault="00C6492F" w:rsidP="008F3EF0">
      <w:pPr>
        <w:rPr>
          <w:rFonts w:ascii="Poppins" w:hAnsi="Poppins" w:cs="Poppins"/>
          <w:b/>
          <w:bCs/>
          <w:color w:val="58B5AC"/>
          <w:sz w:val="28"/>
          <w:szCs w:val="28"/>
        </w:rPr>
      </w:pPr>
      <w:r>
        <w:rPr>
          <w:rFonts w:ascii="Poppins" w:hAnsi="Poppins" w:cs="Poppins"/>
          <w:b/>
          <w:bCs/>
          <w:color w:val="58B5AC"/>
          <w:sz w:val="28"/>
          <w:szCs w:val="28"/>
        </w:rPr>
        <w:t xml:space="preserve">                               </w:t>
      </w:r>
      <w:r w:rsidR="44F67DC9" w:rsidRPr="009D4FC1">
        <w:rPr>
          <w:rFonts w:ascii="Poppins" w:hAnsi="Poppins" w:cs="Poppins"/>
          <w:b/>
          <w:bCs/>
          <w:color w:val="58B5AC"/>
          <w:sz w:val="28"/>
          <w:szCs w:val="28"/>
        </w:rPr>
        <w:t>Steering group skills audit</w:t>
      </w:r>
      <w:r w:rsidR="5401AF7C" w:rsidRPr="009D4FC1">
        <w:rPr>
          <w:rFonts w:ascii="Poppins" w:hAnsi="Poppins" w:cs="Poppins"/>
          <w:b/>
          <w:bCs/>
          <w:color w:val="58B5AC"/>
          <w:sz w:val="28"/>
          <w:szCs w:val="28"/>
        </w:rPr>
        <w:t xml:space="preserve"> template</w:t>
      </w:r>
    </w:p>
    <w:p w14:paraId="6FCE658D" w14:textId="2C2AB0FF" w:rsidR="44F67DC9" w:rsidRPr="009D4FC1" w:rsidRDefault="44F67DC9" w:rsidP="716BE15B">
      <w:pPr>
        <w:rPr>
          <w:rFonts w:ascii="Poppins" w:hAnsi="Poppins" w:cs="Poppins"/>
        </w:rPr>
      </w:pPr>
      <w:r w:rsidRPr="716BE15B">
        <w:rPr>
          <w:rFonts w:ascii="Poppins" w:hAnsi="Poppins" w:cs="Poppins"/>
        </w:rPr>
        <w:t xml:space="preserve">The purpose of the steering group is to inform decision-making to ensure your </w:t>
      </w:r>
      <w:r w:rsidR="716BE15B" w:rsidRPr="716BE15B">
        <w:rPr>
          <w:rFonts w:ascii="Poppins" w:hAnsi="Poppins" w:cs="Poppins"/>
        </w:rPr>
        <w:t>Library of Things (</w:t>
      </w:r>
      <w:proofErr w:type="spellStart"/>
      <w:r w:rsidR="716BE15B" w:rsidRPr="716BE15B">
        <w:rPr>
          <w:rFonts w:ascii="Poppins" w:hAnsi="Poppins" w:cs="Poppins"/>
        </w:rPr>
        <w:t>LoT</w:t>
      </w:r>
      <w:proofErr w:type="spellEnd"/>
      <w:r w:rsidR="716BE15B" w:rsidRPr="716BE15B">
        <w:rPr>
          <w:rFonts w:ascii="Poppins" w:hAnsi="Poppins" w:cs="Poppins"/>
        </w:rPr>
        <w:t>)</w:t>
      </w:r>
      <w:r w:rsidR="716BE15B" w:rsidRPr="716BE15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716BE15B">
        <w:rPr>
          <w:rFonts w:ascii="Poppins" w:hAnsi="Poppins" w:cs="Poppins"/>
        </w:rPr>
        <w:t xml:space="preserve"> reflects community need</w:t>
      </w:r>
      <w:r w:rsidR="53B59E85" w:rsidRPr="716BE15B">
        <w:rPr>
          <w:rFonts w:ascii="Poppins" w:hAnsi="Poppins" w:cs="Poppins"/>
        </w:rPr>
        <w:t xml:space="preserve"> and the ethos of Benthyg Cymru.</w:t>
      </w:r>
      <w:r w:rsidRPr="716BE15B">
        <w:rPr>
          <w:rFonts w:ascii="Poppins" w:hAnsi="Poppins" w:cs="Poppins"/>
        </w:rPr>
        <w:t xml:space="preserve">  </w:t>
      </w:r>
      <w:r w:rsidR="008F3EF0" w:rsidRPr="716BE15B">
        <w:rPr>
          <w:rFonts w:ascii="Poppins" w:hAnsi="Poppins" w:cs="Poppins"/>
        </w:rPr>
        <w:t>To</w:t>
      </w:r>
      <w:r w:rsidRPr="716BE15B">
        <w:rPr>
          <w:rFonts w:ascii="Poppins" w:hAnsi="Poppins" w:cs="Poppins"/>
        </w:rPr>
        <w:t xml:space="preserve"> do this effectively it is important that the st</w:t>
      </w:r>
      <w:r w:rsidR="60BD3DAB" w:rsidRPr="716BE15B">
        <w:rPr>
          <w:rFonts w:ascii="Poppins" w:hAnsi="Poppins" w:cs="Poppins"/>
        </w:rPr>
        <w:t>eering groups comprise members who represent all parts of the community and between them have a diverse range of skills that they can bring to the table.</w:t>
      </w:r>
    </w:p>
    <w:p w14:paraId="1C8ED8C4" w14:textId="7C1F08F3" w:rsidR="60BD3DAB" w:rsidRPr="009D4FC1" w:rsidRDefault="60BD3DAB" w:rsidP="0E66C7A6">
      <w:pPr>
        <w:rPr>
          <w:rFonts w:ascii="Poppins" w:hAnsi="Poppins" w:cs="Poppins"/>
        </w:rPr>
      </w:pPr>
      <w:r w:rsidRPr="716BE15B">
        <w:rPr>
          <w:rFonts w:ascii="Poppins" w:hAnsi="Poppins" w:cs="Poppins"/>
        </w:rPr>
        <w:t xml:space="preserve">Steering group members should also have the time to commit to reading papers, attending regular </w:t>
      </w:r>
      <w:proofErr w:type="gramStart"/>
      <w:r w:rsidRPr="716BE15B">
        <w:rPr>
          <w:rFonts w:ascii="Poppins" w:hAnsi="Poppins" w:cs="Poppins"/>
        </w:rPr>
        <w:t>meetings</w:t>
      </w:r>
      <w:proofErr w:type="gramEnd"/>
      <w:r w:rsidRPr="716BE15B">
        <w:rPr>
          <w:rFonts w:ascii="Poppins" w:hAnsi="Poppins" w:cs="Poppins"/>
        </w:rPr>
        <w:t xml:space="preserve"> and carrying out actions agreed.  They should also be prepared to act as advocates and ambassadors for your </w:t>
      </w:r>
      <w:proofErr w:type="spellStart"/>
      <w:r w:rsidRPr="716BE15B">
        <w:rPr>
          <w:rFonts w:ascii="Poppins" w:hAnsi="Poppins" w:cs="Poppins"/>
        </w:rPr>
        <w:t>LoT</w:t>
      </w:r>
      <w:proofErr w:type="spellEnd"/>
      <w:r w:rsidRPr="716BE15B">
        <w:rPr>
          <w:rFonts w:ascii="Poppins" w:hAnsi="Poppins" w:cs="Poppins"/>
        </w:rPr>
        <w:t xml:space="preserve"> within their </w:t>
      </w:r>
      <w:r w:rsidR="35BAE450" w:rsidRPr="716BE15B">
        <w:rPr>
          <w:rFonts w:ascii="Poppins" w:hAnsi="Poppins" w:cs="Poppins"/>
        </w:rPr>
        <w:t xml:space="preserve">own networks. They do not need to have any previous experience on this kind of group – anyone who meets the three main criteria set out below should be considered. </w:t>
      </w:r>
    </w:p>
    <w:p w14:paraId="14D8B062" w14:textId="76B623EB" w:rsidR="35BAE450" w:rsidRPr="009D4FC1" w:rsidRDefault="35BAE450" w:rsidP="0E66C7A6">
      <w:pPr>
        <w:rPr>
          <w:rFonts w:ascii="Poppins" w:hAnsi="Poppins" w:cs="Poppins"/>
        </w:rPr>
      </w:pPr>
      <w:r w:rsidRPr="009D4FC1">
        <w:rPr>
          <w:rFonts w:ascii="Poppins" w:hAnsi="Poppins" w:cs="Poppins"/>
        </w:rPr>
        <w:t xml:space="preserve">We recommend that you carry out a skills audit of potential </w:t>
      </w:r>
      <w:r w:rsidR="131F6D7A" w:rsidRPr="009D4FC1">
        <w:rPr>
          <w:rFonts w:ascii="Poppins" w:hAnsi="Poppins" w:cs="Poppins"/>
        </w:rPr>
        <w:t xml:space="preserve">steering group </w:t>
      </w:r>
      <w:r w:rsidRPr="009D4FC1">
        <w:rPr>
          <w:rFonts w:ascii="Poppins" w:hAnsi="Poppins" w:cs="Poppins"/>
        </w:rPr>
        <w:t xml:space="preserve">members to </w:t>
      </w:r>
      <w:r w:rsidR="132853E9" w:rsidRPr="009D4FC1">
        <w:rPr>
          <w:rFonts w:ascii="Poppins" w:hAnsi="Poppins" w:cs="Poppins"/>
        </w:rPr>
        <w:t>ensure a broad range of skills and experience is included within the group:</w:t>
      </w:r>
    </w:p>
    <w:p w14:paraId="13743037" w14:textId="6B559C95" w:rsidR="54AB7F0D" w:rsidRPr="009D4FC1" w:rsidRDefault="54AB7F0D" w:rsidP="7AD680A2">
      <w:pPr>
        <w:rPr>
          <w:rFonts w:ascii="Poppins" w:hAnsi="Poppins" w:cs="Poppins"/>
        </w:rPr>
      </w:pPr>
      <w:r w:rsidRPr="009D4FC1">
        <w:rPr>
          <w:rFonts w:ascii="Poppins" w:hAnsi="Poppins" w:cs="Poppins"/>
        </w:rPr>
        <w:t>Before starting your skills audit think about who will carry out the audit</w:t>
      </w:r>
      <w:r w:rsidR="3D234396" w:rsidRPr="009D4FC1">
        <w:rPr>
          <w:rFonts w:ascii="Poppins" w:hAnsi="Poppins" w:cs="Poppins"/>
        </w:rPr>
        <w:t xml:space="preserve">, </w:t>
      </w:r>
      <w:r w:rsidRPr="009D4FC1">
        <w:rPr>
          <w:rFonts w:ascii="Poppins" w:hAnsi="Poppins" w:cs="Poppins"/>
        </w:rPr>
        <w:t>about confidentiality and how an</w:t>
      </w:r>
      <w:r w:rsidR="766D5957" w:rsidRPr="009D4FC1">
        <w:rPr>
          <w:rFonts w:ascii="Poppins" w:hAnsi="Poppins" w:cs="Poppins"/>
        </w:rPr>
        <w:t xml:space="preserve">y personal information will be stored. </w:t>
      </w:r>
    </w:p>
    <w:p w14:paraId="1237E8D1" w14:textId="3D9361BA" w:rsidR="62A95384" w:rsidRPr="009D4FC1" w:rsidRDefault="62A95384" w:rsidP="7AD680A2">
      <w:pPr>
        <w:rPr>
          <w:rFonts w:ascii="Poppins" w:hAnsi="Poppins" w:cs="Poppins"/>
        </w:rPr>
      </w:pPr>
      <w:r w:rsidRPr="009D4FC1">
        <w:rPr>
          <w:rFonts w:ascii="Poppins" w:hAnsi="Poppins" w:cs="Poppins"/>
        </w:rPr>
        <w:t>Try to keep the skills of the group up to date and relevant and aim to review once a year.</w:t>
      </w:r>
    </w:p>
    <w:p w14:paraId="347BF004" w14:textId="38B8F62C" w:rsidR="132853E9" w:rsidRPr="009D4FC1" w:rsidRDefault="132853E9" w:rsidP="0E66C7A6">
      <w:pPr>
        <w:rPr>
          <w:rFonts w:ascii="Poppins" w:hAnsi="Poppins" w:cs="Poppins"/>
          <w:b/>
          <w:bCs/>
        </w:rPr>
      </w:pPr>
      <w:r w:rsidRPr="009D4FC1">
        <w:rPr>
          <w:rFonts w:ascii="Poppins" w:hAnsi="Poppins" w:cs="Poppins"/>
          <w:b/>
          <w:bCs/>
        </w:rPr>
        <w:t xml:space="preserve">All steering group members </w:t>
      </w:r>
      <w:r w:rsidR="7C5BCE49" w:rsidRPr="009D4FC1">
        <w:rPr>
          <w:rFonts w:ascii="Poppins" w:hAnsi="Poppins" w:cs="Poppins"/>
          <w:b/>
          <w:bCs/>
        </w:rPr>
        <w:t xml:space="preserve">should </w:t>
      </w:r>
      <w:r w:rsidRPr="009D4FC1">
        <w:rPr>
          <w:rFonts w:ascii="Poppins" w:hAnsi="Poppins" w:cs="Poppins"/>
          <w:b/>
          <w:bCs/>
        </w:rPr>
        <w:t>have:</w:t>
      </w:r>
    </w:p>
    <w:p w14:paraId="04D2390E" w14:textId="417347A1" w:rsidR="1AD027D8" w:rsidRPr="009D4FC1" w:rsidRDefault="1AD027D8" w:rsidP="0E66C7A6">
      <w:pPr>
        <w:pStyle w:val="ListParagraph"/>
        <w:numPr>
          <w:ilvl w:val="0"/>
          <w:numId w:val="1"/>
        </w:numPr>
        <w:spacing w:after="0"/>
        <w:rPr>
          <w:rFonts w:ascii="Poppins" w:eastAsiaTheme="minorEastAsia" w:hAnsi="Poppins" w:cs="Poppins"/>
        </w:rPr>
      </w:pPr>
      <w:r w:rsidRPr="009D4FC1">
        <w:rPr>
          <w:rFonts w:ascii="Poppins" w:hAnsi="Poppins" w:cs="Poppins"/>
        </w:rPr>
        <w:t>Strong links to the community</w:t>
      </w:r>
    </w:p>
    <w:p w14:paraId="7CDF966A" w14:textId="7CD4F250" w:rsidR="4FF40A7D" w:rsidRPr="009D4FC1" w:rsidRDefault="4FF40A7D" w:rsidP="0E66C7A6">
      <w:pPr>
        <w:pStyle w:val="ListParagraph"/>
        <w:numPr>
          <w:ilvl w:val="0"/>
          <w:numId w:val="1"/>
        </w:numPr>
        <w:spacing w:after="0"/>
        <w:rPr>
          <w:rFonts w:ascii="Poppins" w:eastAsiaTheme="minorEastAsia" w:hAnsi="Poppins" w:cs="Poppins"/>
        </w:rPr>
      </w:pPr>
      <w:r w:rsidRPr="009D4FC1">
        <w:rPr>
          <w:rFonts w:ascii="Poppins" w:hAnsi="Poppins" w:cs="Poppins"/>
        </w:rPr>
        <w:t xml:space="preserve">Demonstrable </w:t>
      </w:r>
      <w:r w:rsidR="4CB9A2BE" w:rsidRPr="009D4FC1">
        <w:rPr>
          <w:rFonts w:ascii="Poppins" w:hAnsi="Poppins" w:cs="Poppins"/>
        </w:rPr>
        <w:t xml:space="preserve">understanding </w:t>
      </w:r>
      <w:r w:rsidRPr="009D4FC1">
        <w:rPr>
          <w:rFonts w:ascii="Poppins" w:hAnsi="Poppins" w:cs="Poppins"/>
        </w:rPr>
        <w:t>of equality, diversity</w:t>
      </w:r>
      <w:r w:rsidR="008F3EF0">
        <w:rPr>
          <w:rFonts w:ascii="Poppins" w:hAnsi="Poppins" w:cs="Poppins"/>
        </w:rPr>
        <w:t>,</w:t>
      </w:r>
      <w:r w:rsidRPr="009D4FC1">
        <w:rPr>
          <w:rFonts w:ascii="Poppins" w:hAnsi="Poppins" w:cs="Poppins"/>
        </w:rPr>
        <w:t xml:space="preserve"> and inclusion issues</w:t>
      </w:r>
    </w:p>
    <w:p w14:paraId="00B2CA70" w14:textId="4E1FEC85" w:rsidR="7C7137C1" w:rsidRPr="009D4FC1" w:rsidRDefault="7C7137C1" w:rsidP="716BE15B">
      <w:pPr>
        <w:pStyle w:val="ListParagraph"/>
        <w:numPr>
          <w:ilvl w:val="0"/>
          <w:numId w:val="1"/>
        </w:numPr>
        <w:spacing w:after="0"/>
        <w:rPr>
          <w:rFonts w:ascii="Poppins" w:eastAsiaTheme="minorEastAsia" w:hAnsi="Poppins" w:cs="Poppins"/>
        </w:rPr>
      </w:pPr>
      <w:r w:rsidRPr="716BE15B">
        <w:rPr>
          <w:rFonts w:ascii="Poppins" w:hAnsi="Poppins" w:cs="Poppins"/>
        </w:rPr>
        <w:t>Time and enthusiasm for your Benthyg project</w:t>
      </w:r>
    </w:p>
    <w:p w14:paraId="6A1DF531" w14:textId="0ED52F0D" w:rsidR="0E66C7A6" w:rsidRPr="009D4FC1" w:rsidRDefault="0E66C7A6" w:rsidP="0E66C7A6">
      <w:pPr>
        <w:rPr>
          <w:rFonts w:ascii="Poppins" w:hAnsi="Poppins" w:cs="Poppins"/>
        </w:rPr>
      </w:pPr>
    </w:p>
    <w:p w14:paraId="460C2A55" w14:textId="4BB45041" w:rsidR="7C7137C1" w:rsidRPr="009D4FC1" w:rsidRDefault="7C7137C1" w:rsidP="0E66C7A6">
      <w:pPr>
        <w:rPr>
          <w:rFonts w:ascii="Poppins" w:hAnsi="Poppins" w:cs="Poppins"/>
          <w:b/>
          <w:bCs/>
        </w:rPr>
      </w:pPr>
      <w:r w:rsidRPr="009D4FC1">
        <w:rPr>
          <w:rFonts w:ascii="Poppins" w:hAnsi="Poppins" w:cs="Poppins"/>
          <w:b/>
          <w:bCs/>
        </w:rPr>
        <w:t>The following skills should be represented and distributed among steering group members:</w:t>
      </w:r>
    </w:p>
    <w:p w14:paraId="56EBAA38" w14:textId="38AE7276" w:rsidR="5ADD1912" w:rsidRPr="009D4FC1" w:rsidRDefault="5ADD1912" w:rsidP="0E66C7A6">
      <w:pPr>
        <w:pStyle w:val="ListParagraph"/>
        <w:numPr>
          <w:ilvl w:val="0"/>
          <w:numId w:val="1"/>
        </w:numPr>
        <w:spacing w:after="0"/>
        <w:rPr>
          <w:rFonts w:ascii="Poppins" w:eastAsiaTheme="minorEastAsia" w:hAnsi="Poppins" w:cs="Poppins"/>
        </w:rPr>
      </w:pPr>
      <w:r w:rsidRPr="009D4FC1">
        <w:rPr>
          <w:rFonts w:ascii="Poppins" w:hAnsi="Poppins" w:cs="Poppins"/>
        </w:rPr>
        <w:t>Community development</w:t>
      </w:r>
      <w:r w:rsidR="12D9DE76" w:rsidRPr="009D4FC1">
        <w:rPr>
          <w:rFonts w:ascii="Poppins" w:hAnsi="Poppins" w:cs="Poppins"/>
        </w:rPr>
        <w:t xml:space="preserve"> including experience of engaging with seldom-heard groups and individuals within the community</w:t>
      </w:r>
    </w:p>
    <w:p w14:paraId="0BABDB8C" w14:textId="750577B2" w:rsidR="5ADD1912" w:rsidRPr="009D4FC1" w:rsidRDefault="5ADD1912" w:rsidP="0E66C7A6">
      <w:pPr>
        <w:pStyle w:val="ListParagraph"/>
        <w:numPr>
          <w:ilvl w:val="0"/>
          <w:numId w:val="1"/>
        </w:numPr>
        <w:spacing w:after="0"/>
        <w:rPr>
          <w:rFonts w:ascii="Poppins" w:eastAsiaTheme="minorEastAsia" w:hAnsi="Poppins" w:cs="Poppins"/>
        </w:rPr>
      </w:pPr>
      <w:r w:rsidRPr="009D4FC1">
        <w:rPr>
          <w:rFonts w:ascii="Poppins" w:hAnsi="Poppins" w:cs="Poppins"/>
        </w:rPr>
        <w:t>Volunteer engagement</w:t>
      </w:r>
      <w:r w:rsidR="2279504E" w:rsidRPr="009D4FC1">
        <w:rPr>
          <w:rFonts w:ascii="Poppins" w:hAnsi="Poppins" w:cs="Poppins"/>
        </w:rPr>
        <w:t xml:space="preserve"> </w:t>
      </w:r>
    </w:p>
    <w:p w14:paraId="1439548E" w14:textId="27AE3D54" w:rsidR="5ADD1912" w:rsidRPr="009D4FC1" w:rsidRDefault="5ADD1912" w:rsidP="0E66C7A6">
      <w:pPr>
        <w:pStyle w:val="ListParagraph"/>
        <w:numPr>
          <w:ilvl w:val="0"/>
          <w:numId w:val="1"/>
        </w:numPr>
        <w:spacing w:after="0"/>
        <w:rPr>
          <w:rFonts w:ascii="Poppins" w:hAnsi="Poppins" w:cs="Poppins"/>
        </w:rPr>
      </w:pPr>
      <w:r w:rsidRPr="009D4FC1">
        <w:rPr>
          <w:rFonts w:ascii="Poppins" w:hAnsi="Poppins" w:cs="Poppins"/>
        </w:rPr>
        <w:t>Circular economy &amp; sustainability</w:t>
      </w:r>
    </w:p>
    <w:p w14:paraId="61DE6834" w14:textId="448FFA01" w:rsidR="5ADD1912" w:rsidRPr="009D4FC1" w:rsidRDefault="5ADD1912" w:rsidP="0E66C7A6">
      <w:pPr>
        <w:pStyle w:val="ListParagraph"/>
        <w:numPr>
          <w:ilvl w:val="0"/>
          <w:numId w:val="1"/>
        </w:numPr>
        <w:spacing w:after="0"/>
        <w:rPr>
          <w:rFonts w:ascii="Poppins" w:eastAsiaTheme="minorEastAsia" w:hAnsi="Poppins" w:cs="Poppins"/>
          <w:b/>
          <w:bCs/>
        </w:rPr>
      </w:pPr>
      <w:r w:rsidRPr="009D4FC1">
        <w:rPr>
          <w:rFonts w:ascii="Poppins" w:hAnsi="Poppins" w:cs="Poppins"/>
        </w:rPr>
        <w:t>Corporate business</w:t>
      </w:r>
    </w:p>
    <w:p w14:paraId="04B90682" w14:textId="059CDC92" w:rsidR="77DDDD9D" w:rsidRPr="009D4FC1" w:rsidRDefault="77DDDD9D" w:rsidP="37026DEB">
      <w:pPr>
        <w:pStyle w:val="ListParagraph"/>
        <w:numPr>
          <w:ilvl w:val="0"/>
          <w:numId w:val="1"/>
        </w:numPr>
        <w:spacing w:after="0"/>
        <w:rPr>
          <w:rFonts w:ascii="Poppins" w:hAnsi="Poppins" w:cs="Poppins"/>
          <w:b/>
          <w:bCs/>
        </w:rPr>
      </w:pPr>
      <w:r w:rsidRPr="009D4FC1">
        <w:rPr>
          <w:rFonts w:ascii="Poppins" w:hAnsi="Poppins" w:cs="Poppins"/>
        </w:rPr>
        <w:t>Local business</w:t>
      </w:r>
    </w:p>
    <w:p w14:paraId="107F8275" w14:textId="2DB35019" w:rsidR="5ADD1912" w:rsidRPr="009D4FC1" w:rsidRDefault="5ADD1912" w:rsidP="0E66C7A6">
      <w:pPr>
        <w:pStyle w:val="ListParagraph"/>
        <w:numPr>
          <w:ilvl w:val="0"/>
          <w:numId w:val="1"/>
        </w:numPr>
        <w:spacing w:after="0"/>
        <w:rPr>
          <w:rFonts w:ascii="Poppins" w:eastAsiaTheme="minorEastAsia" w:hAnsi="Poppins" w:cs="Poppins"/>
          <w:b/>
          <w:bCs/>
        </w:rPr>
      </w:pPr>
      <w:r w:rsidRPr="009D4FC1">
        <w:rPr>
          <w:rFonts w:ascii="Poppins" w:hAnsi="Poppins" w:cs="Poppins"/>
        </w:rPr>
        <w:t>Commercial or third sector finance</w:t>
      </w:r>
    </w:p>
    <w:p w14:paraId="3A1F2911" w14:textId="003EE0B3" w:rsidR="4ADF3534" w:rsidRPr="009D4FC1" w:rsidRDefault="4ADF3534" w:rsidP="0E66C7A6">
      <w:pPr>
        <w:pStyle w:val="ListParagraph"/>
        <w:numPr>
          <w:ilvl w:val="0"/>
          <w:numId w:val="1"/>
        </w:numPr>
        <w:spacing w:after="0"/>
        <w:rPr>
          <w:rFonts w:ascii="Poppins" w:hAnsi="Poppins" w:cs="Poppins"/>
          <w:b/>
          <w:bCs/>
        </w:rPr>
      </w:pPr>
      <w:r w:rsidRPr="009D4FC1">
        <w:rPr>
          <w:rFonts w:ascii="Poppins" w:hAnsi="Poppins" w:cs="Poppins"/>
        </w:rPr>
        <w:t>Communications/social media</w:t>
      </w:r>
    </w:p>
    <w:p w14:paraId="3185EBE0" w14:textId="1A42F967" w:rsidR="4ADF3534" w:rsidRPr="009D4FC1" w:rsidRDefault="4ADF3534" w:rsidP="0E66C7A6">
      <w:pPr>
        <w:pStyle w:val="ListParagraph"/>
        <w:numPr>
          <w:ilvl w:val="0"/>
          <w:numId w:val="1"/>
        </w:numPr>
        <w:spacing w:after="0"/>
        <w:rPr>
          <w:rFonts w:ascii="Poppins" w:hAnsi="Poppins" w:cs="Poppins"/>
          <w:b/>
          <w:bCs/>
        </w:rPr>
      </w:pPr>
      <w:r w:rsidRPr="009D4FC1">
        <w:rPr>
          <w:rFonts w:ascii="Poppins" w:hAnsi="Poppins" w:cs="Poppins"/>
        </w:rPr>
        <w:t xml:space="preserve">Events management </w:t>
      </w:r>
    </w:p>
    <w:p w14:paraId="25738EEC" w14:textId="47877A2F" w:rsidR="4B182D43" w:rsidRPr="009D4FC1" w:rsidRDefault="4B182D43" w:rsidP="0E66C7A6">
      <w:pPr>
        <w:pStyle w:val="ListParagraph"/>
        <w:numPr>
          <w:ilvl w:val="0"/>
          <w:numId w:val="1"/>
        </w:numPr>
        <w:spacing w:after="0"/>
        <w:rPr>
          <w:rFonts w:ascii="Poppins" w:hAnsi="Poppins" w:cs="Poppins"/>
          <w:b/>
          <w:bCs/>
        </w:rPr>
      </w:pPr>
      <w:r w:rsidRPr="009D4FC1">
        <w:rPr>
          <w:rFonts w:ascii="Poppins" w:hAnsi="Poppins" w:cs="Poppins"/>
        </w:rPr>
        <w:lastRenderedPageBreak/>
        <w:t>Public affairs/s</w:t>
      </w:r>
      <w:r w:rsidR="0F2BCBC3" w:rsidRPr="009D4FC1">
        <w:rPr>
          <w:rFonts w:ascii="Poppins" w:hAnsi="Poppins" w:cs="Poppins"/>
        </w:rPr>
        <w:t>t</w:t>
      </w:r>
      <w:r w:rsidRPr="009D4FC1">
        <w:rPr>
          <w:rFonts w:ascii="Poppins" w:hAnsi="Poppins" w:cs="Poppins"/>
        </w:rPr>
        <w:t>akeholder relations</w:t>
      </w:r>
    </w:p>
    <w:p w14:paraId="0BEAB578" w14:textId="3DA3F8D8" w:rsidR="7BC828C7" w:rsidRPr="009D4FC1" w:rsidRDefault="7BC828C7" w:rsidP="749F608C">
      <w:pPr>
        <w:pStyle w:val="ListParagraph"/>
        <w:numPr>
          <w:ilvl w:val="0"/>
          <w:numId w:val="1"/>
        </w:numPr>
        <w:spacing w:after="0"/>
        <w:rPr>
          <w:rFonts w:ascii="Poppins" w:hAnsi="Poppins" w:cs="Poppins"/>
          <w:b/>
          <w:bCs/>
        </w:rPr>
      </w:pPr>
      <w:r w:rsidRPr="716BE15B">
        <w:rPr>
          <w:rFonts w:ascii="Poppins" w:hAnsi="Poppins" w:cs="Poppins"/>
        </w:rPr>
        <w:t>Practical skills like carpentry/gen</w:t>
      </w:r>
      <w:r w:rsidR="6FF0C236" w:rsidRPr="716BE15B">
        <w:rPr>
          <w:rFonts w:ascii="Poppins" w:hAnsi="Poppins" w:cs="Poppins"/>
        </w:rPr>
        <w:t>e</w:t>
      </w:r>
      <w:r w:rsidRPr="716BE15B">
        <w:rPr>
          <w:rFonts w:ascii="Poppins" w:hAnsi="Poppins" w:cs="Poppins"/>
        </w:rPr>
        <w:t>ral</w:t>
      </w:r>
      <w:r w:rsidR="2CAAFC55" w:rsidRPr="716BE15B">
        <w:rPr>
          <w:rFonts w:ascii="Poppins" w:hAnsi="Poppins" w:cs="Poppins"/>
        </w:rPr>
        <w:t xml:space="preserve"> </w:t>
      </w:r>
      <w:r w:rsidRPr="716BE15B">
        <w:rPr>
          <w:rFonts w:ascii="Poppins" w:hAnsi="Poppins" w:cs="Poppins"/>
        </w:rPr>
        <w:t>building</w:t>
      </w:r>
    </w:p>
    <w:p w14:paraId="5EBCFC19" w14:textId="7874CB2A" w:rsidR="749F608C" w:rsidRDefault="749F608C" w:rsidP="749F608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716BE15B">
        <w:rPr>
          <w:rFonts w:ascii="Poppins" w:hAnsi="Poppins" w:cs="Poppins"/>
        </w:rPr>
        <w:t>Welsh speaker</w:t>
      </w:r>
    </w:p>
    <w:p w14:paraId="1C6D1F8F" w14:textId="5FD282A8" w:rsidR="749F608C" w:rsidRDefault="749F608C" w:rsidP="716BE15B">
      <w:pPr>
        <w:spacing w:after="0"/>
        <w:rPr>
          <w:rFonts w:ascii="Poppins" w:hAnsi="Poppins" w:cs="Poppins"/>
          <w:b/>
          <w:bCs/>
        </w:rPr>
      </w:pPr>
    </w:p>
    <w:p w14:paraId="6955C4C3" w14:textId="75DAD2B9" w:rsidR="0E66C7A6" w:rsidRPr="009D4FC1" w:rsidRDefault="0E66C7A6" w:rsidP="0E66C7A6">
      <w:pPr>
        <w:spacing w:after="0"/>
        <w:rPr>
          <w:rFonts w:ascii="Poppins" w:hAnsi="Poppins" w:cs="Poppins"/>
        </w:rPr>
      </w:pPr>
    </w:p>
    <w:p w14:paraId="4606067A" w14:textId="65C03989" w:rsidR="1D54E98F" w:rsidRPr="009D4FC1" w:rsidRDefault="1D54E98F" w:rsidP="0E66C7A6">
      <w:pPr>
        <w:rPr>
          <w:rFonts w:ascii="Poppins" w:hAnsi="Poppins" w:cs="Poppins"/>
        </w:rPr>
      </w:pPr>
      <w:r w:rsidRPr="2D26B830">
        <w:rPr>
          <w:rFonts w:ascii="Poppins" w:hAnsi="Poppins" w:cs="Poppins"/>
        </w:rPr>
        <w:t xml:space="preserve">When recruiting steering group members, please review our </w:t>
      </w:r>
      <w:r w:rsidR="001B4BA0" w:rsidRPr="001B4BA0">
        <w:rPr>
          <w:rFonts w:ascii="Poppins" w:hAnsi="Poppins" w:cs="Poppins"/>
        </w:rPr>
        <w:t>Equality, Diversity and Inclusion</w:t>
      </w:r>
      <w:r w:rsidR="001B4BA0">
        <w:rPr>
          <w:rFonts w:ascii="Poppins" w:hAnsi="Poppins" w:cs="Poppins"/>
        </w:rPr>
        <w:t xml:space="preserve"> P</w:t>
      </w:r>
      <w:r w:rsidRPr="2D26B830">
        <w:rPr>
          <w:rFonts w:ascii="Poppins" w:hAnsi="Poppins" w:cs="Poppins"/>
        </w:rPr>
        <w:t xml:space="preserve">olicy and use the equality and monitoring form to assess your progress in achieving broad representation from different demographics and ethnicities across the group. </w:t>
      </w:r>
    </w:p>
    <w:p w14:paraId="74A53548" w14:textId="77777777" w:rsidR="00F95BDF" w:rsidRDefault="4AF49EAC" w:rsidP="0E66C7A6">
      <w:pPr>
        <w:spacing w:after="0"/>
        <w:rPr>
          <w:rFonts w:ascii="Poppins" w:hAnsi="Poppins" w:cs="Poppins"/>
        </w:rPr>
      </w:pPr>
      <w:r w:rsidRPr="009D4FC1">
        <w:rPr>
          <w:rFonts w:ascii="Poppins" w:hAnsi="Poppins" w:cs="Poppins"/>
        </w:rPr>
        <w:t xml:space="preserve">The template provided below can be </w:t>
      </w:r>
      <w:r w:rsidR="2154DC97" w:rsidRPr="009D4FC1">
        <w:rPr>
          <w:rFonts w:ascii="Poppins" w:hAnsi="Poppins" w:cs="Poppins"/>
        </w:rPr>
        <w:t>used to</w:t>
      </w:r>
      <w:r w:rsidR="1EA63DFA" w:rsidRPr="009D4FC1">
        <w:rPr>
          <w:rFonts w:ascii="Poppins" w:hAnsi="Poppins" w:cs="Poppins"/>
        </w:rPr>
        <w:t xml:space="preserve"> </w:t>
      </w:r>
      <w:r w:rsidRPr="009D4FC1">
        <w:rPr>
          <w:rFonts w:ascii="Poppins" w:hAnsi="Poppins" w:cs="Poppins"/>
        </w:rPr>
        <w:t xml:space="preserve">identify </w:t>
      </w:r>
      <w:r w:rsidR="3355A42C" w:rsidRPr="009D4FC1">
        <w:rPr>
          <w:rFonts w:ascii="Poppins" w:hAnsi="Poppins" w:cs="Poppins"/>
        </w:rPr>
        <w:t xml:space="preserve">skills </w:t>
      </w:r>
      <w:r w:rsidRPr="009D4FC1">
        <w:rPr>
          <w:rFonts w:ascii="Poppins" w:hAnsi="Poppins" w:cs="Poppins"/>
        </w:rPr>
        <w:t xml:space="preserve">gaps </w:t>
      </w:r>
      <w:r w:rsidR="182F814A" w:rsidRPr="009D4FC1">
        <w:rPr>
          <w:rFonts w:ascii="Poppins" w:hAnsi="Poppins" w:cs="Poppins"/>
        </w:rPr>
        <w:t>within your steering group.</w:t>
      </w:r>
    </w:p>
    <w:p w14:paraId="111756D4" w14:textId="77777777" w:rsidR="00F95BDF" w:rsidRDefault="00F95BDF" w:rsidP="0E66C7A6">
      <w:pPr>
        <w:spacing w:after="0"/>
        <w:rPr>
          <w:rFonts w:ascii="Poppins" w:hAnsi="Poppins" w:cs="Poppins"/>
        </w:rPr>
      </w:pPr>
    </w:p>
    <w:p w14:paraId="09E8D0B3" w14:textId="1327641A" w:rsidR="400D677C" w:rsidRDefault="400D677C" w:rsidP="716BE15B">
      <w:pPr>
        <w:spacing w:after="0"/>
        <w:rPr>
          <w:rFonts w:ascii="Poppins" w:hAnsi="Poppins" w:cs="Poppins"/>
          <w:b/>
          <w:bCs/>
        </w:rPr>
      </w:pPr>
      <w:r w:rsidRPr="716BE15B">
        <w:rPr>
          <w:rFonts w:ascii="Poppins" w:hAnsi="Poppins" w:cs="Poppins"/>
          <w:b/>
          <w:bCs/>
        </w:rPr>
        <w:t>Benthyg [name] steering group skills audit</w:t>
      </w:r>
    </w:p>
    <w:p w14:paraId="33AC5D35" w14:textId="77777777" w:rsidR="00F95BDF" w:rsidRPr="009D4FC1" w:rsidRDefault="00F95BDF" w:rsidP="00F95BDF">
      <w:pPr>
        <w:spacing w:after="0"/>
        <w:rPr>
          <w:rFonts w:ascii="Poppins" w:hAnsi="Poppins" w:cs="Poppin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10"/>
        <w:gridCol w:w="3255"/>
        <w:gridCol w:w="1218"/>
        <w:gridCol w:w="1134"/>
        <w:gridCol w:w="1276"/>
      </w:tblGrid>
      <w:tr w:rsidR="0E66C7A6" w:rsidRPr="009D4FC1" w14:paraId="62CAEE39" w14:textId="77777777" w:rsidTr="716BE15B">
        <w:tc>
          <w:tcPr>
            <w:tcW w:w="2610" w:type="dxa"/>
          </w:tcPr>
          <w:p w14:paraId="5DD6B18A" w14:textId="205DB74E" w:rsidR="400D677C" w:rsidRPr="009D4FC1" w:rsidRDefault="400D677C" w:rsidP="0E66C7A6">
            <w:pPr>
              <w:rPr>
                <w:rFonts w:ascii="Poppins" w:hAnsi="Poppins" w:cs="Poppins"/>
                <w:b/>
                <w:bCs/>
              </w:rPr>
            </w:pPr>
            <w:r w:rsidRPr="009D4FC1">
              <w:rPr>
                <w:rFonts w:ascii="Poppins" w:hAnsi="Poppins" w:cs="Poppins"/>
                <w:b/>
                <w:bCs/>
              </w:rPr>
              <w:t>Essential skills</w:t>
            </w:r>
            <w:r w:rsidR="47EBFE9E" w:rsidRPr="009D4FC1">
              <w:rPr>
                <w:rFonts w:ascii="Poppins" w:hAnsi="Poppins" w:cs="Poppins"/>
                <w:b/>
                <w:bCs/>
              </w:rPr>
              <w:t>:</w:t>
            </w:r>
          </w:p>
        </w:tc>
        <w:tc>
          <w:tcPr>
            <w:tcW w:w="3255" w:type="dxa"/>
          </w:tcPr>
          <w:p w14:paraId="7AE4CD00" w14:textId="72FACD8E" w:rsidR="400D677C" w:rsidRPr="009D4FC1" w:rsidRDefault="400D677C" w:rsidP="0E66C7A6">
            <w:pPr>
              <w:rPr>
                <w:rFonts w:ascii="Poppins" w:hAnsi="Poppins" w:cs="Poppins"/>
              </w:rPr>
            </w:pPr>
            <w:r w:rsidRPr="009D4FC1">
              <w:rPr>
                <w:rFonts w:ascii="Poppins" w:hAnsi="Poppins" w:cs="Poppins"/>
              </w:rPr>
              <w:t>Please add details</w:t>
            </w:r>
            <w:r w:rsidR="726C360D" w:rsidRPr="009D4FC1">
              <w:rPr>
                <w:rFonts w:ascii="Poppins" w:hAnsi="Poppins" w:cs="Poppins"/>
              </w:rPr>
              <w:t>:</w:t>
            </w:r>
          </w:p>
        </w:tc>
        <w:tc>
          <w:tcPr>
            <w:tcW w:w="1218" w:type="dxa"/>
          </w:tcPr>
          <w:p w14:paraId="142CD6F3" w14:textId="011A8997" w:rsidR="400D677C" w:rsidRPr="009D4FC1" w:rsidRDefault="400D677C" w:rsidP="0E66C7A6">
            <w:pPr>
              <w:rPr>
                <w:rFonts w:ascii="Poppins" w:hAnsi="Poppins" w:cs="Poppins"/>
                <w:sz w:val="16"/>
                <w:szCs w:val="16"/>
              </w:rPr>
            </w:pPr>
            <w:r w:rsidRPr="009D4FC1">
              <w:rPr>
                <w:rFonts w:ascii="Poppins" w:hAnsi="Poppins" w:cs="Poppins"/>
                <w:sz w:val="16"/>
                <w:szCs w:val="16"/>
              </w:rPr>
              <w:t>Very experienced</w:t>
            </w:r>
          </w:p>
        </w:tc>
        <w:tc>
          <w:tcPr>
            <w:tcW w:w="1134" w:type="dxa"/>
          </w:tcPr>
          <w:p w14:paraId="3B3A3DBB" w14:textId="5452E1FE" w:rsidR="400D677C" w:rsidRPr="009D4FC1" w:rsidRDefault="400D677C" w:rsidP="0E66C7A6">
            <w:pPr>
              <w:rPr>
                <w:rFonts w:ascii="Poppins" w:hAnsi="Poppins" w:cs="Poppins"/>
                <w:sz w:val="16"/>
                <w:szCs w:val="16"/>
              </w:rPr>
            </w:pPr>
            <w:r w:rsidRPr="009D4FC1">
              <w:rPr>
                <w:rFonts w:ascii="Poppins" w:hAnsi="Poppins" w:cs="Poppins"/>
                <w:sz w:val="16"/>
                <w:szCs w:val="16"/>
              </w:rPr>
              <w:t>Moderate experience</w:t>
            </w:r>
          </w:p>
        </w:tc>
        <w:tc>
          <w:tcPr>
            <w:tcW w:w="1276" w:type="dxa"/>
          </w:tcPr>
          <w:p w14:paraId="77C7E0B1" w14:textId="31DA39AA" w:rsidR="400D677C" w:rsidRPr="009D4FC1" w:rsidRDefault="400D677C" w:rsidP="0E66C7A6">
            <w:pPr>
              <w:rPr>
                <w:rFonts w:ascii="Poppins" w:hAnsi="Poppins" w:cs="Poppins"/>
                <w:sz w:val="16"/>
                <w:szCs w:val="16"/>
              </w:rPr>
            </w:pPr>
            <w:r w:rsidRPr="009D4FC1">
              <w:rPr>
                <w:rFonts w:ascii="Poppins" w:hAnsi="Poppins" w:cs="Poppins"/>
                <w:sz w:val="16"/>
                <w:szCs w:val="16"/>
              </w:rPr>
              <w:t>Minimal/no experience</w:t>
            </w:r>
          </w:p>
        </w:tc>
      </w:tr>
      <w:tr w:rsidR="0E66C7A6" w:rsidRPr="009D4FC1" w14:paraId="79243D8F" w14:textId="77777777" w:rsidTr="716BE15B">
        <w:tc>
          <w:tcPr>
            <w:tcW w:w="2610" w:type="dxa"/>
          </w:tcPr>
          <w:p w14:paraId="737DF24E" w14:textId="417347A1" w:rsidR="51779349" w:rsidRPr="009D4FC1" w:rsidRDefault="51779349" w:rsidP="0E66C7A6">
            <w:pPr>
              <w:rPr>
                <w:rFonts w:ascii="Poppins" w:hAnsi="Poppins" w:cs="Poppins"/>
              </w:rPr>
            </w:pPr>
            <w:r w:rsidRPr="009D4FC1">
              <w:rPr>
                <w:rFonts w:ascii="Poppins" w:hAnsi="Poppins" w:cs="Poppins"/>
              </w:rPr>
              <w:t>Strong links to the community</w:t>
            </w:r>
          </w:p>
          <w:p w14:paraId="70B7E378" w14:textId="1E02CC27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3255" w:type="dxa"/>
          </w:tcPr>
          <w:p w14:paraId="13590329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45CF824C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7EBB8550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456F98FC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</w:tr>
      <w:tr w:rsidR="0E66C7A6" w:rsidRPr="009D4FC1" w14:paraId="255CEF7E" w14:textId="77777777" w:rsidTr="716BE15B">
        <w:tc>
          <w:tcPr>
            <w:tcW w:w="2610" w:type="dxa"/>
          </w:tcPr>
          <w:p w14:paraId="50288252" w14:textId="7A3522F5" w:rsidR="51779349" w:rsidRPr="009D4FC1" w:rsidRDefault="51779349" w:rsidP="0E66C7A6">
            <w:pPr>
              <w:rPr>
                <w:rFonts w:ascii="Poppins" w:hAnsi="Poppins" w:cs="Poppins"/>
              </w:rPr>
            </w:pPr>
            <w:r w:rsidRPr="009D4FC1">
              <w:rPr>
                <w:rFonts w:ascii="Poppins" w:hAnsi="Poppins" w:cs="Poppins"/>
              </w:rPr>
              <w:t xml:space="preserve">Demonstrable understanding of equality, </w:t>
            </w:r>
            <w:proofErr w:type="gramStart"/>
            <w:r w:rsidRPr="009D4FC1">
              <w:rPr>
                <w:rFonts w:ascii="Poppins" w:hAnsi="Poppins" w:cs="Poppins"/>
              </w:rPr>
              <w:t>diversity</w:t>
            </w:r>
            <w:proofErr w:type="gramEnd"/>
            <w:r w:rsidRPr="009D4FC1">
              <w:rPr>
                <w:rFonts w:ascii="Poppins" w:hAnsi="Poppins" w:cs="Poppins"/>
              </w:rPr>
              <w:t xml:space="preserve"> and inclusion issues</w:t>
            </w:r>
          </w:p>
          <w:p w14:paraId="6CAEEBAF" w14:textId="20773B75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3255" w:type="dxa"/>
          </w:tcPr>
          <w:p w14:paraId="32F35936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7F40ED42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3BBFCDEC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4F438317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</w:tr>
      <w:tr w:rsidR="0E66C7A6" w:rsidRPr="009D4FC1" w14:paraId="6B92F96F" w14:textId="77777777" w:rsidTr="716BE15B">
        <w:tc>
          <w:tcPr>
            <w:tcW w:w="2610" w:type="dxa"/>
          </w:tcPr>
          <w:p w14:paraId="11E0B2F5" w14:textId="0CA15BC2" w:rsidR="51779349" w:rsidRPr="009D4FC1" w:rsidRDefault="51779349" w:rsidP="0E66C7A6">
            <w:pPr>
              <w:rPr>
                <w:rFonts w:ascii="Poppins" w:hAnsi="Poppins" w:cs="Poppins"/>
              </w:rPr>
            </w:pPr>
            <w:r w:rsidRPr="009D4FC1">
              <w:rPr>
                <w:rFonts w:ascii="Poppins" w:hAnsi="Poppins" w:cs="Poppins"/>
              </w:rPr>
              <w:t>Time and enthusiasm for the Benthyg project</w:t>
            </w:r>
          </w:p>
          <w:p w14:paraId="1499FFC1" w14:textId="7DC213EF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3255" w:type="dxa"/>
          </w:tcPr>
          <w:p w14:paraId="00ACCBB7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64DEEDE2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63049D0F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78419CFF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</w:tr>
      <w:tr w:rsidR="0E66C7A6" w:rsidRPr="009D4FC1" w14:paraId="4375011B" w14:textId="77777777" w:rsidTr="716BE15B">
        <w:tc>
          <w:tcPr>
            <w:tcW w:w="2610" w:type="dxa"/>
          </w:tcPr>
          <w:p w14:paraId="158E4A1E" w14:textId="5C2CFB29" w:rsidR="51779349" w:rsidRPr="009D4FC1" w:rsidRDefault="51779349" w:rsidP="0E66C7A6">
            <w:pPr>
              <w:rPr>
                <w:rFonts w:ascii="Poppins" w:hAnsi="Poppins" w:cs="Poppins"/>
                <w:b/>
                <w:bCs/>
              </w:rPr>
            </w:pPr>
            <w:r w:rsidRPr="009D4FC1">
              <w:rPr>
                <w:rFonts w:ascii="Poppins" w:hAnsi="Poppins" w:cs="Poppins"/>
                <w:b/>
                <w:bCs/>
              </w:rPr>
              <w:t>Additional skills:</w:t>
            </w:r>
          </w:p>
        </w:tc>
        <w:tc>
          <w:tcPr>
            <w:tcW w:w="3255" w:type="dxa"/>
          </w:tcPr>
          <w:p w14:paraId="10C020FA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6C765BD2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49C9A76B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02E2564F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</w:tr>
      <w:tr w:rsidR="0E66C7A6" w:rsidRPr="009D4FC1" w14:paraId="2DEFDC0A" w14:textId="77777777" w:rsidTr="716BE15B">
        <w:tc>
          <w:tcPr>
            <w:tcW w:w="2610" w:type="dxa"/>
          </w:tcPr>
          <w:p w14:paraId="0C44905C" w14:textId="567C1E2B" w:rsidR="5BA4F826" w:rsidRPr="009D4FC1" w:rsidRDefault="5BA4F826" w:rsidP="0E66C7A6">
            <w:pPr>
              <w:spacing w:line="259" w:lineRule="auto"/>
              <w:rPr>
                <w:rFonts w:ascii="Poppins" w:hAnsi="Poppins" w:cs="Poppins"/>
                <w:b/>
                <w:bCs/>
              </w:rPr>
            </w:pPr>
            <w:r w:rsidRPr="009D4FC1">
              <w:rPr>
                <w:rFonts w:ascii="Poppins" w:hAnsi="Poppins" w:cs="Poppins"/>
              </w:rPr>
              <w:t>Community development including experience of engaging with seldom-heard groups and individuals within the community</w:t>
            </w:r>
          </w:p>
          <w:p w14:paraId="490B2804" w14:textId="55F77630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3255" w:type="dxa"/>
          </w:tcPr>
          <w:p w14:paraId="58663127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2419816B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00897AFA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3916743B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</w:tr>
      <w:tr w:rsidR="0E66C7A6" w:rsidRPr="009D4FC1" w14:paraId="5C45A466" w14:textId="77777777" w:rsidTr="716BE15B">
        <w:tc>
          <w:tcPr>
            <w:tcW w:w="2610" w:type="dxa"/>
          </w:tcPr>
          <w:p w14:paraId="4C27CCF4" w14:textId="6C75C9AE" w:rsidR="5BA4F826" w:rsidRPr="009D4FC1" w:rsidRDefault="5BA4F826" w:rsidP="0E66C7A6">
            <w:pPr>
              <w:spacing w:line="259" w:lineRule="auto"/>
              <w:rPr>
                <w:rFonts w:ascii="Poppins" w:hAnsi="Poppins" w:cs="Poppins"/>
                <w:b/>
                <w:bCs/>
              </w:rPr>
            </w:pPr>
            <w:r w:rsidRPr="009D4FC1">
              <w:rPr>
                <w:rFonts w:ascii="Poppins" w:hAnsi="Poppins" w:cs="Poppins"/>
              </w:rPr>
              <w:t>Volunteer engagement</w:t>
            </w:r>
          </w:p>
          <w:p w14:paraId="2F72352E" w14:textId="7A2CCEA1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3255" w:type="dxa"/>
          </w:tcPr>
          <w:p w14:paraId="51A7DD8F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1482EBD5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5A33313E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6C41EB46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</w:tr>
      <w:tr w:rsidR="0E66C7A6" w:rsidRPr="009D4FC1" w14:paraId="4561A16A" w14:textId="77777777" w:rsidTr="716BE15B">
        <w:tc>
          <w:tcPr>
            <w:tcW w:w="2610" w:type="dxa"/>
          </w:tcPr>
          <w:p w14:paraId="40F9C153" w14:textId="27AE3D54" w:rsidR="271174A0" w:rsidRPr="009D4FC1" w:rsidRDefault="271174A0" w:rsidP="0E66C7A6">
            <w:pPr>
              <w:spacing w:line="259" w:lineRule="auto"/>
              <w:rPr>
                <w:rFonts w:ascii="Poppins" w:hAnsi="Poppins" w:cs="Poppins"/>
                <w:b/>
                <w:bCs/>
              </w:rPr>
            </w:pPr>
            <w:r w:rsidRPr="009D4FC1">
              <w:rPr>
                <w:rFonts w:ascii="Poppins" w:hAnsi="Poppins" w:cs="Poppins"/>
              </w:rPr>
              <w:t>Circular economy &amp; sustainability</w:t>
            </w:r>
          </w:p>
          <w:p w14:paraId="10BB794E" w14:textId="0D11E2BF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3255" w:type="dxa"/>
          </w:tcPr>
          <w:p w14:paraId="0B4ED1F0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320A6C54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7645BC9E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46738C04" w14:textId="18FF337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</w:tr>
      <w:tr w:rsidR="0E66C7A6" w:rsidRPr="009D4FC1" w14:paraId="6F24E9A2" w14:textId="77777777" w:rsidTr="716BE15B">
        <w:tc>
          <w:tcPr>
            <w:tcW w:w="2610" w:type="dxa"/>
          </w:tcPr>
          <w:p w14:paraId="627FD14B" w14:textId="448FFA01" w:rsidR="271174A0" w:rsidRPr="009D4FC1" w:rsidRDefault="271174A0" w:rsidP="0E66C7A6">
            <w:pPr>
              <w:spacing w:line="259" w:lineRule="auto"/>
              <w:rPr>
                <w:rFonts w:ascii="Poppins" w:hAnsi="Poppins" w:cs="Poppins"/>
                <w:b/>
                <w:bCs/>
              </w:rPr>
            </w:pPr>
            <w:r w:rsidRPr="009D4FC1">
              <w:rPr>
                <w:rFonts w:ascii="Poppins" w:hAnsi="Poppins" w:cs="Poppins"/>
              </w:rPr>
              <w:lastRenderedPageBreak/>
              <w:t>Corporate business</w:t>
            </w:r>
          </w:p>
          <w:p w14:paraId="3691A3B6" w14:textId="04AB16EB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3255" w:type="dxa"/>
          </w:tcPr>
          <w:p w14:paraId="69BD417B" w14:textId="5EEA8738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1CB1AB27" w14:textId="52077240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6BCC3A41" w14:textId="790A1516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7FBAC5A3" w14:textId="1CE43009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</w:tr>
      <w:tr w:rsidR="0E66C7A6" w:rsidRPr="009D4FC1" w14:paraId="2F62C5DD" w14:textId="77777777" w:rsidTr="716BE15B">
        <w:tc>
          <w:tcPr>
            <w:tcW w:w="2610" w:type="dxa"/>
          </w:tcPr>
          <w:p w14:paraId="104071D8" w14:textId="2DB35019" w:rsidR="347A66A9" w:rsidRPr="009D4FC1" w:rsidRDefault="347A66A9" w:rsidP="0E66C7A6">
            <w:pPr>
              <w:spacing w:line="259" w:lineRule="auto"/>
              <w:rPr>
                <w:rFonts w:ascii="Poppins" w:hAnsi="Poppins" w:cs="Poppins"/>
                <w:b/>
                <w:bCs/>
              </w:rPr>
            </w:pPr>
            <w:r w:rsidRPr="009D4FC1">
              <w:rPr>
                <w:rFonts w:ascii="Poppins" w:hAnsi="Poppins" w:cs="Poppins"/>
              </w:rPr>
              <w:t>Commercial or third sector finance</w:t>
            </w:r>
          </w:p>
          <w:p w14:paraId="14A43C94" w14:textId="43BDB40E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3255" w:type="dxa"/>
          </w:tcPr>
          <w:p w14:paraId="30000902" w14:textId="034A7B67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1809235E" w14:textId="54D6FEF1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7CE3D583" w14:textId="184D4D1B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78A5D78B" w14:textId="44544433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</w:tr>
      <w:tr w:rsidR="0E66C7A6" w:rsidRPr="009D4FC1" w14:paraId="2AD5C718" w14:textId="77777777" w:rsidTr="716BE15B">
        <w:tc>
          <w:tcPr>
            <w:tcW w:w="2610" w:type="dxa"/>
          </w:tcPr>
          <w:p w14:paraId="33CC9F64" w14:textId="73356430" w:rsidR="347A66A9" w:rsidRPr="009D4FC1" w:rsidRDefault="347A66A9" w:rsidP="0E66C7A6">
            <w:pPr>
              <w:spacing w:line="259" w:lineRule="auto"/>
              <w:rPr>
                <w:rFonts w:ascii="Poppins" w:hAnsi="Poppins" w:cs="Poppins"/>
              </w:rPr>
            </w:pPr>
            <w:r w:rsidRPr="009D4FC1">
              <w:rPr>
                <w:rFonts w:ascii="Poppins" w:hAnsi="Poppins" w:cs="Poppins"/>
              </w:rPr>
              <w:t>Communications/social media</w:t>
            </w:r>
          </w:p>
        </w:tc>
        <w:tc>
          <w:tcPr>
            <w:tcW w:w="3255" w:type="dxa"/>
          </w:tcPr>
          <w:p w14:paraId="40549458" w14:textId="7B985919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1DDB3B65" w14:textId="7107B271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4ABA8215" w14:textId="60BFEB37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2BBD1C64" w14:textId="29C9E9F2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</w:tr>
      <w:tr w:rsidR="0E66C7A6" w:rsidRPr="009D4FC1" w14:paraId="1AD7351C" w14:textId="77777777" w:rsidTr="716BE15B">
        <w:tc>
          <w:tcPr>
            <w:tcW w:w="2610" w:type="dxa"/>
          </w:tcPr>
          <w:p w14:paraId="61392EAB" w14:textId="450F2BDF" w:rsidR="347A66A9" w:rsidRPr="009D4FC1" w:rsidRDefault="347A66A9" w:rsidP="0E66C7A6">
            <w:pPr>
              <w:rPr>
                <w:rFonts w:ascii="Poppins" w:hAnsi="Poppins" w:cs="Poppins"/>
              </w:rPr>
            </w:pPr>
            <w:r w:rsidRPr="009D4FC1">
              <w:rPr>
                <w:rFonts w:ascii="Poppins" w:hAnsi="Poppins" w:cs="Poppins"/>
              </w:rPr>
              <w:t>Events management</w:t>
            </w:r>
          </w:p>
        </w:tc>
        <w:tc>
          <w:tcPr>
            <w:tcW w:w="3255" w:type="dxa"/>
          </w:tcPr>
          <w:p w14:paraId="54A8E759" w14:textId="608E3915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7FD74185" w14:textId="52112BE1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1F1315E0" w14:textId="1A107550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609CACAE" w14:textId="0D676B83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</w:tr>
      <w:tr w:rsidR="0E66C7A6" w:rsidRPr="009D4FC1" w14:paraId="43C3484B" w14:textId="77777777" w:rsidTr="716BE15B">
        <w:tc>
          <w:tcPr>
            <w:tcW w:w="2610" w:type="dxa"/>
          </w:tcPr>
          <w:p w14:paraId="2C4D5CA8" w14:textId="47877A2F" w:rsidR="4F949C45" w:rsidRPr="009D4FC1" w:rsidRDefault="4F949C45" w:rsidP="0E66C7A6">
            <w:pPr>
              <w:spacing w:line="259" w:lineRule="auto"/>
              <w:rPr>
                <w:rFonts w:ascii="Poppins" w:hAnsi="Poppins" w:cs="Poppins"/>
              </w:rPr>
            </w:pPr>
            <w:r w:rsidRPr="009D4FC1">
              <w:rPr>
                <w:rFonts w:ascii="Poppins" w:hAnsi="Poppins" w:cs="Poppins"/>
              </w:rPr>
              <w:t>Public affairs/stakeholder relations</w:t>
            </w:r>
          </w:p>
          <w:p w14:paraId="1F8F8486" w14:textId="4872A3D1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3255" w:type="dxa"/>
          </w:tcPr>
          <w:p w14:paraId="67A6D1FA" w14:textId="03BDB1C4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6C46901A" w14:textId="2A16254A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0C27B524" w14:textId="5F27B85F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0BA2C1BD" w14:textId="34EAA86B" w:rsidR="0E66C7A6" w:rsidRPr="009D4FC1" w:rsidRDefault="0E66C7A6" w:rsidP="0E66C7A6">
            <w:pPr>
              <w:rPr>
                <w:rFonts w:ascii="Poppins" w:hAnsi="Poppins" w:cs="Poppins"/>
              </w:rPr>
            </w:pPr>
          </w:p>
        </w:tc>
      </w:tr>
      <w:tr w:rsidR="7AD680A2" w:rsidRPr="009D4FC1" w14:paraId="3D3099C1" w14:textId="77777777" w:rsidTr="716BE15B">
        <w:tc>
          <w:tcPr>
            <w:tcW w:w="2610" w:type="dxa"/>
          </w:tcPr>
          <w:p w14:paraId="4EEE654B" w14:textId="45DE2289" w:rsidR="5CD2A019" w:rsidRPr="009D4FC1" w:rsidRDefault="5CD2A019" w:rsidP="7AD680A2">
            <w:pPr>
              <w:spacing w:line="259" w:lineRule="auto"/>
              <w:rPr>
                <w:rFonts w:ascii="Poppins" w:hAnsi="Poppins" w:cs="Poppins"/>
              </w:rPr>
            </w:pPr>
            <w:r w:rsidRPr="009D4FC1">
              <w:rPr>
                <w:rFonts w:ascii="Poppins" w:hAnsi="Poppins" w:cs="Poppins"/>
              </w:rPr>
              <w:t xml:space="preserve">Practical skills </w:t>
            </w:r>
            <w:proofErr w:type="gramStart"/>
            <w:r w:rsidRPr="009D4FC1">
              <w:rPr>
                <w:rFonts w:ascii="Poppins" w:hAnsi="Poppins" w:cs="Poppins"/>
              </w:rPr>
              <w:t>e.g.</w:t>
            </w:r>
            <w:proofErr w:type="gramEnd"/>
            <w:r w:rsidRPr="009D4FC1">
              <w:rPr>
                <w:rFonts w:ascii="Poppins" w:hAnsi="Poppins" w:cs="Poppins"/>
              </w:rPr>
              <w:t xml:space="preserve"> carpentry</w:t>
            </w:r>
          </w:p>
        </w:tc>
        <w:tc>
          <w:tcPr>
            <w:tcW w:w="3255" w:type="dxa"/>
          </w:tcPr>
          <w:p w14:paraId="44B130BD" w14:textId="44B39197" w:rsidR="7AD680A2" w:rsidRPr="009D4FC1" w:rsidRDefault="7AD680A2" w:rsidP="7AD680A2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77314AA0" w14:textId="0FB85436" w:rsidR="7AD680A2" w:rsidRPr="009D4FC1" w:rsidRDefault="7AD680A2" w:rsidP="7AD680A2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64356A4F" w14:textId="22F06616" w:rsidR="7AD680A2" w:rsidRPr="009D4FC1" w:rsidRDefault="7AD680A2" w:rsidP="7AD680A2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3109669A" w14:textId="2397AA9C" w:rsidR="7AD680A2" w:rsidRPr="009D4FC1" w:rsidRDefault="7AD680A2" w:rsidP="7AD680A2">
            <w:pPr>
              <w:rPr>
                <w:rFonts w:ascii="Poppins" w:hAnsi="Poppins" w:cs="Poppins"/>
              </w:rPr>
            </w:pPr>
          </w:p>
        </w:tc>
      </w:tr>
      <w:tr w:rsidR="3CDC36DD" w14:paraId="26735390" w14:textId="77777777" w:rsidTr="716BE15B">
        <w:tc>
          <w:tcPr>
            <w:tcW w:w="2610" w:type="dxa"/>
          </w:tcPr>
          <w:p w14:paraId="24B8CB1B" w14:textId="5D86DA43" w:rsidR="3CDC36DD" w:rsidRDefault="70CA1BAC" w:rsidP="3CDC36DD">
            <w:pPr>
              <w:spacing w:line="259" w:lineRule="auto"/>
              <w:rPr>
                <w:rFonts w:ascii="Poppins" w:hAnsi="Poppins" w:cs="Poppins"/>
              </w:rPr>
            </w:pPr>
            <w:r w:rsidRPr="716BE15B">
              <w:rPr>
                <w:rFonts w:ascii="Poppins" w:hAnsi="Poppins" w:cs="Poppins"/>
              </w:rPr>
              <w:t>Welsh Speaker</w:t>
            </w:r>
          </w:p>
        </w:tc>
        <w:tc>
          <w:tcPr>
            <w:tcW w:w="3255" w:type="dxa"/>
          </w:tcPr>
          <w:p w14:paraId="71AE0EF0" w14:textId="096634F2" w:rsidR="3CDC36DD" w:rsidRDefault="3CDC36DD" w:rsidP="3CDC36DD">
            <w:pPr>
              <w:rPr>
                <w:rFonts w:ascii="Poppins" w:hAnsi="Poppins" w:cs="Poppins"/>
              </w:rPr>
            </w:pPr>
          </w:p>
        </w:tc>
        <w:tc>
          <w:tcPr>
            <w:tcW w:w="1218" w:type="dxa"/>
          </w:tcPr>
          <w:p w14:paraId="0BC8EC05" w14:textId="18D90728" w:rsidR="3CDC36DD" w:rsidRDefault="3CDC36DD" w:rsidP="3CDC36DD">
            <w:pPr>
              <w:rPr>
                <w:rFonts w:ascii="Poppins" w:hAnsi="Poppins" w:cs="Poppins"/>
              </w:rPr>
            </w:pPr>
          </w:p>
        </w:tc>
        <w:tc>
          <w:tcPr>
            <w:tcW w:w="1134" w:type="dxa"/>
          </w:tcPr>
          <w:p w14:paraId="347A38DC" w14:textId="097590F9" w:rsidR="3CDC36DD" w:rsidRDefault="3CDC36DD" w:rsidP="3CDC36DD">
            <w:pPr>
              <w:rPr>
                <w:rFonts w:ascii="Poppins" w:hAnsi="Poppins" w:cs="Poppins"/>
              </w:rPr>
            </w:pPr>
          </w:p>
        </w:tc>
        <w:tc>
          <w:tcPr>
            <w:tcW w:w="1276" w:type="dxa"/>
          </w:tcPr>
          <w:p w14:paraId="3DEF668F" w14:textId="7A823B69" w:rsidR="3CDC36DD" w:rsidRDefault="3CDC36DD" w:rsidP="3CDC36DD">
            <w:pPr>
              <w:rPr>
                <w:rFonts w:ascii="Poppins" w:hAnsi="Poppins" w:cs="Poppins"/>
              </w:rPr>
            </w:pPr>
          </w:p>
        </w:tc>
      </w:tr>
    </w:tbl>
    <w:p w14:paraId="222BBCAE" w14:textId="5C60944A" w:rsidR="0E66C7A6" w:rsidRPr="009D4FC1" w:rsidRDefault="0E66C7A6" w:rsidP="0E66C7A6">
      <w:pPr>
        <w:spacing w:after="0"/>
        <w:rPr>
          <w:rFonts w:ascii="Poppins" w:hAnsi="Poppins" w:cs="Poppins"/>
        </w:rPr>
      </w:pPr>
    </w:p>
    <w:sectPr w:rsidR="0E66C7A6" w:rsidRPr="009D4FC1" w:rsidSect="00C63F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137A" w14:textId="77777777" w:rsidR="008A26BE" w:rsidRDefault="008A26BE" w:rsidP="008A26BE">
      <w:pPr>
        <w:spacing w:after="0" w:line="240" w:lineRule="auto"/>
      </w:pPr>
      <w:r>
        <w:separator/>
      </w:r>
    </w:p>
  </w:endnote>
  <w:endnote w:type="continuationSeparator" w:id="0">
    <w:p w14:paraId="08FA3654" w14:textId="77777777" w:rsidR="008A26BE" w:rsidRDefault="008A26BE" w:rsidP="008A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9A37" w14:textId="77777777" w:rsidR="008A26BE" w:rsidRDefault="008A2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CF1C" w14:textId="77777777" w:rsidR="008A26BE" w:rsidRDefault="008A26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A2D4" w14:textId="77777777" w:rsidR="008A26BE" w:rsidRDefault="008A2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E693C" w14:textId="77777777" w:rsidR="008A26BE" w:rsidRDefault="008A26BE" w:rsidP="008A26BE">
      <w:pPr>
        <w:spacing w:after="0" w:line="240" w:lineRule="auto"/>
      </w:pPr>
      <w:r>
        <w:separator/>
      </w:r>
    </w:p>
  </w:footnote>
  <w:footnote w:type="continuationSeparator" w:id="0">
    <w:p w14:paraId="160E84D1" w14:textId="77777777" w:rsidR="008A26BE" w:rsidRDefault="008A26BE" w:rsidP="008A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C28B" w14:textId="68F7394F" w:rsidR="008A26BE" w:rsidRDefault="008A26BE">
    <w:pPr>
      <w:pStyle w:val="Header"/>
    </w:pPr>
    <w:r>
      <w:rPr>
        <w:noProof/>
      </w:rPr>
      <w:pict w14:anchorId="3744E4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009016" o:spid="_x0000_s2051" type="#_x0000_t136" style="position:absolute;margin-left:0;margin-top:0;width:567.55pt;height:170.2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F8B4" w14:textId="4F9A54D7" w:rsidR="008A26BE" w:rsidRDefault="008A26BE">
    <w:pPr>
      <w:pStyle w:val="Header"/>
    </w:pPr>
    <w:r>
      <w:rPr>
        <w:noProof/>
      </w:rPr>
      <w:pict w14:anchorId="5C4B4B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009017" o:spid="_x0000_s2052" type="#_x0000_t136" style="position:absolute;margin-left:0;margin-top:0;width:567.55pt;height:170.2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1822" w14:textId="1251EE10" w:rsidR="008A26BE" w:rsidRDefault="008A26BE">
    <w:pPr>
      <w:pStyle w:val="Header"/>
    </w:pPr>
    <w:r>
      <w:rPr>
        <w:noProof/>
      </w:rPr>
      <w:pict w14:anchorId="616F9F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009015" o:spid="_x0000_s2050" type="#_x0000_t136" style="position:absolute;margin-left:0;margin-top:0;width:567.55pt;height:170.2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4606E"/>
    <w:multiLevelType w:val="hybridMultilevel"/>
    <w:tmpl w:val="3230B898"/>
    <w:lvl w:ilvl="0" w:tplc="4C3C1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3E26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E6DB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AC0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129B0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FEC15A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98BF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7EF4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99C11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19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ztDAwAbKMDY2MLZV0lIJTi4sz8/NACgxrAaqoCycsAAAA"/>
  </w:docVars>
  <w:rsids>
    <w:rsidRoot w:val="69BB8E75"/>
    <w:rsid w:val="001B4BA0"/>
    <w:rsid w:val="00317D82"/>
    <w:rsid w:val="00525006"/>
    <w:rsid w:val="008A26BE"/>
    <w:rsid w:val="008F3EF0"/>
    <w:rsid w:val="009D4FC1"/>
    <w:rsid w:val="00C63FF3"/>
    <w:rsid w:val="00C6492F"/>
    <w:rsid w:val="00F2F64A"/>
    <w:rsid w:val="00F95BDF"/>
    <w:rsid w:val="00FA1E00"/>
    <w:rsid w:val="0197BA08"/>
    <w:rsid w:val="06AEF32A"/>
    <w:rsid w:val="06C867A5"/>
    <w:rsid w:val="07C0E55D"/>
    <w:rsid w:val="0873A9C0"/>
    <w:rsid w:val="097ECD40"/>
    <w:rsid w:val="0E66C7A6"/>
    <w:rsid w:val="0F2BCBC3"/>
    <w:rsid w:val="12D9DE76"/>
    <w:rsid w:val="12E759EA"/>
    <w:rsid w:val="131F6D7A"/>
    <w:rsid w:val="132853E9"/>
    <w:rsid w:val="14197279"/>
    <w:rsid w:val="1670DD6C"/>
    <w:rsid w:val="16C2C8C4"/>
    <w:rsid w:val="182F814A"/>
    <w:rsid w:val="1948E77E"/>
    <w:rsid w:val="1A9C4121"/>
    <w:rsid w:val="1AD027D8"/>
    <w:rsid w:val="1CB5021E"/>
    <w:rsid w:val="1D54E98F"/>
    <w:rsid w:val="1E0EF30E"/>
    <w:rsid w:val="1EA63DFA"/>
    <w:rsid w:val="2017BFB2"/>
    <w:rsid w:val="2154DC97"/>
    <w:rsid w:val="2279504E"/>
    <w:rsid w:val="26D2B6BB"/>
    <w:rsid w:val="271174A0"/>
    <w:rsid w:val="27D74607"/>
    <w:rsid w:val="2C4E354C"/>
    <w:rsid w:val="2CAAFC55"/>
    <w:rsid w:val="2D26B830"/>
    <w:rsid w:val="2F28E5B2"/>
    <w:rsid w:val="3040185A"/>
    <w:rsid w:val="31E8B3E1"/>
    <w:rsid w:val="3355A42C"/>
    <w:rsid w:val="347A66A9"/>
    <w:rsid w:val="34F019C8"/>
    <w:rsid w:val="35BAE450"/>
    <w:rsid w:val="37026DEB"/>
    <w:rsid w:val="372DD38A"/>
    <w:rsid w:val="39DA9D69"/>
    <w:rsid w:val="39DFC927"/>
    <w:rsid w:val="3C313F0E"/>
    <w:rsid w:val="3CDC36DD"/>
    <w:rsid w:val="3D234396"/>
    <w:rsid w:val="3F9B7CA8"/>
    <w:rsid w:val="400D677C"/>
    <w:rsid w:val="41A5688C"/>
    <w:rsid w:val="41E2BE42"/>
    <w:rsid w:val="41E747FD"/>
    <w:rsid w:val="44F67DC9"/>
    <w:rsid w:val="45FA0085"/>
    <w:rsid w:val="47EBFE9E"/>
    <w:rsid w:val="4A263D38"/>
    <w:rsid w:val="4ADF3534"/>
    <w:rsid w:val="4AF49EAC"/>
    <w:rsid w:val="4B182D43"/>
    <w:rsid w:val="4CB9A2BE"/>
    <w:rsid w:val="4DD5933E"/>
    <w:rsid w:val="4ED6F62C"/>
    <w:rsid w:val="4EEA765A"/>
    <w:rsid w:val="4F949C45"/>
    <w:rsid w:val="4FCC5B6B"/>
    <w:rsid w:val="4FF40A7D"/>
    <w:rsid w:val="503998C4"/>
    <w:rsid w:val="511885CB"/>
    <w:rsid w:val="51779349"/>
    <w:rsid w:val="52525EED"/>
    <w:rsid w:val="53B59E85"/>
    <w:rsid w:val="5401AF7C"/>
    <w:rsid w:val="54AB7F0D"/>
    <w:rsid w:val="54C23E16"/>
    <w:rsid w:val="581B2AA6"/>
    <w:rsid w:val="597264B3"/>
    <w:rsid w:val="5ADD1912"/>
    <w:rsid w:val="5B7A6809"/>
    <w:rsid w:val="5BA4F826"/>
    <w:rsid w:val="5CD2A019"/>
    <w:rsid w:val="60BD3DAB"/>
    <w:rsid w:val="62A95384"/>
    <w:rsid w:val="640C409E"/>
    <w:rsid w:val="665B55A3"/>
    <w:rsid w:val="6992F665"/>
    <w:rsid w:val="69BB8E75"/>
    <w:rsid w:val="69F9FE5B"/>
    <w:rsid w:val="6FF0C236"/>
    <w:rsid w:val="6FF74CD1"/>
    <w:rsid w:val="70387A82"/>
    <w:rsid w:val="70CA1BAC"/>
    <w:rsid w:val="716BE15B"/>
    <w:rsid w:val="726C360D"/>
    <w:rsid w:val="749F608C"/>
    <w:rsid w:val="7569FB41"/>
    <w:rsid w:val="75E03CF4"/>
    <w:rsid w:val="766D5957"/>
    <w:rsid w:val="77DDDD9D"/>
    <w:rsid w:val="78F3875B"/>
    <w:rsid w:val="795DCAE3"/>
    <w:rsid w:val="7A3D6C64"/>
    <w:rsid w:val="7AD680A2"/>
    <w:rsid w:val="7BC828C7"/>
    <w:rsid w:val="7C1F8526"/>
    <w:rsid w:val="7C5BCE49"/>
    <w:rsid w:val="7C7137C1"/>
    <w:rsid w:val="7DB8D525"/>
    <w:rsid w:val="7DBB5587"/>
    <w:rsid w:val="7E2E7F60"/>
    <w:rsid w:val="7F54A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9BB8E75"/>
  <w15:chartTrackingRefBased/>
  <w15:docId w15:val="{E97DCFA3-FCA2-4F64-B813-2FC9FA57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649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2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6BE"/>
  </w:style>
  <w:style w:type="paragraph" w:styleId="Footer">
    <w:name w:val="footer"/>
    <w:basedOn w:val="Normal"/>
    <w:link w:val="FooterChar"/>
    <w:uiPriority w:val="99"/>
    <w:unhideWhenUsed/>
    <w:rsid w:val="008A26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Benthyg Cymru</DisplayName>
        <AccountId>68</AccountId>
        <AccountType/>
      </UserInfo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2AD60-7A67-4008-B467-040332BDE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1627D-90FF-4286-8185-0815220833A2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3.xml><?xml version="1.0" encoding="utf-8"?>
<ds:datastoreItem xmlns:ds="http://schemas.openxmlformats.org/officeDocument/2006/customXml" ds:itemID="{B56E9C0F-5FB7-46DC-8C3A-DBA455FD3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Smillie</dc:creator>
  <cp:keywords/>
  <dc:description/>
  <cp:lastModifiedBy>Francesca Williams</cp:lastModifiedBy>
  <cp:revision>18</cp:revision>
  <dcterms:created xsi:type="dcterms:W3CDTF">2021-02-02T09:52:00Z</dcterms:created>
  <dcterms:modified xsi:type="dcterms:W3CDTF">2022-06-13T18:24:00Z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