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1436698" cy="3476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36698" cy="3476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You can offer the best benefits and programs in the world, but if employees don't see that information, it will fail.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So, sending messages to employees is one thing, but getting them to read and take action on those things is a huge challenge. Especially with groups that are nontraditional or mobile workforces.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Many companies do not have a communication infrastructure, so employees won't reap the benefits.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That can lead to increased healthcare costs, low morale, absenteeism, misunderstanding, or miscommunication about how to use benefits.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The first step in increasing engagement is </w:t>
      </w:r>
      <w:r w:rsidDel="00000000" w:rsidR="00000000" w:rsidRPr="00000000">
        <w:rPr>
          <w:b w:val="1"/>
          <w:rtl w:val="0"/>
        </w:rPr>
        <w:t xml:space="preserve">knowing your communication infrastructure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rtl w:val="0"/>
        </w:rPr>
        <w:t xml:space="preserve">Use this worksheet to determine your current communication infrastructure.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rPr/>
      </w:pPr>
      <w:bookmarkStart w:colFirst="0" w:colLast="0" w:name="_da409utxgel" w:id="0"/>
      <w:bookmarkEnd w:id="0"/>
      <w:r w:rsidDel="00000000" w:rsidR="00000000" w:rsidRPr="00000000">
        <w:rPr>
          <w:rtl w:val="0"/>
        </w:rPr>
        <w:t xml:space="preserve">COMMUNICATION INFRASTRUCTURE WORKSHEET</w:t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Who is your Audience?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Example: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Sales: On the road. Travel a lot. Usually 9-5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Manufacturing: 1st, 2nd and 3rd shift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Admin: 9-5, in the office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What contact information do you currently have?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Example: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Sales: work email and work cell phone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Manufacturing: personal email and personal phone (unsure if valid)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Admin: Work email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What channels do you currently use?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Example: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Sales and Admin: Email only, sometimes a postcard home.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Manufacturing: Manager messages, sometimes postcard home. Digital displays.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 you have metrics around engagement currently?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Example: 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Can sometimes see if employees scan a QR code. 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color w:val="999999"/>
                <w:u w:val="none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Can do read receipts on emails if necessary. </w:t>
            </w:r>
          </w:p>
        </w:tc>
      </w:tr>
    </w:tbl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Once you’ve determined your current communication infrastructure, you can start to layer in changes, such as sending text messages or adding tools like Airbo.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If you need help determining your communication infrastructure or want to chat through recommendations based on your current setup, email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customersuccess@airbo.com</w:t>
        </w:r>
      </w:hyperlink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  <w:t xml:space="preserve"> We’re happy to help!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ontserrat" w:cs="Montserrat" w:eastAsia="Montserrat" w:hAnsi="Montserrat"/>
        <w:color w:val="26282b"/>
        <w:lang w:val="en"/>
      </w:rPr>
    </w:rPrDefault>
    <w:pPrDefault>
      <w:pPr>
        <w:spacing w:line="335.9999999999999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40" w:before="240" w:lineRule="auto"/>
    </w:pPr>
    <w:rPr>
      <w:sz w:val="32"/>
      <w:szCs w:val="32"/>
    </w:rPr>
  </w:style>
  <w:style w:type="paragraph" w:styleId="Heading2">
    <w:name w:val="heading 2"/>
    <w:basedOn w:val="Normal"/>
    <w:next w:val="Normal"/>
    <w:pPr/>
    <w:rPr>
      <w:color w:val="007eff"/>
      <w:sz w:val="24"/>
      <w:szCs w:val="24"/>
    </w:rPr>
  </w:style>
  <w:style w:type="paragraph" w:styleId="Heading3">
    <w:name w:val="heading 3"/>
    <w:basedOn w:val="Normal"/>
    <w:next w:val="Normal"/>
    <w:pPr>
      <w:spacing w:after="120" w:before="120" w:lineRule="auto"/>
    </w:pPr>
    <w:rPr/>
  </w:style>
  <w:style w:type="paragraph" w:styleId="Heading4">
    <w:name w:val="heading 4"/>
    <w:basedOn w:val="Normal"/>
    <w:next w:val="Normal"/>
    <w:pPr>
      <w:spacing w:before="120" w:lineRule="auto"/>
    </w:pPr>
    <w:rPr>
      <w:b w:val="1"/>
      <w:color w:val="1c2346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  <w:jc w:val="center"/>
    </w:pPr>
    <w:rPr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customersuccess@airbo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