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Arial" w:cs="Arial" w:eastAsia="Arial" w:hAnsi="Arial"/>
          <w:i w:val="1"/>
          <w:iCs w:val="1"/>
          <w:shd w:fill="f0c863" w:val="clear"/>
        </w:rPr>
      </w:pPr>
      <w:bookmarkStart w:colFirst="0" w:colLast="0" w:name="_heading=h.qidb3my4havu" w:id="0"/>
      <w:bookmarkEnd w:id="0"/>
      <w:r w:rsidDel="00000000" w:rsidR="00000000" w:rsidRPr="00000000">
        <w:rPr>
          <w:rFonts w:ascii="Arial" w:cs="Arial" w:eastAsia="Arial" w:hAnsi="Arial"/>
          <w:shd w:fill="f0c863" w:val="clear"/>
          <w:rtl w:val="0"/>
        </w:rPr>
        <w:t xml:space="preserve">IT Asset Management Audit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0"/>
        <w:gridCol w:w="4335"/>
        <w:gridCol w:w="4665"/>
        <w:tblGridChange w:id="0">
          <w:tblGrid>
            <w:gridCol w:w="930"/>
            <w:gridCol w:w="4335"/>
            <w:gridCol w:w="46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Step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Audit Step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Key Actions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Identify Your Asset Management Audit Objectives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Define exactly what your organization wants to accomplish with your audits and choose KPIs.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Create an Asset Inventory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Build a comprehensive inventory of physical, software, and cloud assets. Include details like device, serial number, assignee, and condition.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Verify Your Asset Inventory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Compare asset data with what you currently have in use.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Review Security and Compliance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Confirm that the correct employee has each device, and identify any devices that are unaccounted for.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Review Asset Ownership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Confirm that the correct employee has each device, and identify any devices that are unaccounted for.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Investigate Issues and Discrepancies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Look into any areas where your recorded inventory doesn't match your actual inventory, and flag those issues.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Create and Share Your Audit Findings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Create a formal report to share goals, KPIs, audit process, and audit findings with key stakeholders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i w:val="1"/>
          <w:iCs w:val="1"/>
          <w:shd w:fill="f0c863" w:val="clear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hd w:fill="f0c863" w:val="clear"/>
          <w:rtl w:val="0"/>
        </w:rPr>
        <w:t xml:space="preserve">Wouldn’t it be nice if someone could take the asset management busywork off your plate? </w:t>
      </w:r>
      <w:hyperlink r:id="rId7">
        <w:r w:rsidDel="00000000" w:rsidR="00000000" w:rsidRPr="00000000">
          <w:rPr>
            <w:rFonts w:ascii="Arial" w:cs="Arial" w:eastAsia="Arial" w:hAnsi="Arial"/>
            <w:i w:val="1"/>
            <w:iCs w:val="1"/>
            <w:color w:val="1155cc"/>
            <w:u w:val="single"/>
            <w:shd w:fill="f0c863" w:val="clear"/>
            <w:rtl w:val="0"/>
          </w:rPr>
          <w:t xml:space="preserve">Check out allwhere’s IT asset management services.</w:t>
        </w:r>
      </w:hyperlink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/>
      <w:drawing>
        <wp:inline distB="114300" distT="114300" distL="114300" distR="114300">
          <wp:extent cx="1519545" cy="3000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19545" cy="3000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DB20E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allwhere.co/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fNPXRgyLfA9GDYCL16q2uiNcw==">CgMxLjAyDmgucWlkYjNteTRoYXZ1OAByITFpa3R5M0xjVmZGOEt4ZVRjVVlRR0VFenZOM0c1aEpYWQ==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2026-09-17T14:53:00Z</dcterms:created>
  <dc:creator>Nick Mann</dc:creator>
</cp:coreProperties>
</file>