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pPr>
      <w:r>
        <w:rPr>
          <w:b/>
          <w:bCs/>
          <w:color w:val="001A2D"/>
          <w:sz w:val="34"/>
          <w:szCs w:val="34"/>
        </w:rPr>
        <w:t xml:space="preserve">Consent to the Use of AI in Your Mental Health Care</w:t>
      </w:r>
    </w:p>
    <w:p>
      <w:pPr>
        <w:pBdr>
          <w:bottom w:val="single" w:color="FF6500" w:sz="18"/>
        </w:pBdr>
        <w:spacing w:after="160"/>
      </w:pPr>
      <w:r>
        <w:rPr>
          <w:color w:val="5B6B7B"/>
          <w:sz w:val="17"/>
          <w:szCs w:val="17"/>
        </w:rPr>
        <w:t xml:space="preserve">Mental Health client consent form for BastionGPT, United States   ·   [Practice or clinician name]</w:t>
      </w:r>
    </w:p>
    <w:p>
      <w:pPr>
        <w:spacing w:after="90"/>
      </w:pPr>
      <w:r>
        <w:rPr>
          <w:sz w:val="21"/>
          <w:szCs w:val="21"/>
        </w:rPr>
        <w:t xml:space="preserve">[Practice or clinician name] uses BastionGPT, a secure artificial intelligence (AI) assistant built for healthcare, to help our team with clinical documentation. This form explains how we use BastionGPT, what it means for your health information, and the choices you have. It reflects HIPAA’s privacy protections and the state laws that now require notice or consent when AI is used to record, transcribe or draft clinical documentation. Please read it, ask us anything that is unclear, and let us know your choices at the end. Saying no will not affect the care you receive.</w:t>
      </w:r>
    </w:p>
    <w:p>
      <w:pPr>
        <w:keepNext/>
        <w:spacing w:after="60" w:before="200"/>
      </w:pPr>
      <w:r>
        <w:rPr>
          <w:b/>
          <w:bCs/>
          <w:color w:val="001A2D"/>
          <w:sz w:val="25"/>
          <w:szCs w:val="25"/>
        </w:rPr>
        <w:t xml:space="preserve">What BastionGPT is and how we may use it</w:t>
      </w:r>
    </w:p>
    <w:p>
      <w:pPr>
        <w:spacing w:after="90"/>
      </w:pPr>
      <w:r>
        <w:rPr>
          <w:sz w:val="21"/>
          <w:szCs w:val="21"/>
        </w:rPr>
        <w:t xml:space="preserve">BastionGPT is a private, healthcare-only AI service used by clinicians. It never makes decisions about your care. Your clinician decides how it is used and remains responsible for everything in your record. Depending on how you and your clinician agree to use it, BastionGPT may:</w:t>
      </w:r>
    </w:p>
    <w:p>
      <w:pPr>
        <w:pStyle w:val="ListParagraph"/>
        <w:numPr>
          <w:ilvl w:val="0"/>
          <w:numId w:val="2"/>
        </w:numPr>
        <w:spacing w:after="60"/>
      </w:pPr>
      <w:r>
        <w:rPr>
          <w:sz w:val="21"/>
          <w:szCs w:val="21"/>
        </w:rPr>
        <w:t xml:space="preserve">Draft session notes, treatment plans and other clinical documents from your clinician’s own notes or dictation.</w:t>
      </w:r>
    </w:p>
    <w:p>
      <w:pPr>
        <w:pStyle w:val="ListParagraph"/>
        <w:numPr>
          <w:ilvl w:val="0"/>
          <w:numId w:val="2"/>
        </w:numPr>
        <w:spacing w:after="60"/>
      </w:pPr>
      <w:r>
        <w:rPr>
          <w:sz w:val="21"/>
          <w:szCs w:val="21"/>
        </w:rPr>
        <w:t xml:space="preserve">Record and transcribe your sessions, but only if you agree to that below, so your clinician can give you full attention instead of typing.</w:t>
      </w:r>
    </w:p>
    <w:p>
      <w:pPr>
        <w:pStyle w:val="ListParagraph"/>
        <w:numPr>
          <w:ilvl w:val="0"/>
          <w:numId w:val="2"/>
        </w:numPr>
        <w:spacing w:after="60"/>
      </w:pPr>
      <w:r>
        <w:rPr>
          <w:sz w:val="21"/>
          <w:szCs w:val="21"/>
        </w:rPr>
        <w:t xml:space="preserve">Summarize documents you or other providers share with us, such as intake forms or prior records.</w:t>
      </w:r>
    </w:p>
    <w:p>
      <w:pPr>
        <w:pStyle w:val="ListParagraph"/>
        <w:numPr>
          <w:ilvl w:val="0"/>
          <w:numId w:val="2"/>
        </w:numPr>
        <w:spacing w:after="60"/>
      </w:pPr>
      <w:r>
        <w:rPr>
          <w:sz w:val="21"/>
          <w:szCs w:val="21"/>
        </w:rPr>
        <w:t xml:space="preserve">Draft letters, summaries and educational materials for you.</w:t>
      </w:r>
    </w:p>
    <w:p>
      <w:pPr>
        <w:spacing w:after="90"/>
      </w:pPr>
      <w:r>
        <w:rPr>
          <w:sz w:val="21"/>
          <w:szCs w:val="21"/>
        </w:rPr>
        <w:t xml:space="preserve">Every draft BastionGPT produces is reviewed, corrected where needed and approved by your clinician before it becomes part of your record. Nothing is filed automatically.</w:t>
      </w:r>
    </w:p>
    <w:p>
      <w:pPr>
        <w:keepNext/>
        <w:spacing w:after="60" w:before="200"/>
      </w:pPr>
      <w:r>
        <w:rPr>
          <w:b/>
          <w:bCs/>
          <w:color w:val="001A2D"/>
          <w:sz w:val="25"/>
          <w:szCs w:val="25"/>
        </w:rPr>
        <w:t xml:space="preserve">Audio recording and transcription of sessions</w:t>
      </w:r>
    </w:p>
    <w:p>
      <w:pPr>
        <w:spacing w:after="90"/>
      </w:pPr>
      <w:r>
        <w:rPr>
          <w:sz w:val="21"/>
          <w:szCs w:val="21"/>
        </w:rPr>
        <w:t xml:space="preserve">If you agree, your clinician may use BastionGPT to record the audio of your session and produce a transcript and a draft note. The recording is used only to prepare your clinical documentation. Recording captures everyone who speaks in the room, so we will tell you before recording starts, and you can ask us to pause or stop at any time. Recordings and transcripts are kept for [30] days [insert your practice’s retention period] and are then permanently deleted. Your approved note stays in your record in the usual way.</w:t>
      </w:r>
    </w:p>
    <w:p>
      <w:pPr>
        <w:keepNext/>
        <w:spacing w:after="60" w:before="200"/>
      </w:pPr>
      <w:r>
        <w:rPr>
          <w:b/>
          <w:bCs/>
          <w:color w:val="001A2D"/>
          <w:sz w:val="25"/>
          <w:szCs w:val="25"/>
        </w:rPr>
        <w:t xml:space="preserve">How your information is protected</w:t>
      </w:r>
    </w:p>
    <w:p>
      <w:pPr>
        <w:pStyle w:val="ListParagraph"/>
        <w:numPr>
          <w:ilvl w:val="0"/>
          <w:numId w:val="2"/>
        </w:numPr>
        <w:spacing w:after="60"/>
      </w:pPr>
      <w:r>
        <w:rPr>
          <w:sz w:val="21"/>
          <w:szCs w:val="21"/>
        </w:rPr>
        <w:t xml:space="preserve">Our practice has a signed Business Associate Agreement with BastionGPT, as HIPAA requires of any company that handles health information on our behalf.</w:t>
      </w:r>
    </w:p>
    <w:p>
      <w:pPr>
        <w:pStyle w:val="ListParagraph"/>
        <w:numPr>
          <w:ilvl w:val="0"/>
          <w:numId w:val="2"/>
        </w:numPr>
        <w:spacing w:after="60"/>
      </w:pPr>
      <w:r>
        <w:rPr>
          <w:sz w:val="21"/>
          <w:szCs w:val="21"/>
        </w:rPr>
        <w:t xml:space="preserve">Your information is encrypted while it travels to BastionGPT and while it is stored.</w:t>
      </w:r>
    </w:p>
    <w:p>
      <w:pPr>
        <w:pStyle w:val="ListParagraph"/>
        <w:numPr>
          <w:ilvl w:val="0"/>
          <w:numId w:val="2"/>
        </w:numPr>
        <w:spacing w:after="60"/>
      </w:pPr>
      <w:r>
        <w:rPr>
          <w:sz w:val="21"/>
          <w:szCs w:val="21"/>
        </w:rPr>
        <w:t xml:space="preserve">Your information is never used to train AI models, is never sold, and is never used for advertising or marketing.</w:t>
      </w:r>
    </w:p>
    <w:p>
      <w:pPr>
        <w:pStyle w:val="ListParagraph"/>
        <w:numPr>
          <w:ilvl w:val="0"/>
          <w:numId w:val="2"/>
        </w:numPr>
        <w:spacing w:after="60"/>
      </w:pPr>
      <w:r>
        <w:rPr>
          <w:sz w:val="21"/>
          <w:szCs w:val="21"/>
        </w:rPr>
        <w:t xml:space="preserve">BastionGPT hosts United States customer accounts in the United States.</w:t>
      </w:r>
    </w:p>
    <w:p>
      <w:pPr>
        <w:pStyle w:val="ListParagraph"/>
        <w:numPr>
          <w:ilvl w:val="0"/>
          <w:numId w:val="2"/>
        </w:numPr>
        <w:spacing w:after="60"/>
      </w:pPr>
      <w:r>
        <w:rPr>
          <w:sz w:val="21"/>
          <w:szCs w:val="21"/>
        </w:rPr>
        <w:t xml:space="preserve">Your recordings, transcripts and drafts stay inside our practice’s secure BastionGPT account and are used only by your care team.</w:t>
      </w:r>
    </w:p>
    <w:p>
      <w:pPr>
        <w:pStyle w:val="ListParagraph"/>
        <w:numPr>
          <w:ilvl w:val="0"/>
          <w:numId w:val="2"/>
        </w:numPr>
        <w:spacing w:after="60"/>
      </w:pPr>
      <w:r>
        <w:rPr>
          <w:sz w:val="21"/>
          <w:szCs w:val="21"/>
        </w:rPr>
        <w:t xml:space="preserve">Your clinician checks every AI draft for accuracy before it is filed.</w:t>
      </w:r>
    </w:p>
    <w:p>
      <w:pPr>
        <w:keepNext/>
        <w:spacing w:after="60" w:before="200"/>
      </w:pPr>
      <w:r>
        <w:rPr>
          <w:b/>
          <w:bCs/>
          <w:color w:val="001A2D"/>
          <w:sz w:val="25"/>
          <w:szCs w:val="25"/>
        </w:rPr>
        <w:t xml:space="preserve">Benefits and limits</w:t>
      </w:r>
    </w:p>
    <w:p>
      <w:pPr>
        <w:spacing w:after="90"/>
      </w:pPr>
      <w:r>
        <w:rPr>
          <w:b/>
          <w:bCs/>
          <w:color w:val="001A2D"/>
          <w:sz w:val="21"/>
          <w:szCs w:val="21"/>
        </w:rPr>
        <w:t xml:space="preserve">Benefits. </w:t>
      </w:r>
      <w:r>
        <w:rPr>
          <w:sz w:val="21"/>
          <w:szCs w:val="21"/>
        </w:rPr>
        <w:t xml:space="preserve">Your clinician can focus on you rather than on note-taking during the session. Notes and treatment plans are more complete and consistent. Letters and summaries reach you sooner.</w:t>
      </w:r>
    </w:p>
    <w:p>
      <w:pPr>
        <w:spacing w:after="90"/>
      </w:pPr>
      <w:r>
        <w:rPr>
          <w:b/>
          <w:bCs/>
          <w:color w:val="001A2D"/>
          <w:sz w:val="21"/>
          <w:szCs w:val="21"/>
        </w:rPr>
        <w:t xml:space="preserve">Limits and risks. </w:t>
      </w:r>
      <w:r>
        <w:rPr>
          <w:sz w:val="21"/>
          <w:szCs w:val="21"/>
        </w:rPr>
        <w:t xml:space="preserve">AI drafts can contain errors or miss context, which is why your clinician reviews every draft before it is filed. No technology is entirely free of security risk; encryption, contracts and strict access limits reduce that risk. AI is a support tool and does not replace your clinician’s judgment.</w:t>
      </w:r>
    </w:p>
    <w:p>
      <w:pPr>
        <w:keepNext/>
        <w:spacing w:after="60" w:before="200"/>
      </w:pPr>
      <w:r>
        <w:rPr>
          <w:b/>
          <w:bCs/>
          <w:color w:val="001A2D"/>
          <w:sz w:val="25"/>
          <w:szCs w:val="25"/>
        </w:rPr>
        <w:t xml:space="preserve">Your rights and choices</w:t>
      </w:r>
    </w:p>
    <w:p>
      <w:pPr>
        <w:pStyle w:val="ListParagraph"/>
        <w:numPr>
          <w:ilvl w:val="0"/>
          <w:numId w:val="2"/>
        </w:numPr>
        <w:spacing w:after="60"/>
      </w:pPr>
      <w:r>
        <w:rPr>
          <w:sz w:val="21"/>
          <w:szCs w:val="21"/>
        </w:rPr>
        <w:t xml:space="preserve">You can say no to any use of BastionGPT, now or later, and your care will be the same. We will document your sessions in another way.</w:t>
      </w:r>
    </w:p>
    <w:p>
      <w:pPr>
        <w:pStyle w:val="ListParagraph"/>
        <w:numPr>
          <w:ilvl w:val="0"/>
          <w:numId w:val="2"/>
        </w:numPr>
        <w:spacing w:after="60"/>
      </w:pPr>
      <w:r>
        <w:rPr>
          <w:sz w:val="21"/>
          <w:szCs w:val="21"/>
        </w:rPr>
        <w:t xml:space="preserve">You can withdraw your consent at any time, verbally or in writing. We will stop using BastionGPT for your care from that point on.</w:t>
      </w:r>
    </w:p>
    <w:p>
      <w:pPr>
        <w:pStyle w:val="ListParagraph"/>
        <w:numPr>
          <w:ilvl w:val="0"/>
          <w:numId w:val="2"/>
        </w:numPr>
        <w:spacing w:after="60"/>
      </w:pPr>
      <w:r>
        <w:rPr>
          <w:sz w:val="21"/>
          <w:szCs w:val="21"/>
        </w:rPr>
        <w:t xml:space="preserve">You can ask us to pause or stop recording at any time during a session.</w:t>
      </w:r>
    </w:p>
    <w:p>
      <w:pPr>
        <w:pStyle w:val="ListParagraph"/>
        <w:numPr>
          <w:ilvl w:val="0"/>
          <w:numId w:val="2"/>
        </w:numPr>
        <w:spacing w:after="60"/>
      </w:pPr>
      <w:r>
        <w:rPr>
          <w:sz w:val="21"/>
          <w:szCs w:val="21"/>
        </w:rPr>
        <w:t xml:space="preserve">You can ask to see any AI-assisted note or document about you. You have the right to see and get a copy of your health record and to ask us to correct it, as described in our Notice of Privacy Practices.</w:t>
      </w:r>
    </w:p>
    <w:p>
      <w:pPr>
        <w:pStyle w:val="ListParagraph"/>
        <w:numPr>
          <w:ilvl w:val="0"/>
          <w:numId w:val="2"/>
        </w:numPr>
        <w:spacing w:after="60"/>
      </w:pPr>
      <w:r>
        <w:rPr>
          <w:sz w:val="21"/>
          <w:szCs w:val="21"/>
        </w:rPr>
        <w:t xml:space="preserve">If you have a privacy concern, please speak with our privacy contact: [Name, phone, email]. You may also file a complaint with the U.S. Department of Health and Human Services, Office for Civil Rights (hhs.gov/ocr).</w:t>
      </w:r>
    </w:p>
    <w:p>
      <w:pPr>
        <w:keepNext/>
        <w:spacing w:after="60" w:before="200"/>
      </w:pPr>
      <w:r>
        <w:rPr>
          <w:b/>
          <w:bCs/>
          <w:color w:val="001A2D"/>
          <w:sz w:val="25"/>
          <w:szCs w:val="25"/>
        </w:rPr>
        <w:t xml:space="preserve">Your consent</w:t>
      </w:r>
    </w:p>
    <w:p>
      <w:pPr>
        <w:spacing w:after="90"/>
      </w:pPr>
      <w:r>
        <w:rPr>
          <w:sz w:val="21"/>
          <w:szCs w:val="21"/>
        </w:rPr>
        <w:t xml:space="preserve">Please tick each statement you agree with:</w:t>
      </w:r>
    </w:p>
    <w:p>
      <w:pPr>
        <w:tabs>
          <w:tab w:val="left" w:pos="360"/>
        </w:tabs>
        <w:spacing w:after="100"/>
        <w:ind w:left="360" w:hanging="360"/>
      </w:pPr>
      <w:r>
        <w:rPr>
          <w:sz w:val="26"/>
          <w:szCs w:val="26"/>
        </w:rPr>
        <w:t xml:space="preserve">☐	</w:t>
      </w:r>
      <w:r>
        <w:rPr>
          <w:sz w:val="21"/>
          <w:szCs w:val="21"/>
        </w:rPr>
        <w:t xml:space="preserve">I consent to [Practice or clinician name] using BastionGPT to help draft my clinical documents from my clinician’s notes and dictation.</w:t>
      </w:r>
    </w:p>
    <w:p>
      <w:pPr>
        <w:tabs>
          <w:tab w:val="left" w:pos="360"/>
        </w:tabs>
        <w:spacing w:after="100"/>
        <w:ind w:left="360" w:hanging="360"/>
      </w:pPr>
      <w:r>
        <w:rPr>
          <w:sz w:val="26"/>
          <w:szCs w:val="26"/>
        </w:rPr>
        <w:t xml:space="preserve">☐	</w:t>
      </w:r>
      <w:r>
        <w:rPr>
          <w:sz w:val="21"/>
          <w:szCs w:val="21"/>
        </w:rPr>
        <w:t xml:space="preserve">I consent to my sessions being audio-recorded and transcribed with BastionGPT so my clinician can prepare my documentation. I understand recordings and transcripts are deleted after the retention period stated above, and that I can ask for recording to stop at any time.</w:t>
      </w:r>
    </w:p>
    <w:p>
      <w:pPr>
        <w:tabs>
          <w:tab w:val="left" w:pos="360"/>
        </w:tabs>
        <w:spacing w:after="100"/>
        <w:ind w:left="360" w:hanging="360"/>
      </w:pPr>
      <w:r>
        <w:rPr>
          <w:sz w:val="26"/>
          <w:szCs w:val="26"/>
        </w:rPr>
        <w:t xml:space="preserve">☐	</w:t>
      </w:r>
      <w:r>
        <w:rPr>
          <w:sz w:val="21"/>
          <w:szCs w:val="21"/>
        </w:rPr>
        <w:t xml:space="preserve">I do not consent to audio recording. My clinician may still use BastionGPT with typed or dictated notes only, if I have ticked the first box.</w:t>
      </w:r>
    </w:p>
    <w:p>
      <w:pPr>
        <w:spacing w:after="90"/>
      </w:pPr>
      <w:r>
        <w:rPr>
          <w:sz w:val="21"/>
          <w:szCs w:val="21"/>
        </w:rPr>
        <w:t xml:space="preserve">By signing below I confirm that I have read this form (or had it read to me), that my questions have been answered, and that I understand I can decline or withdraw at any time without affecting my care.</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6249"/>
        <w:gridCol w:w="3831"/>
      </w:tblGrid>
      <w:tr>
        <w:tc>
          <w:tcPr>
            <w:tcW w:type="dxa" w:w="6249"/>
            <w:tcBorders>
              <w:top w:val="none" w:color="FFFFFF" w:sz="0"/>
              <w:left w:val="none" w:color="FFFFFF" w:sz="0"/>
              <w:bottom w:val="single" w:color="767676" w:sz="6"/>
              <w:right w:val="none" w:color="FFFFFF" w:sz="0"/>
            </w:tcBorders>
            <w:tcMar>
              <w:top w:type="dxa" w:w="240"/>
              <w:left w:type="dxa" w:w="40"/>
              <w:bottom w:type="dxa" w:w="40"/>
              <w:right w:type="dxa" w:w="120"/>
            </w:tcMar>
          </w:tcPr>
          <w:p>
            <w:r>
              <w:rPr>
                <w:color w:val="5B6B7B"/>
                <w:sz w:val="17"/>
                <w:szCs w:val="17"/>
              </w:rPr>
              <w:t xml:space="preserve">Client name (printed)</w:t>
            </w:r>
          </w:p>
        </w:tc>
        <w:tc>
          <w:tcPr>
            <w:tcW w:type="dxa" w:w="3831"/>
            <w:tcBorders>
              <w:top w:val="none" w:color="FFFFFF" w:sz="0"/>
              <w:left w:val="none" w:color="FFFFFF" w:sz="0"/>
              <w:bottom w:val="single" w:color="767676" w:sz="6"/>
              <w:right w:val="none" w:color="FFFFFF" w:sz="0"/>
            </w:tcBorders>
            <w:tcMar>
              <w:top w:type="dxa" w:w="240"/>
              <w:left w:type="dxa" w:w="40"/>
              <w:bottom w:type="dxa" w:w="40"/>
              <w:right w:type="dxa" w:w="120"/>
            </w:tcMar>
          </w:tcPr>
          <w:p>
            <w:r>
              <w:rPr>
                <w:color w:val="5B6B7B"/>
                <w:sz w:val="17"/>
                <w:szCs w:val="17"/>
              </w:rPr>
              <w:t xml:space="preserve">Date of birth</w:t>
            </w:r>
          </w:p>
        </w:tc>
      </w:tr>
    </w:tbl>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6249"/>
        <w:gridCol w:w="3831"/>
      </w:tblGrid>
      <w:tr>
        <w:tc>
          <w:tcPr>
            <w:tcW w:type="dxa" w:w="6249"/>
            <w:tcBorders>
              <w:top w:val="none" w:color="FFFFFF" w:sz="0"/>
              <w:left w:val="none" w:color="FFFFFF" w:sz="0"/>
              <w:bottom w:val="single" w:color="767676" w:sz="6"/>
              <w:right w:val="none" w:color="FFFFFF" w:sz="0"/>
            </w:tcBorders>
            <w:tcMar>
              <w:top w:type="dxa" w:w="240"/>
              <w:left w:type="dxa" w:w="40"/>
              <w:bottom w:type="dxa" w:w="40"/>
              <w:right w:type="dxa" w:w="120"/>
            </w:tcMar>
          </w:tcPr>
          <w:p>
            <w:r>
              <w:rPr>
                <w:color w:val="5B6B7B"/>
                <w:sz w:val="17"/>
                <w:szCs w:val="17"/>
              </w:rPr>
              <w:t xml:space="preserve">Client signature</w:t>
            </w:r>
          </w:p>
        </w:tc>
        <w:tc>
          <w:tcPr>
            <w:tcW w:type="dxa" w:w="3831"/>
            <w:tcBorders>
              <w:top w:val="none" w:color="FFFFFF" w:sz="0"/>
              <w:left w:val="none" w:color="FFFFFF" w:sz="0"/>
              <w:bottom w:val="single" w:color="767676" w:sz="6"/>
              <w:right w:val="none" w:color="FFFFFF" w:sz="0"/>
            </w:tcBorders>
            <w:tcMar>
              <w:top w:type="dxa" w:w="240"/>
              <w:left w:type="dxa" w:w="40"/>
              <w:bottom w:type="dxa" w:w="40"/>
              <w:right w:type="dxa" w:w="120"/>
            </w:tcMar>
          </w:tcPr>
          <w:p>
            <w:r>
              <w:rPr>
                <w:color w:val="5B6B7B"/>
                <w:sz w:val="17"/>
                <w:szCs w:val="17"/>
              </w:rPr>
              <w:t xml:space="preserve">Date</w:t>
            </w:r>
          </w:p>
        </w:tc>
      </w:tr>
    </w:tbl>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6249"/>
        <w:gridCol w:w="3831"/>
      </w:tblGrid>
      <w:tr>
        <w:tc>
          <w:tcPr>
            <w:tcW w:type="dxa" w:w="6249"/>
            <w:tcBorders>
              <w:top w:val="none" w:color="FFFFFF" w:sz="0"/>
              <w:left w:val="none" w:color="FFFFFF" w:sz="0"/>
              <w:bottom w:val="single" w:color="767676" w:sz="6"/>
              <w:right w:val="none" w:color="FFFFFF" w:sz="0"/>
            </w:tcBorders>
            <w:tcMar>
              <w:top w:type="dxa" w:w="240"/>
              <w:left w:type="dxa" w:w="40"/>
              <w:bottom w:type="dxa" w:w="40"/>
              <w:right w:type="dxa" w:w="120"/>
            </w:tcMar>
          </w:tcPr>
          <w:p>
            <w:r>
              <w:rPr>
                <w:color w:val="5B6B7B"/>
                <w:sz w:val="17"/>
                <w:szCs w:val="17"/>
              </w:rPr>
              <w:t xml:space="preserve">Parent, guardian or substitute decision-maker (if applicable): name and relationship</w:t>
            </w:r>
          </w:p>
        </w:tc>
        <w:tc>
          <w:tcPr>
            <w:tcW w:type="dxa" w:w="3831"/>
            <w:tcBorders>
              <w:top w:val="none" w:color="FFFFFF" w:sz="0"/>
              <w:left w:val="none" w:color="FFFFFF" w:sz="0"/>
              <w:bottom w:val="single" w:color="767676" w:sz="6"/>
              <w:right w:val="none" w:color="FFFFFF" w:sz="0"/>
            </w:tcBorders>
            <w:tcMar>
              <w:top w:type="dxa" w:w="240"/>
              <w:left w:type="dxa" w:w="40"/>
              <w:bottom w:type="dxa" w:w="40"/>
              <w:right w:type="dxa" w:w="120"/>
            </w:tcMar>
          </w:tcPr>
          <w:p>
            <w:r>
              <w:rPr>
                <w:color w:val="5B6B7B"/>
                <w:sz w:val="17"/>
                <w:szCs w:val="17"/>
              </w:rPr>
              <w:t xml:space="preserve">Signature and date</w:t>
            </w:r>
          </w:p>
        </w:tc>
      </w:tr>
    </w:tbl>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6249"/>
        <w:gridCol w:w="3831"/>
      </w:tblGrid>
      <w:tr>
        <w:tc>
          <w:tcPr>
            <w:tcW w:type="dxa" w:w="6249"/>
            <w:tcBorders>
              <w:top w:val="none" w:color="FFFFFF" w:sz="0"/>
              <w:left w:val="none" w:color="FFFFFF" w:sz="0"/>
              <w:bottom w:val="single" w:color="767676" w:sz="6"/>
              <w:right w:val="none" w:color="FFFFFF" w:sz="0"/>
            </w:tcBorders>
            <w:tcMar>
              <w:top w:type="dxa" w:w="240"/>
              <w:left w:type="dxa" w:w="40"/>
              <w:bottom w:type="dxa" w:w="40"/>
              <w:right w:type="dxa" w:w="120"/>
            </w:tcMar>
          </w:tcPr>
          <w:p>
            <w:r>
              <w:rPr>
                <w:color w:val="5B6B7B"/>
                <w:sz w:val="17"/>
                <w:szCs w:val="17"/>
              </w:rPr>
              <w:t xml:space="preserve">Clinician name and signature</w:t>
            </w:r>
          </w:p>
        </w:tc>
        <w:tc>
          <w:tcPr>
            <w:tcW w:type="dxa" w:w="3831"/>
            <w:tcBorders>
              <w:top w:val="none" w:color="FFFFFF" w:sz="0"/>
              <w:left w:val="none" w:color="FFFFFF" w:sz="0"/>
              <w:bottom w:val="single" w:color="767676" w:sz="6"/>
              <w:right w:val="none" w:color="FFFFFF" w:sz="0"/>
            </w:tcBorders>
            <w:tcMar>
              <w:top w:type="dxa" w:w="240"/>
              <w:left w:type="dxa" w:w="40"/>
              <w:bottom w:type="dxa" w:w="40"/>
              <w:right w:type="dxa" w:w="120"/>
            </w:tcMar>
          </w:tcPr>
          <w:p>
            <w:r>
              <w:rPr>
                <w:color w:val="5B6B7B"/>
                <w:sz w:val="17"/>
                <w:szCs w:val="17"/>
              </w:rPr>
              <w:t xml:space="preserve">Date</w:t>
            </w:r>
          </w:p>
        </w:tc>
      </w:tr>
    </w:tbl>
    <w:p>
      <w:pPr>
        <w:spacing w:after="200" w:before="160"/>
      </w:pPr>
      <w:r>
        <w:rPr>
          <w:sz w:val="24"/>
          <w:szCs w:val="24"/>
        </w:rPr>
        <w:t xml:space="preserve">☐  </w:t>
      </w:r>
      <w:r>
        <w:rPr>
          <w:color w:val="334155"/>
          <w:sz w:val="17"/>
          <w:szCs w:val="17"/>
        </w:rPr>
        <w:t xml:space="preserve">Verbal consent obtained on [date] by [clinician initials] and recorded in the client’s record.</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CBD5E1" w:sz="6"/>
              <w:left w:val="single" w:color="FF6500" w:sz="24"/>
              <w:bottom w:val="single" w:color="CBD5E1" w:sz="6"/>
              <w:right w:val="single" w:color="CBD5E1" w:sz="6"/>
            </w:tcBorders>
            <w:shd w:fill="F3F6F9" w:color="auto" w:val="clear"/>
            <w:tcMar>
              <w:top w:type="dxa" w:w="120"/>
              <w:left w:type="dxa" w:w="160"/>
              <w:bottom w:type="dxa" w:w="120"/>
              <w:right w:type="dxa" w:w="160"/>
            </w:tcMar>
          </w:tcPr>
          <w:p>
            <w:pPr>
              <w:spacing w:after="60"/>
            </w:pPr>
            <w:r>
              <w:rPr>
                <w:b/>
                <w:bCs/>
                <w:color w:val="001A2D"/>
                <w:sz w:val="19"/>
                <w:szCs w:val="19"/>
              </w:rPr>
              <w:t xml:space="preserve">For the practice (delete this box before giving the form to a client)</w:t>
            </w:r>
          </w:p>
          <w:p>
            <w:pPr>
              <w:pStyle w:val="ListParagraph"/>
              <w:numPr>
                <w:ilvl w:val="0"/>
                <w:numId w:val="3"/>
              </w:numPr>
              <w:spacing w:after="40"/>
            </w:pPr>
            <w:r>
              <w:rPr>
                <w:color w:val="334155"/>
                <w:sz w:val="17"/>
                <w:szCs w:val="17"/>
              </w:rPr>
              <w:t xml:space="preserve">Fill in every [bracketed] item, delete any use of BastionGPT your practice does not offer, and adapt the wording to your setting. Give or read the form before BastionGPT is used for the first time, keep the signed copy (or the note of verbal consent) in the record, and ask again if you start a new use such as recording.</w:t>
            </w:r>
          </w:p>
          <w:p>
            <w:pPr>
              <w:pStyle w:val="ListParagraph"/>
              <w:numPr>
                <w:ilvl w:val="0"/>
                <w:numId w:val="3"/>
              </w:numPr>
              <w:spacing w:after="40"/>
            </w:pPr>
            <w:r>
              <w:rPr>
                <w:color w:val="334155"/>
                <w:sz w:val="17"/>
                <w:szCs w:val="17"/>
              </w:rPr>
              <w:t xml:space="preserve">Written, revocable consent before AI records or transcribes a psychotherapy session is required by law in Colorado (HB 26-1195), Illinois (WOPR Act), Maine (LD 2082) and Rhode Island (H 7349/S 2197). Rhode Island also requires patient notification whenever AI is used to document a visit (ch. 23-106).</w:t>
            </w:r>
          </w:p>
          <w:p>
            <w:pPr>
              <w:pStyle w:val="ListParagraph"/>
              <w:numPr>
                <w:ilvl w:val="0"/>
                <w:numId w:val="3"/>
              </w:numPr>
              <w:spacing w:after="40"/>
            </w:pPr>
            <w:r>
              <w:rPr>
                <w:color w:val="334155"/>
                <w:sz w:val="17"/>
                <w:szCs w:val="17"/>
              </w:rPr>
              <w:t xml:space="preserve">Disclosure of AI use to patients is required in Texas (SB 1188 and TRAIGA, no later than the first date of service), Louisiana (Act 649, before the appointment if AI recording or transcription is used) and Utah (SB 226, prominently, at the start of the interaction). Arizona behavioral-health licensees must document informed consent from January 1, 2027.</w:t>
            </w:r>
          </w:p>
          <w:p>
            <w:pPr>
              <w:pStyle w:val="ListParagraph"/>
              <w:numPr>
                <w:ilvl w:val="0"/>
                <w:numId w:val="3"/>
              </w:numPr>
              <w:spacing w:after="40"/>
            </w:pPr>
            <w:r>
              <w:rPr>
                <w:color w:val="334155"/>
                <w:sz w:val="17"/>
                <w:szCs w:val="17"/>
              </w:rPr>
              <w:t xml:space="preserve">All-party consent to record conversations applies in California, Florida, Illinois, Maryland, Massachusetts, Montana, New Hampshire, Oregon, Pennsylvania and Washington, among others. Obtain consent before recording starts and document it.</w:t>
            </w:r>
          </w:p>
          <w:p>
            <w:pPr>
              <w:pStyle w:val="ListParagraph"/>
              <w:numPr>
                <w:ilvl w:val="0"/>
                <w:numId w:val="3"/>
              </w:numPr>
              <w:spacing w:after="40"/>
            </w:pPr>
            <w:r>
              <w:rPr>
                <w:color w:val="334155"/>
                <w:sz w:val="17"/>
                <w:szCs w:val="17"/>
              </w:rPr>
              <w:t xml:space="preserve">Nevada (AB 406) and Texas (SB 1188) require the clinician to independently review AI-generated notes. Keep that review step in your workflow and in this form.</w:t>
            </w:r>
          </w:p>
          <w:p>
            <w:pPr>
              <w:pStyle w:val="ListParagraph"/>
              <w:numPr>
                <w:ilvl w:val="0"/>
                <w:numId w:val="3"/>
              </w:numPr>
              <w:spacing w:after="40"/>
            </w:pPr>
            <w:r>
              <w:rPr>
                <w:color w:val="334155"/>
                <w:sz w:val="17"/>
                <w:szCs w:val="17"/>
              </w:rPr>
              <w:t xml:space="preserve">This template was prepared by Bastion Intelligence (BastionGPT) and last updated August 2026. It is general information, not legal advice. Have your own counsel or compliance lead review the final version.</w:t>
            </w:r>
          </w:p>
        </w:tc>
      </w:tr>
    </w:tbl>
    <w:sectPr>
      <w:footerReference w:type="default" r:id="rId7"/>
      <w:pgSz w:w="12240" w:h="15840" w:orient="portrait"/>
      <w:pgMar w:top="1080" w:right="1080" w:bottom="90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5B6B7B"/>
        <w:sz w:val="15"/>
        <w:szCs w:val="15"/>
      </w:rPr>
      <w:t xml:space="preserve">AI consent form template by BastionGPT  ·  bastiongpt.com/post/consent-documents-healthcare-ai  ·  Updated August 2026  ·  Page </w:t>
    </w:r>
    <w:r>
      <w:rPr>
        <w:color w:val="5B6B7B"/>
        <w:sz w:val="15"/>
        <w:szCs w:val="15"/>
      </w:rPr>
      <w:fldChar w:fldCharType="begin"/>
      <w:instrText xml:space="preserve">PAGE</w:instrText>
      <w:fldChar w:fldCharType="separate"/>
      <w:fldChar w:fldCharType="end"/>
    </w:r>
    <w:r>
      <w:rPr>
        <w:color w:val="5B6B7B"/>
        <w:sz w:val="15"/>
        <w:szCs w:val="15"/>
      </w:rPr>
      <w:t xml:space="preserve"> of </w:t>
    </w:r>
    <w:r>
      <w:rPr>
        <w:color w:val="5B6B7B"/>
        <w:sz w:val="15"/>
        <w:szCs w:val="15"/>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00" w:hanging="240"/>
      </w:pPr>
    </w:lvl>
  </w:abstractNum>
  <w:abstractNum w:abstractNumId="3" w15:restartNumberingAfterBreak="0">
    <w:multiLevelType w:val="hybridMultilevel"/>
    <w:lvl w:ilvl="0" w15:tentative="1">
      <w:start w:val="1"/>
      <w:numFmt w:val="bullet"/>
      <w:lvlText w:val="•"/>
      <w:lvlJc w:val="left"/>
      <w:pPr>
        <w:ind w:left="300" w:hanging="20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Consent to the Use of AI in Your Mental Health Care</dc:title>
  <dc:creator>Bastion Intelligence</dc:creator>
  <dc:description>Mental Health client consent form for BastionGPT, United States</dc:description>
  <cp:lastModifiedBy>Bastion Intelligence</cp:lastModifiedBy>
  <cp:revision>1</cp:revision>
  <dcterms:created xsi:type="dcterms:W3CDTF">2026-08-16T18:22:52.353Z</dcterms:created>
  <dcterms:modified xsi:type="dcterms:W3CDTF">2026-08-16T18:22:52.354Z</dcterms:modified>
</cp:coreProperties>
</file>

<file path=docProps/custom.xml><?xml version="1.0" encoding="utf-8"?>
<Properties xmlns="http://schemas.openxmlformats.org/officeDocument/2006/custom-properties" xmlns:vt="http://schemas.openxmlformats.org/officeDocument/2006/docPropsVTypes"/>
</file>