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Mental Health Care</w:t>
      </w:r>
    </w:p>
    <w:p>
      <w:pPr>
        <w:pBdr>
          <w:bottom w:val="single" w:color="FF6500" w:sz="18"/>
        </w:pBdr>
        <w:spacing w:after="160"/>
      </w:pPr>
      <w:r>
        <w:rPr>
          <w:color w:val="5B6B7B"/>
          <w:sz w:val="17"/>
          <w:szCs w:val="17"/>
        </w:rPr>
        <w:t xml:space="preserve">Mental Health client consent form for BastionGPT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information, and the choices you have, in keeping with the privacy and health-records laws that apply to our practice.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session notes, treatment plans and other clinical documents from your clinician’s own notes or dictation.</w:t>
      </w:r>
    </w:p>
    <w:p>
      <w:pPr>
        <w:pStyle w:val="ListParagraph"/>
        <w:numPr>
          <w:ilvl w:val="0"/>
          <w:numId w:val="2"/>
        </w:numPr>
        <w:spacing w:after="60"/>
      </w:pPr>
      <w:r>
        <w:rPr>
          <w:sz w:val="21"/>
          <w:szCs w:val="21"/>
        </w:rPr>
        <w:t xml:space="preserve">Record and transcribe your sessions, but only if you agree to that below, so your clinician can give you full attention instead of typing.</w:t>
      </w:r>
    </w:p>
    <w:p>
      <w:pPr>
        <w:pStyle w:val="ListParagraph"/>
        <w:numPr>
          <w:ilvl w:val="0"/>
          <w:numId w:val="2"/>
        </w:numPr>
        <w:spacing w:after="60"/>
      </w:pPr>
      <w:r>
        <w:rPr>
          <w:sz w:val="21"/>
          <w:szCs w:val="21"/>
        </w:rPr>
        <w:t xml:space="preserve">Summarize documents you or other providers share with us, such as intake forms or prior records.</w:t>
      </w:r>
    </w:p>
    <w:p>
      <w:pPr>
        <w:pStyle w:val="ListParagraph"/>
        <w:numPr>
          <w:ilvl w:val="0"/>
          <w:numId w:val="2"/>
        </w:numPr>
        <w:spacing w:after="60"/>
      </w:pPr>
      <w:r>
        <w:rPr>
          <w:sz w:val="21"/>
          <w:szCs w:val="21"/>
        </w:rPr>
        <w:t xml:space="preserve">Draft letters,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sessions</w:t>
      </w:r>
    </w:p>
    <w:p>
      <w:pPr>
        <w:spacing w:after="90"/>
      </w:pPr>
      <w:r>
        <w:rPr>
          <w:sz w:val="21"/>
          <w:szCs w:val="21"/>
        </w:rPr>
        <w:t xml:space="preserve">If you agree, your clinician may use BastionGPT to record the audio of your session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information for our practice under a written agreement that requires it to protect your information in line with the privacy laws that apply to us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customer accounts in the United States, Canada or Australia, matched to where the practice is based.</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note-taking during the session. Notes and treatment plans are more complete and consistent. Letters and summaries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sessions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session.</w:t>
      </w:r>
    </w:p>
    <w:p>
      <w:pPr>
        <w:pStyle w:val="ListParagraph"/>
        <w:numPr>
          <w:ilvl w:val="0"/>
          <w:numId w:val="2"/>
        </w:numPr>
        <w:spacing w:after="60"/>
      </w:pPr>
      <w:r>
        <w:rPr>
          <w:sz w:val="21"/>
          <w:szCs w:val="21"/>
        </w:rPr>
        <w:t xml:space="preserve">You can ask to see any AI-assisted note or document about you. You have the right to see your health record and to ask us to correct it, as permitted by the law that applies to us.</w:t>
      </w:r>
    </w:p>
    <w:p>
      <w:pPr>
        <w:pStyle w:val="ListParagraph"/>
        <w:numPr>
          <w:ilvl w:val="0"/>
          <w:numId w:val="2"/>
        </w:numPr>
        <w:spacing w:after="60"/>
      </w:pPr>
      <w:r>
        <w:rPr>
          <w:sz w:val="21"/>
          <w:szCs w:val="21"/>
        </w:rPr>
        <w:t xml:space="preserve">If you have a privacy concern, please speak with our privacy contact: [Name, phone, email]. You may also contact [name and contact details of the privacy regulator for your jurisdiction].</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sessions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name (printed)</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Client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client’s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client)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Check the AI-disclosure, recording-consent and health-privacy rules for your jurisdiction before use, and name the applicable law and regulator where marked. Several US states, Canadian regulators and Australian regulators expect express (often written) consent before AI records or transcribes a visit.</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2240" w:h="15840"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Mental Health Care</dc:title>
  <dc:creator>Bastion Intelligence</dc:creator>
  <dc:description>Mental Health client consent form for BastionGPT</dc:description>
  <cp:lastModifiedBy>Bastion Intelligence</cp:lastModifiedBy>
  <cp:revision>1</cp:revision>
  <dcterms:created xsi:type="dcterms:W3CDTF">2026-08-16T18:22:52.447Z</dcterms:created>
  <dcterms:modified xsi:type="dcterms:W3CDTF">2026-08-16T18:22:52.447Z</dcterms:modified>
</cp:coreProperties>
</file>

<file path=docProps/custom.xml><?xml version="1.0" encoding="utf-8"?>
<Properties xmlns="http://schemas.openxmlformats.org/officeDocument/2006/custom-properties" xmlns:vt="http://schemas.openxmlformats.org/officeDocument/2006/docPropsVTypes"/>
</file>