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Poppins" w:cs="Poppins" w:eastAsia="Poppins" w:hAnsi="Poppins"/>
          <w:b w:val="1"/>
          <w:i w:val="1"/>
          <w:sz w:val="18"/>
          <w:szCs w:val="18"/>
        </w:rPr>
        <w:sectPr>
          <w:headerReference r:id="rId7" w:type="default"/>
          <w:headerReference r:id="rId8" w:type="even"/>
          <w:footerReference r:id="rId9" w:type="default"/>
          <w:footerReference r:id="rId10" w:type="first"/>
          <w:footerReference r:id="rId11" w:type="even"/>
          <w:pgSz w:h="16839" w:w="11907" w:orient="portrait"/>
          <w:pgMar w:bottom="1440" w:top="1440" w:left="1440" w:right="1440" w:header="720" w:footer="720"/>
          <w:pgNumType w:start="1"/>
          <w:cols w:equalWidth="0" w:num="2">
            <w:col w:space="720" w:w="4153.5"/>
            <w:col w:space="0" w:w="4153.5"/>
          </w:cols>
        </w:sect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SCHEDULE OF REQUESTED PERSONAL DATA</w:t>
      </w:r>
    </w:p>
    <w:p w:rsidR="00000000" w:rsidDel="00000000" w:rsidP="00000000" w:rsidRDefault="00000000" w:rsidRPr="00000000" w14:paraId="00000003">
      <w:pPr>
        <w:jc w:val="cente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4">
      <w:pPr>
        <w:jc w:val="center"/>
        <w:rPr>
          <w:rFonts w:ascii="Poppins" w:cs="Poppins" w:eastAsia="Poppins" w:hAnsi="Poppins"/>
          <w:sz w:val="18"/>
          <w:szCs w:val="18"/>
        </w:rPr>
      </w:pPr>
      <w:r w:rsidDel="00000000" w:rsidR="00000000" w:rsidRPr="00000000">
        <w:rPr>
          <w:rFonts w:ascii="Poppins" w:cs="Poppins" w:eastAsia="Poppins" w:hAnsi="Poppins"/>
          <w:b w:val="1"/>
          <w:sz w:val="18"/>
          <w:szCs w:val="18"/>
          <w:rtl w:val="0"/>
        </w:rPr>
        <w:t xml:space="preserve">Schedule No. ___</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Poppins" w:cs="Poppins" w:eastAsia="Poppins" w:hAnsi="Poppins"/>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6">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 accordance with the Data Request Terms and Conditions (“</w:t>
      </w:r>
      <w:r w:rsidDel="00000000" w:rsidR="00000000" w:rsidRPr="00000000">
        <w:rPr>
          <w:rFonts w:ascii="Poppins" w:cs="Poppins" w:eastAsia="Poppins" w:hAnsi="Poppins"/>
          <w:b w:val="1"/>
          <w:sz w:val="18"/>
          <w:szCs w:val="18"/>
          <w:rtl w:val="0"/>
        </w:rPr>
        <w:t xml:space="preserve">DRTC</w:t>
      </w:r>
      <w:r w:rsidDel="00000000" w:rsidR="00000000" w:rsidRPr="00000000">
        <w:rPr>
          <w:rFonts w:ascii="Poppins" w:cs="Poppins" w:eastAsia="Poppins" w:hAnsi="Poppins"/>
          <w:sz w:val="18"/>
          <w:szCs w:val="18"/>
          <w:rtl w:val="0"/>
        </w:rPr>
        <w:t xml:space="preserve">”) effective on [</w:t>
      </w:r>
      <w:r w:rsidDel="00000000" w:rsidR="00000000" w:rsidRPr="00000000">
        <w:rPr>
          <w:rFonts w:ascii="Poppins" w:cs="Poppins" w:eastAsia="Poppins" w:hAnsi="Poppins"/>
          <w:sz w:val="18"/>
          <w:szCs w:val="18"/>
          <w:highlight w:val="yellow"/>
          <w:rtl w:val="0"/>
        </w:rPr>
        <w:t xml:space="preserve">Date</w:t>
      </w:r>
      <w:r w:rsidDel="00000000" w:rsidR="00000000" w:rsidRPr="00000000">
        <w:rPr>
          <w:rFonts w:ascii="Poppins" w:cs="Poppins" w:eastAsia="Poppins" w:hAnsi="Poppins"/>
          <w:sz w:val="18"/>
          <w:szCs w:val="18"/>
          <w:rtl w:val="0"/>
        </w:rPr>
        <w:t xml:space="preserve">], the latest copy of which is available at </w:t>
      </w:r>
      <w:hyperlink r:id="rId12">
        <w:r w:rsidDel="00000000" w:rsidR="00000000" w:rsidRPr="00000000">
          <w:rPr>
            <w:rFonts w:ascii="Poppins" w:cs="Poppins" w:eastAsia="Poppins" w:hAnsi="Poppins"/>
            <w:color w:val="1155cc"/>
            <w:sz w:val="18"/>
            <w:szCs w:val="18"/>
            <w:u w:val="single"/>
            <w:rtl w:val="0"/>
          </w:rPr>
          <w:t xml:space="preserve">https://www.new.gcash.com/data-privacy-agreement/gfi/drtc</w:t>
        </w:r>
      </w:hyperlink>
      <w:r w:rsidDel="00000000" w:rsidR="00000000" w:rsidRPr="00000000">
        <w:rPr>
          <w:rFonts w:ascii="Poppins" w:cs="Poppins" w:eastAsia="Poppins" w:hAnsi="Poppins"/>
          <w:sz w:val="18"/>
          <w:szCs w:val="18"/>
          <w:rtl w:val="0"/>
        </w:rPr>
        <w:t xml:space="preserve">, the Parties hereby affirm and agree to the following terms and conditions outlined in this Schedule of Requested Personal Data (“Schedule”):</w:t>
      </w:r>
    </w:p>
    <w:p w:rsidR="00000000" w:rsidDel="00000000" w:rsidP="00000000" w:rsidRDefault="00000000" w:rsidRPr="00000000" w14:paraId="00000007">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08">
      <w:pPr>
        <w:numPr>
          <w:ilvl w:val="0"/>
          <w:numId w:val="9"/>
        </w:numPr>
        <w:ind w:left="720" w:hanging="360"/>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DETAILS OF THE REQUEST</w:t>
      </w:r>
    </w:p>
    <w:p w:rsidR="00000000" w:rsidDel="00000000" w:rsidP="00000000" w:rsidRDefault="00000000" w:rsidRPr="00000000" w14:paraId="00000009">
      <w:pPr>
        <w:widowControl w:val="0"/>
        <w:spacing w:line="276" w:lineRule="auto"/>
        <w:rPr>
          <w:rFonts w:ascii="Poppins" w:cs="Poppins" w:eastAsia="Poppins" w:hAnsi="Poppins"/>
          <w:sz w:val="18"/>
          <w:szCs w:val="18"/>
        </w:rPr>
      </w:pPr>
      <w:r w:rsidDel="00000000" w:rsidR="00000000" w:rsidRPr="00000000">
        <w:rPr>
          <w:rtl w:val="0"/>
        </w:rPr>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1950"/>
        <w:gridCol w:w="270"/>
        <w:gridCol w:w="1500"/>
        <w:gridCol w:w="4740"/>
        <w:tblGridChange w:id="0">
          <w:tblGrid>
            <w:gridCol w:w="540"/>
            <w:gridCol w:w="1950"/>
            <w:gridCol w:w="270"/>
            <w:gridCol w:w="1500"/>
            <w:gridCol w:w="4740"/>
          </w:tblGrid>
        </w:tblGridChange>
      </w:tblGrid>
      <w:tr>
        <w:trPr>
          <w:cantSplit w:val="0"/>
          <w:trHeight w:val="505" w:hRule="atLeast"/>
          <w:tblHeader w:val="0"/>
        </w:trPr>
        <w:tc>
          <w:tcPr>
            <w:vMerge w:val="restart"/>
            <w:vAlign w:val="center"/>
          </w:tcPr>
          <w:p w:rsidR="00000000" w:rsidDel="00000000" w:rsidP="00000000" w:rsidRDefault="00000000" w:rsidRPr="00000000" w14:paraId="0000000A">
            <w:pPr>
              <w:numPr>
                <w:ilvl w:val="0"/>
                <w:numId w:val="2"/>
              </w:numPr>
              <w:ind w:left="330" w:hanging="360"/>
              <w:rPr>
                <w:rFonts w:ascii="Poppins" w:cs="Poppins" w:eastAsia="Poppins" w:hAnsi="Poppins"/>
                <w:sz w:val="18"/>
                <w:szCs w:val="18"/>
              </w:rPr>
            </w:pPr>
            <w:r w:rsidDel="00000000" w:rsidR="00000000" w:rsidRPr="00000000">
              <w:rPr>
                <w:rtl w:val="0"/>
              </w:rPr>
            </w:r>
          </w:p>
        </w:tc>
        <w:tc>
          <w:tcPr>
            <w:vMerge w:val="restart"/>
            <w:vAlign w:val="center"/>
          </w:tcPr>
          <w:p w:rsidR="00000000" w:rsidDel="00000000" w:rsidP="00000000" w:rsidRDefault="00000000" w:rsidRPr="00000000" w14:paraId="0000000B">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Details of Authorized Representative of Requesting Party</w:t>
            </w:r>
          </w:p>
        </w:tc>
        <w:tc>
          <w:tcPr>
            <w:gridSpan w:val="2"/>
            <w:vAlign w:val="center"/>
          </w:tcPr>
          <w:p w:rsidR="00000000" w:rsidDel="00000000" w:rsidP="00000000" w:rsidRDefault="00000000" w:rsidRPr="00000000" w14:paraId="0000000C">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Company:</w:t>
            </w:r>
          </w:p>
        </w:tc>
        <w:tc>
          <w:tcPr/>
          <w:p w:rsidR="00000000" w:rsidDel="00000000" w:rsidP="00000000" w:rsidRDefault="00000000" w:rsidRPr="00000000" w14:paraId="0000000E">
            <w:pPr>
              <w:rPr>
                <w:rFonts w:ascii="Poppins" w:cs="Poppins" w:eastAsia="Poppins" w:hAnsi="Poppins"/>
                <w:sz w:val="18"/>
                <w:szCs w:val="18"/>
              </w:rPr>
            </w:pPr>
            <w:r w:rsidDel="00000000" w:rsidR="00000000" w:rsidRPr="00000000">
              <w:rPr>
                <w:rtl w:val="0"/>
              </w:rPr>
            </w:r>
          </w:p>
        </w:tc>
      </w:tr>
      <w:tr>
        <w:trPr>
          <w:cantSplit w:val="0"/>
          <w:trHeight w:val="505" w:hRule="atLeast"/>
          <w:tblHeader w:val="0"/>
        </w:trPr>
        <w:tc>
          <w:tcPr>
            <w:vMerge w:val="continue"/>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11">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Name of Representative:</w:t>
            </w:r>
          </w:p>
        </w:tc>
        <w:tc>
          <w:tcPr/>
          <w:p w:rsidR="00000000" w:rsidDel="00000000" w:rsidP="00000000" w:rsidRDefault="00000000" w:rsidRPr="00000000" w14:paraId="00000013">
            <w:pPr>
              <w:rPr>
                <w:rFonts w:ascii="Poppins" w:cs="Poppins" w:eastAsia="Poppins" w:hAnsi="Poppins"/>
                <w:sz w:val="18"/>
                <w:szCs w:val="18"/>
              </w:rPr>
            </w:pPr>
            <w:r w:rsidDel="00000000" w:rsidR="00000000" w:rsidRPr="00000000">
              <w:rPr>
                <w:rtl w:val="0"/>
              </w:rPr>
            </w:r>
          </w:p>
        </w:tc>
      </w:tr>
      <w:tr>
        <w:trPr>
          <w:cantSplit w:val="0"/>
          <w:trHeight w:val="505" w:hRule="atLeast"/>
          <w:tblHeader w:val="0"/>
        </w:trPr>
        <w:tc>
          <w:tcPr>
            <w:vMerge w:val="continue"/>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16">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Designation:</w:t>
            </w:r>
          </w:p>
        </w:tc>
        <w:tc>
          <w:tcPr/>
          <w:p w:rsidR="00000000" w:rsidDel="00000000" w:rsidP="00000000" w:rsidRDefault="00000000" w:rsidRPr="00000000" w14:paraId="00000018">
            <w:pPr>
              <w:rPr>
                <w:rFonts w:ascii="Poppins" w:cs="Poppins" w:eastAsia="Poppins" w:hAnsi="Poppins"/>
                <w:sz w:val="18"/>
                <w:szCs w:val="18"/>
              </w:rPr>
            </w:pPr>
            <w:r w:rsidDel="00000000" w:rsidR="00000000" w:rsidRPr="00000000">
              <w:rPr>
                <w:rtl w:val="0"/>
              </w:rPr>
            </w:r>
          </w:p>
        </w:tc>
      </w:tr>
      <w:tr>
        <w:trPr>
          <w:cantSplit w:val="0"/>
          <w:trHeight w:val="505" w:hRule="atLeast"/>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1B">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Email Address:</w:t>
            </w:r>
          </w:p>
        </w:tc>
        <w:tc>
          <w:tcPr/>
          <w:p w:rsidR="00000000" w:rsidDel="00000000" w:rsidP="00000000" w:rsidRDefault="00000000" w:rsidRPr="00000000" w14:paraId="0000001D">
            <w:pPr>
              <w:rPr>
                <w:rFonts w:ascii="Poppins" w:cs="Poppins" w:eastAsia="Poppins" w:hAnsi="Poppins"/>
                <w:sz w:val="18"/>
                <w:szCs w:val="18"/>
              </w:rPr>
            </w:pPr>
            <w:r w:rsidDel="00000000" w:rsidR="00000000" w:rsidRPr="00000000">
              <w:rPr>
                <w:rtl w:val="0"/>
              </w:rPr>
            </w:r>
          </w:p>
        </w:tc>
      </w:tr>
      <w:tr>
        <w:trPr>
          <w:cantSplit w:val="0"/>
          <w:trHeight w:val="505" w:hRule="atLeast"/>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20">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Mobile Number:</w:t>
            </w:r>
          </w:p>
        </w:tc>
        <w:tc>
          <w:tcPr/>
          <w:p w:rsidR="00000000" w:rsidDel="00000000" w:rsidP="00000000" w:rsidRDefault="00000000" w:rsidRPr="00000000" w14:paraId="00000022">
            <w:pPr>
              <w:rPr>
                <w:rFonts w:ascii="Poppins" w:cs="Poppins" w:eastAsia="Poppins" w:hAnsi="Poppins"/>
                <w:sz w:val="18"/>
                <w:szCs w:val="18"/>
              </w:rPr>
            </w:pPr>
            <w:r w:rsidDel="00000000" w:rsidR="00000000" w:rsidRPr="00000000">
              <w:rPr>
                <w:rtl w:val="0"/>
              </w:rPr>
            </w:r>
          </w:p>
        </w:tc>
      </w:tr>
      <w:tr>
        <w:trPr>
          <w:cantSplit w:val="0"/>
          <w:trHeight w:val="2895" w:hRule="atLeast"/>
          <w:tblHeader w:val="0"/>
        </w:trPr>
        <w:tc>
          <w:tcPr>
            <w:vAlign w:val="center"/>
          </w:tcPr>
          <w:p w:rsidR="00000000" w:rsidDel="00000000" w:rsidP="00000000" w:rsidRDefault="00000000" w:rsidRPr="00000000" w14:paraId="00000023">
            <w:pPr>
              <w:numPr>
                <w:ilvl w:val="0"/>
                <w:numId w:val="2"/>
              </w:numPr>
              <w:ind w:left="330" w:hanging="360"/>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24">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Purpose of the Request:</w:t>
            </w:r>
          </w:p>
          <w:p w:rsidR="00000000" w:rsidDel="00000000" w:rsidP="00000000" w:rsidRDefault="00000000" w:rsidRPr="00000000" w14:paraId="00000025">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26">
            <w:pPr>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(Note: Kindly provide information as to the necessity of the requested personal data in relation to the incident.)</w:t>
            </w:r>
          </w:p>
        </w:tc>
        <w:tc>
          <w:tcPr>
            <w:gridSpan w:val="3"/>
          </w:tcPr>
          <w:p w:rsidR="00000000" w:rsidDel="00000000" w:rsidP="00000000" w:rsidRDefault="00000000" w:rsidRPr="00000000" w14:paraId="00000027">
            <w:pPr>
              <w:ind w:left="0" w:firstLine="0"/>
              <w:rPr>
                <w:rFonts w:ascii="Poppins" w:cs="Poppins" w:eastAsia="Poppins" w:hAnsi="Poppins"/>
                <w:sz w:val="18"/>
                <w:szCs w:val="18"/>
              </w:rPr>
            </w:pPr>
            <w:r w:rsidDel="00000000" w:rsidR="00000000" w:rsidRPr="00000000">
              <w:rPr>
                <w:rtl w:val="0"/>
              </w:rPr>
            </w:r>
          </w:p>
        </w:tc>
      </w:tr>
      <w:tr>
        <w:trPr>
          <w:cantSplit w:val="0"/>
          <w:trHeight w:val="200" w:hRule="atLeast"/>
          <w:tblHeader w:val="0"/>
        </w:trPr>
        <w:tc>
          <w:tcPr>
            <w:vMerge w:val="restart"/>
            <w:vAlign w:val="center"/>
          </w:tcPr>
          <w:p w:rsidR="00000000" w:rsidDel="00000000" w:rsidP="00000000" w:rsidRDefault="00000000" w:rsidRPr="00000000" w14:paraId="0000002A">
            <w:pPr>
              <w:numPr>
                <w:ilvl w:val="0"/>
                <w:numId w:val="2"/>
              </w:numPr>
              <w:ind w:left="720" w:hanging="720"/>
              <w:rPr>
                <w:rFonts w:ascii="Poppins" w:cs="Poppins" w:eastAsia="Poppins" w:hAnsi="Poppins"/>
                <w:sz w:val="18"/>
                <w:szCs w:val="18"/>
              </w:rPr>
            </w:pPr>
            <w:r w:rsidDel="00000000" w:rsidR="00000000" w:rsidRPr="00000000">
              <w:rPr>
                <w:rtl w:val="0"/>
              </w:rPr>
            </w:r>
          </w:p>
        </w:tc>
        <w:tc>
          <w:tcPr>
            <w:vMerge w:val="restart"/>
            <w:vAlign w:val="center"/>
          </w:tcPr>
          <w:p w:rsidR="00000000" w:rsidDel="00000000" w:rsidP="00000000" w:rsidRDefault="00000000" w:rsidRPr="00000000" w14:paraId="0000002B">
            <w:pP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Request is for the filing of a complaint or defense of a legal claim</w:t>
            </w:r>
          </w:p>
          <w:p w:rsidR="00000000" w:rsidDel="00000000" w:rsidP="00000000" w:rsidRDefault="00000000" w:rsidRPr="00000000" w14:paraId="0000002C">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2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t>
            </w:r>
            <w:r w:rsidDel="00000000" w:rsidR="00000000" w:rsidRPr="00000000">
              <w:rPr>
                <w:rFonts w:ascii="Poppins" w:cs="Poppins" w:eastAsia="Poppins" w:hAnsi="Poppins"/>
                <w:i w:val="1"/>
                <w:sz w:val="18"/>
                <w:szCs w:val="18"/>
                <w:rtl w:val="0"/>
              </w:rPr>
              <w:t xml:space="preserve">Note: </w:t>
            </w:r>
            <w:r w:rsidDel="00000000" w:rsidR="00000000" w:rsidRPr="00000000">
              <w:rPr>
                <w:rFonts w:ascii="Poppins" w:cs="Poppins" w:eastAsia="Poppins" w:hAnsi="Poppins"/>
                <w:i w:val="1"/>
                <w:sz w:val="18"/>
                <w:szCs w:val="18"/>
                <w:rtl w:val="0"/>
              </w:rPr>
              <w:t xml:space="preserve">Check all that apply</w:t>
            </w:r>
            <w:r w:rsidDel="00000000" w:rsidR="00000000" w:rsidRPr="00000000">
              <w:rPr>
                <w:rFonts w:ascii="Poppins" w:cs="Poppins" w:eastAsia="Poppins" w:hAnsi="Poppins"/>
                <w:sz w:val="18"/>
                <w:szCs w:val="18"/>
                <w:rtl w:val="0"/>
              </w:rPr>
              <w:t xml:space="preserve">)</w:t>
            </w:r>
          </w:p>
        </w:tc>
        <w:tc>
          <w:tcPr>
            <w:vAlign w:val="center"/>
          </w:tcPr>
          <w:p w:rsidR="00000000" w:rsidDel="00000000" w:rsidP="00000000" w:rsidRDefault="00000000" w:rsidRPr="00000000" w14:paraId="0000002E">
            <w:pPr>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2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Anti-Money Laundering Act (R.A. 9160)</w:t>
            </w:r>
          </w:p>
        </w:tc>
      </w:tr>
      <w:tr>
        <w:trPr>
          <w:cantSplit w:val="0"/>
          <w:trHeight w:val="200" w:hRule="atLeast"/>
          <w:tblHeader w:val="0"/>
        </w:trPr>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33">
            <w:pPr>
              <w:numPr>
                <w:ilvl w:val="0"/>
                <w:numId w:val="3"/>
              </w:num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34">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Terrorism Financing Prevention and Suppression Act (R.A.10168)</w:t>
            </w:r>
          </w:p>
        </w:tc>
      </w:tr>
      <w:tr>
        <w:trPr>
          <w:cantSplit w:val="0"/>
          <w:trHeight w:val="200" w:hRule="atLeast"/>
          <w:tblHeader w:val="0"/>
        </w:trPr>
        <w:tc>
          <w:tcPr>
            <w:vMerge w:val="continue"/>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38">
            <w:pPr>
              <w:numPr>
                <w:ilvl w:val="0"/>
                <w:numId w:val="4"/>
              </w:num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3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Data Privacy Act of 2012 (R.A. 10173)</w:t>
            </w:r>
          </w:p>
        </w:tc>
      </w:tr>
      <w:tr>
        <w:trPr>
          <w:cantSplit w:val="0"/>
          <w:trHeight w:val="200" w:hRule="atLeast"/>
          <w:tblHeader w:val="0"/>
        </w:trPr>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3D">
            <w:pPr>
              <w:numPr>
                <w:ilvl w:val="0"/>
                <w:numId w:val="1"/>
              </w:num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3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Cybercrime Prevention Act of 2012 (R.A. 10175)</w:t>
            </w:r>
          </w:p>
        </w:tc>
      </w:tr>
      <w:tr>
        <w:trPr>
          <w:cantSplit w:val="0"/>
          <w:trHeight w:val="200" w:hRule="atLeast"/>
          <w:tblHeader w:val="0"/>
        </w:trPr>
        <w:tc>
          <w:tcPr>
            <w:vMerge w:val="continue"/>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42">
            <w:pPr>
              <w:numPr>
                <w:ilvl w:val="0"/>
                <w:numId w:val="6"/>
              </w:num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43">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Access Devices Regulation Act (R.A. 8484)</w:t>
            </w:r>
          </w:p>
        </w:tc>
      </w:tr>
      <w:tr>
        <w:trPr>
          <w:cantSplit w:val="0"/>
          <w:trHeight w:val="200" w:hRule="atLeast"/>
          <w:tblHeader w:val="0"/>
        </w:trPr>
        <w:tc>
          <w:tcPr>
            <w:vMerge w:val="continue"/>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47">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48">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Revised Penal Code (Act. No. 3815)</w:t>
            </w:r>
          </w:p>
        </w:tc>
      </w:tr>
      <w:tr>
        <w:trPr>
          <w:cantSplit w:val="0"/>
          <w:trHeight w:val="200" w:hRule="atLeast"/>
          <w:tblHeader w:val="0"/>
        </w:trPr>
        <w:tc>
          <w:tcPr>
            <w:vMerge w:val="continue"/>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4C">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4D">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Anti-Trafficking in Persons Act of 2003 (R.A. 9208, as amended by R.A. 10364)</w:t>
            </w:r>
          </w:p>
        </w:tc>
      </w:tr>
      <w:tr>
        <w:trPr>
          <w:cantSplit w:val="0"/>
          <w:trHeight w:val="200" w:hRule="atLeast"/>
          <w:tblHeader w:val="0"/>
        </w:trPr>
        <w:tc>
          <w:tcPr>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51">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5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Anti-Violence Against Women and Their Children Act of 2004 (R.A. 9262)</w:t>
            </w:r>
          </w:p>
        </w:tc>
      </w:tr>
      <w:tr>
        <w:trPr>
          <w:cantSplit w:val="0"/>
          <w:trHeight w:val="200" w:hRule="atLeast"/>
          <w:tblHeader w:val="0"/>
        </w:trPr>
        <w:tc>
          <w:tcPr>
            <w:vMerge w:val="continue"/>
            <w:vAlign w:val="cente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56">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57">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Anti-Child Pornograph</w:t>
            </w:r>
            <w:r w:rsidDel="00000000" w:rsidR="00000000" w:rsidRPr="00000000">
              <w:rPr>
                <w:rFonts w:ascii="Poppins" w:cs="Poppins" w:eastAsia="Poppins" w:hAnsi="Poppins"/>
                <w:sz w:val="18"/>
                <w:szCs w:val="18"/>
                <w:rtl w:val="0"/>
              </w:rPr>
              <w:t xml:space="preserve">y A</w:t>
            </w:r>
            <w:r w:rsidDel="00000000" w:rsidR="00000000" w:rsidRPr="00000000">
              <w:rPr>
                <w:rFonts w:ascii="Poppins" w:cs="Poppins" w:eastAsia="Poppins" w:hAnsi="Poppins"/>
                <w:sz w:val="18"/>
                <w:szCs w:val="18"/>
                <w:rtl w:val="0"/>
              </w:rPr>
              <w:t xml:space="preserve">ct of 2009 (R.A. 9775)</w:t>
            </w:r>
          </w:p>
        </w:tc>
      </w:tr>
      <w:tr>
        <w:trPr>
          <w:cantSplit w:val="0"/>
          <w:trHeight w:val="200"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5B">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5C">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Anti-Online Sexual Abuse or Exploitation of Children (OSAEC) and Anti-Child Sexual Abuse or Exploitation Materials (CSAEM) Act (R.A. 11930)</w:t>
            </w:r>
          </w:p>
        </w:tc>
      </w:tr>
      <w:tr>
        <w:trPr>
          <w:cantSplit w:val="0"/>
          <w:trHeight w:val="200" w:hRule="atLeast"/>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60">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61">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National ID System Act (R.A. 11055)</w:t>
            </w:r>
          </w:p>
        </w:tc>
      </w:tr>
      <w:tr>
        <w:trPr>
          <w:cantSplit w:val="0"/>
          <w:trHeight w:val="200" w:hRule="atLeast"/>
          <w:tblHeader w:val="0"/>
        </w:trPr>
        <w:tc>
          <w:tcPr>
            <w:vMerge w:val="continue"/>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65">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66">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Anti-Terrorism Act of 2020 (R.A. 11479)</w:t>
            </w:r>
          </w:p>
        </w:tc>
      </w:tr>
      <w:tr>
        <w:trPr>
          <w:cantSplit w:val="0"/>
          <w:trHeight w:val="200" w:hRule="atLeast"/>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6A">
            <w:p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6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Anti-Financial Account Scamming Act (AFASA, R.A. 12010)</w:t>
            </w:r>
          </w:p>
        </w:tc>
      </w:tr>
      <w:tr>
        <w:trPr>
          <w:cantSplit w:val="0"/>
          <w:trHeight w:val="200" w:hRule="atLeast"/>
          <w:tblHeader w:val="0"/>
        </w:trPr>
        <w:tc>
          <w:tcPr>
            <w:vMerge w:val="continue"/>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6F">
            <w:pPr>
              <w:numPr>
                <w:ilvl w:val="0"/>
                <w:numId w:val="8"/>
              </w:numPr>
              <w:ind w:left="720" w:hanging="360"/>
              <w:jc w:val="center"/>
              <w:rPr>
                <w:rFonts w:ascii="Poppins" w:cs="Poppins" w:eastAsia="Poppins" w:hAnsi="Poppins"/>
                <w:sz w:val="18"/>
                <w:szCs w:val="18"/>
              </w:rPr>
            </w:pPr>
            <w:r w:rsidDel="00000000" w:rsidR="00000000" w:rsidRPr="00000000">
              <w:rPr>
                <w:rtl w:val="0"/>
              </w:rPr>
            </w:r>
          </w:p>
        </w:tc>
        <w:tc>
          <w:tcPr>
            <w:gridSpan w:val="2"/>
          </w:tcPr>
          <w:p w:rsidR="00000000" w:rsidDel="00000000" w:rsidP="00000000" w:rsidRDefault="00000000" w:rsidRPr="00000000" w14:paraId="0000007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Others:</w:t>
            </w:r>
          </w:p>
          <w:p w:rsidR="00000000" w:rsidDel="00000000" w:rsidP="00000000" w:rsidRDefault="00000000" w:rsidRPr="00000000" w14:paraId="00000071">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72">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specify:__________________________.</w:t>
            </w:r>
          </w:p>
          <w:p w:rsidR="00000000" w:rsidDel="00000000" w:rsidP="00000000" w:rsidRDefault="00000000" w:rsidRPr="00000000" w14:paraId="00000073">
            <w:pPr>
              <w:rPr>
                <w:rFonts w:ascii="Poppins" w:cs="Poppins" w:eastAsia="Poppins" w:hAnsi="Poppins"/>
                <w:sz w:val="18"/>
                <w:szCs w:val="18"/>
              </w:rPr>
            </w:pPr>
            <w:r w:rsidDel="00000000" w:rsidR="00000000" w:rsidRPr="00000000">
              <w:rPr>
                <w:rtl w:val="0"/>
              </w:rPr>
            </w:r>
          </w:p>
        </w:tc>
      </w:tr>
      <w:tr>
        <w:trPr>
          <w:cantSplit w:val="0"/>
          <w:trHeight w:val="476.05957031249994" w:hRule="atLeast"/>
          <w:tblHeader w:val="0"/>
        </w:trPr>
        <w:tc>
          <w:tcPr>
            <w:vMerge w:val="restart"/>
            <w:vAlign w:val="center"/>
          </w:tcPr>
          <w:p w:rsidR="00000000" w:rsidDel="00000000" w:rsidP="00000000" w:rsidRDefault="00000000" w:rsidRPr="00000000" w14:paraId="00000075">
            <w:pPr>
              <w:widowControl w:val="0"/>
              <w:spacing w:line="276"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 </w:t>
            </w:r>
          </w:p>
        </w:tc>
        <w:tc>
          <w:tcPr>
            <w:vMerge w:val="restart"/>
            <w:vAlign w:val="center"/>
          </w:tcPr>
          <w:p w:rsidR="00000000" w:rsidDel="00000000" w:rsidP="00000000" w:rsidRDefault="00000000" w:rsidRPr="00000000" w14:paraId="00000076">
            <w:pPr>
              <w:widowControl w:val="0"/>
              <w:spacing w:line="276" w:lineRule="auto"/>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77">
            <w:pPr>
              <w:widowControl w:val="0"/>
              <w:spacing w:line="276" w:lineRule="auto"/>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Request is for internal investigation purposes only.</w:t>
            </w:r>
          </w:p>
          <w:p w:rsidR="00000000" w:rsidDel="00000000" w:rsidP="00000000" w:rsidRDefault="00000000" w:rsidRPr="00000000" w14:paraId="00000078">
            <w:pPr>
              <w:widowControl w:val="0"/>
              <w:spacing w:line="276" w:lineRule="auto"/>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79">
            <w:pPr>
              <w:widowControl w:val="0"/>
              <w:spacing w:line="276" w:lineRule="auto"/>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w:t>
            </w:r>
            <w:r w:rsidDel="00000000" w:rsidR="00000000" w:rsidRPr="00000000">
              <w:rPr>
                <w:rFonts w:ascii="Poppins" w:cs="Poppins" w:eastAsia="Poppins" w:hAnsi="Poppins"/>
                <w:b w:val="1"/>
                <w:i w:val="1"/>
                <w:sz w:val="18"/>
                <w:szCs w:val="18"/>
                <w:rtl w:val="0"/>
              </w:rPr>
              <w:t xml:space="preserve">Note: </w:t>
            </w:r>
            <w:r w:rsidDel="00000000" w:rsidR="00000000" w:rsidRPr="00000000">
              <w:rPr>
                <w:rFonts w:ascii="Poppins" w:cs="Poppins" w:eastAsia="Poppins" w:hAnsi="Poppins"/>
                <w:b w:val="1"/>
                <w:i w:val="1"/>
                <w:sz w:val="18"/>
                <w:szCs w:val="18"/>
                <w:rtl w:val="0"/>
              </w:rPr>
              <w:t xml:space="preserve">Check all that apply</w:t>
            </w:r>
            <w:r w:rsidDel="00000000" w:rsidR="00000000" w:rsidRPr="00000000">
              <w:rPr>
                <w:rFonts w:ascii="Poppins" w:cs="Poppins" w:eastAsia="Poppins" w:hAnsi="Poppins"/>
                <w:b w:val="1"/>
                <w:sz w:val="18"/>
                <w:szCs w:val="18"/>
                <w:rtl w:val="0"/>
              </w:rPr>
              <w:t xml:space="preserve">)</w:t>
            </w:r>
          </w:p>
        </w:tc>
        <w:tc>
          <w:tcPr>
            <w:vAlign w:val="center"/>
          </w:tcPr>
          <w:p w:rsidR="00000000" w:rsidDel="00000000" w:rsidP="00000000" w:rsidRDefault="00000000" w:rsidRPr="00000000" w14:paraId="0000007A">
            <w:pPr>
              <w:jc w:val="center"/>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7B">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Detection, monitoring, analysis of threats</w:t>
            </w:r>
          </w:p>
        </w:tc>
      </w:tr>
      <w:tr>
        <w:trPr>
          <w:cantSplit w:val="0"/>
          <w:trHeight w:val="476.05957031249994" w:hRule="atLeast"/>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7F">
            <w:pPr>
              <w:numPr>
                <w:ilvl w:val="0"/>
                <w:numId w:val="5"/>
              </w:numPr>
              <w:ind w:left="720" w:hanging="360"/>
              <w:jc w:val="center"/>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80">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Detection, monitoring, analysis of attacks</w:t>
            </w:r>
          </w:p>
        </w:tc>
      </w:tr>
      <w:tr>
        <w:trPr>
          <w:cantSplit w:val="0"/>
          <w:trHeight w:val="476.05957031249994" w:hRule="atLeast"/>
          <w:tblHeader w:val="0"/>
        </w:trPr>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84">
            <w:pPr>
              <w:jc w:val="center"/>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85">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Detection, monitoring, analysis of suspicious transactions</w:t>
            </w:r>
          </w:p>
        </w:tc>
      </w:tr>
      <w:tr>
        <w:trPr>
          <w:cantSplit w:val="0"/>
          <w:trHeight w:val="476.05957031249994" w:hRule="atLeast"/>
          <w:tblHeader w:val="0"/>
        </w:trPr>
        <w:tc>
          <w:tcPr>
            <w:vMerge w:val="continue"/>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89">
            <w:pPr>
              <w:jc w:val="center"/>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8A">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Detection, monitoring, analysis of scams and phishing</w:t>
            </w:r>
          </w:p>
        </w:tc>
      </w:tr>
      <w:tr>
        <w:trPr>
          <w:cantSplit w:val="0"/>
          <w:trHeight w:val="476.05957031249994" w:hRule="atLeast"/>
          <w:tblHeader w:val="0"/>
        </w:trPr>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Merge w:val="continue"/>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sz w:val="18"/>
                <w:szCs w:val="18"/>
              </w:rPr>
            </w:pPr>
            <w:r w:rsidDel="00000000" w:rsidR="00000000" w:rsidRPr="00000000">
              <w:rPr>
                <w:rtl w:val="0"/>
              </w:rPr>
            </w:r>
          </w:p>
        </w:tc>
        <w:tc>
          <w:tcPr>
            <w:vAlign w:val="center"/>
          </w:tcPr>
          <w:p w:rsidR="00000000" w:rsidDel="00000000" w:rsidP="00000000" w:rsidRDefault="00000000" w:rsidRPr="00000000" w14:paraId="0000008E">
            <w:pPr>
              <w:numPr>
                <w:ilvl w:val="0"/>
                <w:numId w:val="7"/>
              </w:numPr>
              <w:ind w:left="720" w:hanging="360"/>
              <w:jc w:val="center"/>
              <w:rPr>
                <w:rFonts w:ascii="Poppins" w:cs="Poppins" w:eastAsia="Poppins" w:hAnsi="Poppins"/>
                <w:sz w:val="18"/>
                <w:szCs w:val="18"/>
              </w:rPr>
            </w:pPr>
            <w:r w:rsidDel="00000000" w:rsidR="00000000" w:rsidRPr="00000000">
              <w:rPr>
                <w:rtl w:val="0"/>
              </w:rPr>
            </w:r>
          </w:p>
        </w:tc>
        <w:tc>
          <w:tcPr>
            <w:gridSpan w:val="2"/>
            <w:vAlign w:val="center"/>
          </w:tcPr>
          <w:p w:rsidR="00000000" w:rsidDel="00000000" w:rsidP="00000000" w:rsidRDefault="00000000" w:rsidRPr="00000000" w14:paraId="0000008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Detection, monitoring, analysis of other fraudulent activities</w:t>
            </w:r>
          </w:p>
        </w:tc>
      </w:tr>
    </w:tbl>
    <w:p w:rsidR="00000000" w:rsidDel="00000000" w:rsidP="00000000" w:rsidRDefault="00000000" w:rsidRPr="00000000" w14:paraId="00000091">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92">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Requesting Party expressly warrants and represents that all information, statements, and materials to be provided in connection with its request/s are true, accurate, and complete. The Requesting Party further warrants that the request is made in good faith and is not based on any false, misleading, or fraudulent claims, representations, or omissions. The Requesting Party acknowledges that any breach of this warranty may result in the rejection of the request, termination of any related agreement, and any other remedies available under law or equity.</w:t>
      </w:r>
    </w:p>
    <w:p w:rsidR="00000000" w:rsidDel="00000000" w:rsidP="00000000" w:rsidRDefault="00000000" w:rsidRPr="00000000" w14:paraId="0000009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94">
      <w:pPr>
        <w:numPr>
          <w:ilvl w:val="0"/>
          <w:numId w:val="9"/>
        </w:numPr>
        <w:ind w:left="720" w:hanging="360"/>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REQUESTED PERSONAL DATA </w:t>
      </w:r>
    </w:p>
    <w:p w:rsidR="00000000" w:rsidDel="00000000" w:rsidP="00000000" w:rsidRDefault="00000000" w:rsidRPr="00000000" w14:paraId="00000095">
      <w:pPr>
        <w:ind w:left="2880" w:firstLine="0"/>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96">
      <w:pPr>
        <w:rPr>
          <w:rFonts w:ascii="Poppins" w:cs="Poppins" w:eastAsia="Poppins" w:hAnsi="Poppins"/>
          <w:sz w:val="18"/>
          <w:szCs w:val="18"/>
        </w:rPr>
      </w:pPr>
      <w:r w:rsidDel="00000000" w:rsidR="00000000" w:rsidRPr="00000000">
        <w:rPr>
          <w:rtl w:val="0"/>
        </w:rPr>
      </w:r>
    </w:p>
    <w:tbl>
      <w:tblPr>
        <w:tblStyle w:val="Table2"/>
        <w:tblW w:w="900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00"/>
        <w:gridCol w:w="3000"/>
        <w:gridCol w:w="3000"/>
        <w:tblGridChange w:id="0">
          <w:tblGrid>
            <w:gridCol w:w="3000"/>
            <w:gridCol w:w="3000"/>
            <w:gridCol w:w="3000"/>
          </w:tblGrid>
        </w:tblGridChange>
      </w:tblGrid>
      <w:tr>
        <w:trPr>
          <w:cantSplit w:val="0"/>
          <w:trHeight w:val="690" w:hRule="atLeast"/>
          <w:tblHeader w:val="0"/>
        </w:trPr>
        <w:tc>
          <w:tcPr>
            <w:shd w:fill="b7dde8" w:val="clear"/>
            <w:vAlign w:val="center"/>
          </w:tcPr>
          <w:p w:rsidR="00000000" w:rsidDel="00000000" w:rsidP="00000000" w:rsidRDefault="00000000" w:rsidRPr="00000000" w14:paraId="00000097">
            <w:pPr>
              <w:jc w:val="center"/>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rtl w:val="0"/>
              </w:rPr>
              <w:t xml:space="preserve">Category of Personal Data </w:t>
            </w:r>
            <w:r w:rsidDel="00000000" w:rsidR="00000000" w:rsidRPr="00000000">
              <w:rPr>
                <w:rtl w:val="0"/>
              </w:rPr>
            </w:r>
          </w:p>
        </w:tc>
        <w:tc>
          <w:tcPr>
            <w:shd w:fill="b7dde8" w:val="clear"/>
            <w:vAlign w:val="center"/>
          </w:tcPr>
          <w:p w:rsidR="00000000" w:rsidDel="00000000" w:rsidP="00000000" w:rsidRDefault="00000000" w:rsidRPr="00000000" w14:paraId="00000098">
            <w:pPr>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Category of Data Subjects</w:t>
            </w:r>
          </w:p>
        </w:tc>
        <w:tc>
          <w:tcPr>
            <w:shd w:fill="b7dde8" w:val="clear"/>
            <w:vAlign w:val="center"/>
          </w:tcPr>
          <w:p w:rsidR="00000000" w:rsidDel="00000000" w:rsidP="00000000" w:rsidRDefault="00000000" w:rsidRPr="00000000" w14:paraId="00000099">
            <w:pPr>
              <w:jc w:val="center"/>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Purpose</w:t>
            </w:r>
          </w:p>
        </w:tc>
      </w:tr>
      <w:tr>
        <w:trPr>
          <w:cantSplit w:val="0"/>
          <w:trHeight w:val="329" w:hRule="atLeast"/>
          <w:tblHeader w:val="0"/>
        </w:trPr>
        <w:tc>
          <w:tcPr>
            <w:shd w:fill="auto" w:val="clear"/>
          </w:tcPr>
          <w:p w:rsidR="00000000" w:rsidDel="00000000" w:rsidP="00000000" w:rsidRDefault="00000000" w:rsidRPr="00000000" w14:paraId="0000009A">
            <w:pPr>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9B">
            <w:pPr>
              <w:rPr>
                <w:rFonts w:ascii="Poppins" w:cs="Poppins" w:eastAsia="Poppins" w:hAnsi="Poppins"/>
                <w:sz w:val="18"/>
                <w:szCs w:val="18"/>
              </w:rPr>
            </w:pPr>
            <w:r w:rsidDel="00000000" w:rsidR="00000000" w:rsidRPr="00000000">
              <w:rPr>
                <w:rtl w:val="0"/>
              </w:rPr>
            </w:r>
          </w:p>
        </w:tc>
        <w:tc>
          <w:tcPr>
            <w:shd w:fill="auto" w:val="clear"/>
          </w:tcPr>
          <w:p w:rsidR="00000000" w:rsidDel="00000000" w:rsidP="00000000" w:rsidRDefault="00000000" w:rsidRPr="00000000" w14:paraId="0000009C">
            <w:pPr>
              <w:rPr>
                <w:rFonts w:ascii="Poppins" w:cs="Poppins" w:eastAsia="Poppins" w:hAnsi="Poppins"/>
                <w:sz w:val="18"/>
                <w:szCs w:val="18"/>
              </w:rPr>
            </w:pPr>
            <w:r w:rsidDel="00000000" w:rsidR="00000000" w:rsidRPr="00000000">
              <w:rPr>
                <w:rtl w:val="0"/>
              </w:rPr>
            </w:r>
          </w:p>
        </w:tc>
      </w:tr>
      <w:tr>
        <w:trPr>
          <w:cantSplit w:val="0"/>
          <w:trHeight w:val="329" w:hRule="atLeast"/>
          <w:tblHeader w:val="0"/>
        </w:trPr>
        <w:tc>
          <w:tcPr>
            <w:shd w:fill="auto" w:val="clear"/>
          </w:tcPr>
          <w:p w:rsidR="00000000" w:rsidDel="00000000" w:rsidP="00000000" w:rsidRDefault="00000000" w:rsidRPr="00000000" w14:paraId="0000009D">
            <w:pPr>
              <w:rPr>
                <w:rFonts w:ascii="Poppins" w:cs="Poppins" w:eastAsia="Poppins" w:hAnsi="Poppins"/>
                <w:sz w:val="18"/>
                <w:szCs w:val="18"/>
              </w:rPr>
            </w:pPr>
            <w:r w:rsidDel="00000000" w:rsidR="00000000" w:rsidRPr="00000000">
              <w:rPr>
                <w:rtl w:val="0"/>
              </w:rPr>
            </w:r>
          </w:p>
        </w:tc>
        <w:tc>
          <w:tcPr/>
          <w:p w:rsidR="00000000" w:rsidDel="00000000" w:rsidP="00000000" w:rsidRDefault="00000000" w:rsidRPr="00000000" w14:paraId="0000009E">
            <w:pPr>
              <w:rPr>
                <w:rFonts w:ascii="Poppins" w:cs="Poppins" w:eastAsia="Poppins" w:hAnsi="Poppins"/>
                <w:sz w:val="18"/>
                <w:szCs w:val="18"/>
              </w:rPr>
            </w:pPr>
            <w:r w:rsidDel="00000000" w:rsidR="00000000" w:rsidRPr="00000000">
              <w:rPr>
                <w:rtl w:val="0"/>
              </w:rPr>
            </w:r>
          </w:p>
        </w:tc>
        <w:tc>
          <w:tcPr>
            <w:shd w:fill="auto" w:val="clear"/>
          </w:tcPr>
          <w:p w:rsidR="00000000" w:rsidDel="00000000" w:rsidP="00000000" w:rsidRDefault="00000000" w:rsidRPr="00000000" w14:paraId="0000009F">
            <w:pPr>
              <w:rPr>
                <w:rFonts w:ascii="Poppins" w:cs="Poppins" w:eastAsia="Poppins" w:hAnsi="Poppins"/>
                <w:sz w:val="18"/>
                <w:szCs w:val="18"/>
              </w:rPr>
            </w:pPr>
            <w:r w:rsidDel="00000000" w:rsidR="00000000" w:rsidRPr="00000000">
              <w:rPr>
                <w:rtl w:val="0"/>
              </w:rPr>
            </w:r>
          </w:p>
        </w:tc>
      </w:tr>
    </w:tbl>
    <w:p w:rsidR="00000000" w:rsidDel="00000000" w:rsidP="00000000" w:rsidRDefault="00000000" w:rsidRPr="00000000" w14:paraId="000000A0">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A1">
      <w:pPr>
        <w:jc w:val="both"/>
        <w:rPr>
          <w:rFonts w:ascii="Poppins" w:cs="Poppins" w:eastAsia="Poppins" w:hAnsi="Poppins"/>
          <w:b w:val="1"/>
          <w:sz w:val="18"/>
          <w:szCs w:val="18"/>
        </w:rPr>
      </w:pPr>
      <w:r w:rsidDel="00000000" w:rsidR="00000000" w:rsidRPr="00000000">
        <w:rPr>
          <w:rFonts w:ascii="Poppins" w:cs="Poppins" w:eastAsia="Poppins" w:hAnsi="Poppins"/>
          <w:sz w:val="18"/>
          <w:szCs w:val="18"/>
          <w:rtl w:val="0"/>
        </w:rPr>
        <w:t xml:space="preserve">The Requesting Party affirms that it will not sell, lease, license, or otherwise commercially exploit any Requested Personal Data received in connection with this Schedule. The Requesting Party further affirms that such data will not be used, processed, or incorporated, in whole or in part, for the development, training, or enhancement of any artificial intelligence (AI) systems, machine learning models, or similar technologies of the Requesting Party or any third party. Any failure to adhere to this commitment shall constitute a material breach of the DRTC, entitling the Transmitting Party to immediate remedies, including but not limited to injunctive relief and termination of this Agreement.</w:t>
      </w:r>
      <w:r w:rsidDel="00000000" w:rsidR="00000000" w:rsidRPr="00000000">
        <w:rPr>
          <w:rtl w:val="0"/>
        </w:rPr>
      </w:r>
    </w:p>
    <w:p w:rsidR="00000000" w:rsidDel="00000000" w:rsidP="00000000" w:rsidRDefault="00000000" w:rsidRPr="00000000" w14:paraId="000000A2">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A3">
      <w:pPr>
        <w:numPr>
          <w:ilvl w:val="0"/>
          <w:numId w:val="9"/>
        </w:numPr>
        <w:ind w:left="1800" w:hanging="1440"/>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RETENTION PERIOD</w:t>
      </w:r>
    </w:p>
    <w:p w:rsidR="00000000" w:rsidDel="00000000" w:rsidP="00000000" w:rsidRDefault="00000000" w:rsidRPr="00000000" w14:paraId="000000A4">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A5">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The Retention Period of the Requested Personal Data under this Schedule shall be for the period indicated below. However, this shall be without prejudice to the retention of Personal Data if the retaining party is required under the law or by court/administrative order to preserve such Personal Data, or if the retention is pursuant to the prosecution or defense of any present claims.</w:t>
      </w:r>
    </w:p>
    <w:p w:rsidR="00000000" w:rsidDel="00000000" w:rsidP="00000000" w:rsidRDefault="00000000" w:rsidRPr="00000000" w14:paraId="000000A6">
      <w:pPr>
        <w:rPr>
          <w:rFonts w:ascii="Poppins" w:cs="Poppins" w:eastAsia="Poppins" w:hAnsi="Poppins"/>
          <w:b w:val="1"/>
          <w:sz w:val="18"/>
          <w:szCs w:val="18"/>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0000000000005"/>
        <w:gridCol w:w="7450"/>
        <w:tblGridChange w:id="0">
          <w:tblGrid>
            <w:gridCol w:w="1550.0000000000005"/>
            <w:gridCol w:w="7450"/>
          </w:tblGrid>
        </w:tblGridChange>
      </w:tblGrid>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A7">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rPr>
                <w:rFonts w:ascii="Poppins" w:cs="Poppins" w:eastAsia="Poppins" w:hAnsi="Poppins"/>
                <w:b w:val="1"/>
                <w:sz w:val="18"/>
                <w:szCs w:val="18"/>
              </w:rPr>
            </w:pPr>
            <w:r w:rsidDel="00000000" w:rsidR="00000000" w:rsidRPr="00000000">
              <w:rPr>
                <w:rtl w:val="0"/>
              </w:rPr>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A9">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End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rPr>
                <w:rFonts w:ascii="Poppins" w:cs="Poppins" w:eastAsia="Poppins" w:hAnsi="Poppins"/>
                <w:b w:val="1"/>
                <w:sz w:val="18"/>
                <w:szCs w:val="18"/>
              </w:rPr>
            </w:pPr>
            <w:r w:rsidDel="00000000" w:rsidR="00000000" w:rsidRPr="00000000">
              <w:rPr>
                <w:rtl w:val="0"/>
              </w:rPr>
            </w:r>
          </w:p>
        </w:tc>
      </w:tr>
    </w:tbl>
    <w:p w:rsidR="00000000" w:rsidDel="00000000" w:rsidP="00000000" w:rsidRDefault="00000000" w:rsidRPr="00000000" w14:paraId="000000AB">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AC">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AD">
      <w:pPr>
        <w:numPr>
          <w:ilvl w:val="0"/>
          <w:numId w:val="9"/>
        </w:numPr>
        <w:ind w:left="1800" w:hanging="1440"/>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REQUESTING PARTY INSTRUCTIONS AND OPERATIONAL DETAILS</w:t>
      </w:r>
    </w:p>
    <w:p w:rsidR="00000000" w:rsidDel="00000000" w:rsidP="00000000" w:rsidRDefault="00000000" w:rsidRPr="00000000" w14:paraId="000000AE">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AF">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For Requesting Party to provide the information below:</w:t>
      </w:r>
    </w:p>
    <w:p w:rsidR="00000000" w:rsidDel="00000000" w:rsidP="00000000" w:rsidRDefault="00000000" w:rsidRPr="00000000" w14:paraId="000000B0">
      <w:pPr>
        <w:tabs>
          <w:tab w:val="center" w:leader="none" w:pos="4680"/>
          <w:tab w:val="right" w:leader="none" w:pos="9360"/>
        </w:tabs>
        <w:jc w:val="both"/>
        <w:rPr>
          <w:rFonts w:ascii="Poppins" w:cs="Poppins" w:eastAsia="Poppins" w:hAnsi="Poppins"/>
          <w:b w:val="1"/>
          <w:sz w:val="18"/>
          <w:szCs w:val="18"/>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50.0000000000005"/>
        <w:gridCol w:w="7450"/>
        <w:tblGridChange w:id="0">
          <w:tblGrid>
            <w:gridCol w:w="1550.0000000000005"/>
            <w:gridCol w:w="7450"/>
          </w:tblGrid>
        </w:tblGridChange>
      </w:tblGrid>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1">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Format of the Requested Personal Data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2">
            <w:pPr>
              <w:widowControl w:val="0"/>
              <w:jc w:val="center"/>
              <w:rPr>
                <w:rFonts w:ascii="Poppins" w:cs="Poppins" w:eastAsia="Poppins" w:hAnsi="Poppins"/>
              </w:rPr>
            </w:pPr>
            <w:r w:rsidDel="00000000" w:rsidR="00000000" w:rsidRPr="00000000">
              <w:rPr>
                <w:rFonts w:ascii="Poppins" w:cs="Poppins" w:eastAsia="Poppins" w:hAnsi="Poppins"/>
                <w:i w:val="1"/>
                <w:sz w:val="18"/>
                <w:szCs w:val="18"/>
                <w:rtl w:val="0"/>
              </w:rPr>
              <w:t xml:space="preserve">☐  Written     ☐  Electronic     ☐  Recorded</w:t>
            </w:r>
            <w:r w:rsidDel="00000000" w:rsidR="00000000" w:rsidRPr="00000000">
              <w:rPr>
                <w:rtl w:val="0"/>
              </w:rPr>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Period Covered (if applicable)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4">
            <w:pPr>
              <w:widowControl w:val="0"/>
              <w:jc w:val="both"/>
              <w:rPr>
                <w:rFonts w:ascii="Poppins" w:cs="Poppins" w:eastAsia="Poppins" w:hAnsi="Poppins"/>
                <w:i w:val="1"/>
              </w:rPr>
            </w:pPr>
            <w:r w:rsidDel="00000000" w:rsidR="00000000" w:rsidRPr="00000000">
              <w:rPr>
                <w:rFonts w:ascii="Poppins" w:cs="Poppins" w:eastAsia="Poppins" w:hAnsi="Poppins"/>
                <w:i w:val="1"/>
                <w:rtl w:val="0"/>
              </w:rPr>
              <w:t xml:space="preserve">(e.g. date of transaction)</w:t>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Naming Conventions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(Note: Requesting Party Sample of naming conventions of files formats to be used if format will be Electronic or Recorded)</w:t>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7">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Mode of Forwarding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rPr>
                <w:rFonts w:ascii="Poppins" w:cs="Poppins" w:eastAsia="Poppins" w:hAnsi="Poppins"/>
                <w:sz w:val="18"/>
                <w:szCs w:val="18"/>
              </w:rPr>
            </w:pPr>
            <w:r w:rsidDel="00000000" w:rsidR="00000000" w:rsidRPr="00000000">
              <w:rPr>
                <w:rFonts w:ascii="Poppins" w:cs="Poppins" w:eastAsia="Poppins" w:hAnsi="Poppins"/>
                <w:i w:val="1"/>
                <w:sz w:val="18"/>
                <w:szCs w:val="18"/>
                <w:rtl w:val="0"/>
              </w:rPr>
              <w:t xml:space="preserve">(Note: Requesting Party information on mode of Forwarding)</w:t>
            </w:r>
            <w:r w:rsidDel="00000000" w:rsidR="00000000" w:rsidRPr="00000000">
              <w:rPr>
                <w:rtl w:val="0"/>
              </w:rPr>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9">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Designated Point of Transfer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(Note: Requesting Party’s designated storage or repository that will facilitate the Requesting Party’s retrieval, control, or otherwise engage with the Requested Personal Data)</w:t>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B">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Required Security Measures to be applied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(e.g. encryption, secure transfer protocols, etc.)</w:t>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BD">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Other Instructions: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Others:</w:t>
            </w:r>
          </w:p>
          <w:p w:rsidR="00000000" w:rsidDel="00000000" w:rsidP="00000000" w:rsidRDefault="00000000" w:rsidRPr="00000000" w14:paraId="000000BF">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C0">
            <w:pPr>
              <w:rPr>
                <w:rFonts w:ascii="Poppins" w:cs="Poppins" w:eastAsia="Poppins" w:hAnsi="Poppins"/>
                <w:b w:val="1"/>
                <w:i w:val="1"/>
                <w:sz w:val="18"/>
                <w:szCs w:val="18"/>
              </w:rPr>
            </w:pPr>
            <w:r w:rsidDel="00000000" w:rsidR="00000000" w:rsidRPr="00000000">
              <w:rPr>
                <w:rFonts w:ascii="Poppins" w:cs="Poppins" w:eastAsia="Poppins" w:hAnsi="Poppins"/>
                <w:sz w:val="18"/>
                <w:szCs w:val="18"/>
                <w:rtl w:val="0"/>
              </w:rPr>
              <w:t xml:space="preserve">Please specify:__________________________.</w:t>
            </w:r>
            <w:r w:rsidDel="00000000" w:rsidR="00000000" w:rsidRPr="00000000">
              <w:rPr>
                <w:rtl w:val="0"/>
              </w:rPr>
            </w:r>
          </w:p>
        </w:tc>
      </w:tr>
      <w:tr>
        <w:trPr>
          <w:cantSplit w:val="0"/>
          <w:tblHeader w:val="0"/>
        </w:trPr>
        <w:tc>
          <w:tcPr>
            <w:shd w:fill="b7dde8"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Poppins" w:cs="Poppins" w:eastAsia="Poppins" w:hAnsi="Poppins"/>
                <w:b w:val="1"/>
                <w:sz w:val="18"/>
                <w:szCs w:val="18"/>
                <w:shd w:fill="b7dde8" w:val="clear"/>
              </w:rPr>
            </w:pPr>
            <w:r w:rsidDel="00000000" w:rsidR="00000000" w:rsidRPr="00000000">
              <w:rPr>
                <w:rFonts w:ascii="Poppins" w:cs="Poppins" w:eastAsia="Poppins" w:hAnsi="Poppins"/>
                <w:b w:val="1"/>
                <w:sz w:val="18"/>
                <w:szCs w:val="18"/>
                <w:shd w:fill="b7dde8" w:val="clear"/>
                <w:rtl w:val="0"/>
              </w:rPr>
              <w:t xml:space="preserve">Description of the Forwarding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tabs>
                <w:tab w:val="right" w:leader="none" w:pos="9360"/>
              </w:tabs>
              <w:rPr>
                <w:rFonts w:ascii="Poppins" w:cs="Poppins" w:eastAsia="Poppins" w:hAnsi="Poppins"/>
                <w:i w:val="1"/>
                <w:sz w:val="18"/>
                <w:szCs w:val="18"/>
              </w:rPr>
            </w:pPr>
            <w:r w:rsidDel="00000000" w:rsidR="00000000" w:rsidRPr="00000000">
              <w:rPr>
                <w:rFonts w:ascii="Poppins" w:cs="Poppins" w:eastAsia="Poppins" w:hAnsi="Poppins"/>
                <w:i w:val="1"/>
                <w:sz w:val="18"/>
                <w:szCs w:val="18"/>
                <w:rtl w:val="0"/>
              </w:rPr>
              <w:t xml:space="preserve">(Please provide a description of the how the Forwarding is initiated and what product or service will utilize the Requested Personal Data)</w:t>
            </w:r>
          </w:p>
        </w:tc>
      </w:tr>
    </w:tbl>
    <w:p w:rsidR="00000000" w:rsidDel="00000000" w:rsidP="00000000" w:rsidRDefault="00000000" w:rsidRPr="00000000" w14:paraId="000000C3">
      <w:pPr>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C4">
      <w:pPr>
        <w:rPr>
          <w:rFonts w:ascii="Poppins" w:cs="Poppins" w:eastAsia="Poppins" w:hAnsi="Poppins"/>
          <w:b w:val="1"/>
          <w:sz w:val="18"/>
          <w:szCs w:val="18"/>
        </w:rPr>
      </w:pPr>
      <w:r w:rsidDel="00000000" w:rsidR="00000000" w:rsidRPr="00000000">
        <w:rPr>
          <w:rtl w:val="0"/>
        </w:rPr>
      </w:r>
    </w:p>
    <w:p w:rsidR="00000000" w:rsidDel="00000000" w:rsidP="00000000" w:rsidRDefault="00000000" w:rsidRPr="00000000" w14:paraId="000000C5">
      <w:pPr>
        <w:numPr>
          <w:ilvl w:val="0"/>
          <w:numId w:val="9"/>
        </w:numPr>
        <w:ind w:left="1440" w:hanging="1080"/>
        <w:rPr>
          <w:rFonts w:ascii="Poppins" w:cs="Poppins" w:eastAsia="Poppins" w:hAnsi="Poppins"/>
          <w:b w:val="1"/>
          <w:sz w:val="18"/>
          <w:szCs w:val="18"/>
        </w:rPr>
      </w:pPr>
      <w:r w:rsidDel="00000000" w:rsidR="00000000" w:rsidRPr="00000000">
        <w:rPr>
          <w:rFonts w:ascii="Poppins" w:cs="Poppins" w:eastAsia="Poppins" w:hAnsi="Poppins"/>
          <w:b w:val="1"/>
          <w:sz w:val="18"/>
          <w:szCs w:val="18"/>
          <w:rtl w:val="0"/>
        </w:rPr>
        <w:t xml:space="preserve">DATA PROTECTION OFFICER</w:t>
      </w:r>
    </w:p>
    <w:p w:rsidR="00000000" w:rsidDel="00000000" w:rsidP="00000000" w:rsidRDefault="00000000" w:rsidRPr="00000000" w14:paraId="000000C6">
      <w:pPr>
        <w:jc w:val="both"/>
        <w:rPr>
          <w:rFonts w:ascii="Poppins" w:cs="Poppins" w:eastAsia="Poppins" w:hAnsi="Poppins"/>
          <w:sz w:val="18"/>
          <w:szCs w:val="18"/>
        </w:rPr>
      </w:pPr>
      <w:r w:rsidDel="00000000" w:rsidR="00000000" w:rsidRPr="00000000">
        <w:rPr>
          <w:rtl w:val="0"/>
        </w:rPr>
      </w:r>
    </w:p>
    <w:tbl>
      <w:tblPr>
        <w:tblStyle w:val="Table5"/>
        <w:tblW w:w="9020.0" w:type="dxa"/>
        <w:jc w:val="left"/>
        <w:tblLayout w:type="fixed"/>
        <w:tblLook w:val="0600"/>
      </w:tblPr>
      <w:tblGrid>
        <w:gridCol w:w="1180"/>
        <w:gridCol w:w="3600"/>
        <w:gridCol w:w="1040"/>
        <w:gridCol w:w="3200"/>
        <w:tblGridChange w:id="0">
          <w:tblGrid>
            <w:gridCol w:w="1180"/>
            <w:gridCol w:w="3600"/>
            <w:gridCol w:w="1040"/>
            <w:gridCol w:w="3200"/>
          </w:tblGrid>
        </w:tblGridChange>
      </w:tblGrid>
      <w:tr>
        <w:trPr>
          <w:cantSplit w:val="0"/>
          <w:trHeight w:val="398.96484375" w:hRule="atLeast"/>
          <w:tblHeader w:val="0"/>
        </w:trPr>
        <w:tc>
          <w:tcPr>
            <w:shd w:fill="auto" w:val="clear"/>
            <w:tcMar>
              <w:top w:w="-188.0" w:type="dxa"/>
              <w:left w:w="-188.0" w:type="dxa"/>
              <w:bottom w:w="-188.0" w:type="dxa"/>
              <w:right w:w="-188.0" w:type="dxa"/>
            </w:tcMar>
          </w:tcPr>
          <w:p w:rsidR="00000000" w:rsidDel="00000000" w:rsidP="00000000" w:rsidRDefault="00000000" w:rsidRPr="00000000" w14:paraId="000000C7">
            <w:pPr>
              <w:widowControl w:val="0"/>
              <w:jc w:val="both"/>
              <w:rPr>
                <w:rFonts w:ascii="Poppins" w:cs="Poppins" w:eastAsia="Poppins" w:hAnsi="Poppins"/>
                <w:sz w:val="18"/>
                <w:szCs w:val="18"/>
              </w:rPr>
            </w:pP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C8">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Globe Fintech Innovations, Inc.</w:t>
            </w:r>
          </w:p>
          <w:p w:rsidR="00000000" w:rsidDel="00000000" w:rsidP="00000000" w:rsidRDefault="00000000" w:rsidRPr="00000000" w14:paraId="000000C9">
            <w:pPr>
              <w:jc w:val="both"/>
              <w:rPr>
                <w:rFonts w:ascii="Poppins" w:cs="Poppins" w:eastAsia="Poppins" w:hAnsi="Poppins"/>
                <w:sz w:val="18"/>
                <w:szCs w:val="18"/>
              </w:rPr>
            </w:pP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CA">
            <w:pPr>
              <w:widowControl w:val="0"/>
              <w:jc w:val="both"/>
              <w:rPr>
                <w:rFonts w:ascii="Poppins" w:cs="Poppins" w:eastAsia="Poppins" w:hAnsi="Poppins"/>
                <w:sz w:val="18"/>
                <w:szCs w:val="18"/>
              </w:rPr>
            </w:pP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CB">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[Insert Information]</w:t>
            </w:r>
          </w:p>
        </w:tc>
      </w:tr>
      <w:tr>
        <w:trPr>
          <w:cantSplit w:val="0"/>
          <w:tblHeader w:val="0"/>
        </w:trPr>
        <w:tc>
          <w:tcPr>
            <w:shd w:fill="auto" w:val="clear"/>
            <w:tcMar>
              <w:top w:w="-188.0" w:type="dxa"/>
              <w:left w:w="-188.0" w:type="dxa"/>
              <w:bottom w:w="-188.0" w:type="dxa"/>
              <w:right w:w="-188.0" w:type="dxa"/>
            </w:tcMar>
          </w:tcPr>
          <w:p w:rsidR="00000000" w:rsidDel="00000000" w:rsidP="00000000" w:rsidRDefault="00000000" w:rsidRPr="00000000" w14:paraId="000000CC">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Name:</w:t>
            </w:r>
          </w:p>
        </w:tc>
        <w:tc>
          <w:tcPr>
            <w:shd w:fill="auto" w:val="clear"/>
            <w:tcMar>
              <w:top w:w="-188.0" w:type="dxa"/>
              <w:left w:w="-188.0" w:type="dxa"/>
              <w:bottom w:w="-188.0" w:type="dxa"/>
              <w:right w:w="-188.0" w:type="dxa"/>
            </w:tcMar>
          </w:tcPr>
          <w:p w:rsidR="00000000" w:rsidDel="00000000" w:rsidP="00000000" w:rsidRDefault="00000000" w:rsidRPr="00000000" w14:paraId="000000CD">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John Roy Robert Real, Jr.</w:t>
            </w:r>
          </w:p>
        </w:tc>
        <w:tc>
          <w:tcPr>
            <w:shd w:fill="auto" w:val="clear"/>
            <w:tcMar>
              <w:top w:w="-188.0" w:type="dxa"/>
              <w:left w:w="-188.0" w:type="dxa"/>
              <w:bottom w:w="-188.0" w:type="dxa"/>
              <w:right w:w="-188.0" w:type="dxa"/>
            </w:tcMar>
          </w:tcPr>
          <w:p w:rsidR="00000000" w:rsidDel="00000000" w:rsidP="00000000" w:rsidRDefault="00000000" w:rsidRPr="00000000" w14:paraId="000000CE">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Name:</w:t>
            </w:r>
          </w:p>
        </w:tc>
        <w:tc>
          <w:tcPr>
            <w:shd w:fill="auto" w:val="clear"/>
            <w:tcMar>
              <w:top w:w="-188.0" w:type="dxa"/>
              <w:left w:w="-188.0" w:type="dxa"/>
              <w:bottom w:w="-188.0" w:type="dxa"/>
              <w:right w:w="-188.0" w:type="dxa"/>
            </w:tcMar>
          </w:tcPr>
          <w:p w:rsidR="00000000" w:rsidDel="00000000" w:rsidP="00000000" w:rsidRDefault="00000000" w:rsidRPr="00000000" w14:paraId="000000CF">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insert information]</w:t>
            </w:r>
          </w:p>
        </w:tc>
      </w:tr>
      <w:tr>
        <w:trPr>
          <w:cantSplit w:val="0"/>
          <w:tblHeader w:val="0"/>
        </w:trPr>
        <w:tc>
          <w:tcPr>
            <w:shd w:fill="auto" w:val="clear"/>
            <w:tcMar>
              <w:top w:w="-188.0" w:type="dxa"/>
              <w:left w:w="-188.0" w:type="dxa"/>
              <w:bottom w:w="-188.0" w:type="dxa"/>
              <w:right w:w="-188.0" w:type="dxa"/>
            </w:tcMar>
          </w:tcPr>
          <w:p w:rsidR="00000000" w:rsidDel="00000000" w:rsidP="00000000" w:rsidRDefault="00000000" w:rsidRPr="00000000" w14:paraId="000000D0">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Email:</w:t>
            </w:r>
          </w:p>
        </w:tc>
        <w:tc>
          <w:tcPr>
            <w:shd w:fill="auto" w:val="clear"/>
            <w:tcMar>
              <w:top w:w="-188.0" w:type="dxa"/>
              <w:left w:w="-188.0" w:type="dxa"/>
              <w:bottom w:w="-188.0" w:type="dxa"/>
              <w:right w:w="-188.0" w:type="dxa"/>
            </w:tcMar>
          </w:tcPr>
          <w:p w:rsidR="00000000" w:rsidDel="00000000" w:rsidP="00000000" w:rsidRDefault="00000000" w:rsidRPr="00000000" w14:paraId="000000D1">
            <w:pPr>
              <w:widowControl w:val="0"/>
              <w:rPr>
                <w:rFonts w:ascii="Poppins" w:cs="Poppins" w:eastAsia="Poppins" w:hAnsi="Poppins"/>
                <w:sz w:val="18"/>
                <w:szCs w:val="18"/>
                <w:highlight w:val="yellow"/>
              </w:rPr>
            </w:pPr>
            <w:r w:rsidDel="00000000" w:rsidR="00000000" w:rsidRPr="00000000">
              <w:rPr>
                <w:rFonts w:ascii="Poppins" w:cs="Poppins" w:eastAsia="Poppins" w:hAnsi="Poppins"/>
                <w:sz w:val="18"/>
                <w:szCs w:val="18"/>
                <w:rtl w:val="0"/>
              </w:rPr>
              <w:t xml:space="preserve">gfi.dataprivacy@mynt.xyz</w:t>
            </w:r>
            <w:r w:rsidDel="00000000" w:rsidR="00000000" w:rsidRPr="00000000">
              <w:rPr>
                <w:rtl w:val="0"/>
              </w:rPr>
            </w:r>
          </w:p>
        </w:tc>
        <w:tc>
          <w:tcPr>
            <w:shd w:fill="auto" w:val="clear"/>
            <w:tcMar>
              <w:top w:w="-188.0" w:type="dxa"/>
              <w:left w:w="-188.0" w:type="dxa"/>
              <w:bottom w:w="-188.0" w:type="dxa"/>
              <w:right w:w="-188.0" w:type="dxa"/>
            </w:tcMar>
          </w:tcPr>
          <w:p w:rsidR="00000000" w:rsidDel="00000000" w:rsidP="00000000" w:rsidRDefault="00000000" w:rsidRPr="00000000" w14:paraId="000000D2">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Email:</w:t>
            </w:r>
          </w:p>
        </w:tc>
        <w:tc>
          <w:tcPr>
            <w:shd w:fill="auto" w:val="clear"/>
            <w:tcMar>
              <w:top w:w="-188.0" w:type="dxa"/>
              <w:left w:w="-188.0" w:type="dxa"/>
              <w:bottom w:w="-188.0" w:type="dxa"/>
              <w:right w:w="-188.0" w:type="dxa"/>
            </w:tcMar>
          </w:tcPr>
          <w:p w:rsidR="00000000" w:rsidDel="00000000" w:rsidP="00000000" w:rsidRDefault="00000000" w:rsidRPr="00000000" w14:paraId="000000D3">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insert information]</w:t>
            </w:r>
          </w:p>
        </w:tc>
      </w:tr>
      <w:tr>
        <w:trPr>
          <w:cantSplit w:val="0"/>
          <w:tblHeader w:val="0"/>
        </w:trPr>
        <w:tc>
          <w:tcPr>
            <w:shd w:fill="auto" w:val="clear"/>
            <w:tcMar>
              <w:top w:w="-188.0" w:type="dxa"/>
              <w:left w:w="-188.0" w:type="dxa"/>
              <w:bottom w:w="-188.0" w:type="dxa"/>
              <w:right w:w="-188.0" w:type="dxa"/>
            </w:tcMar>
          </w:tcPr>
          <w:p w:rsidR="00000000" w:rsidDel="00000000" w:rsidP="00000000" w:rsidRDefault="00000000" w:rsidRPr="00000000" w14:paraId="000000D4">
            <w:pPr>
              <w:widowControl w:val="0"/>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Address:</w:t>
            </w:r>
          </w:p>
        </w:tc>
        <w:tc>
          <w:tcPr>
            <w:shd w:fill="auto" w:val="clear"/>
            <w:tcMar>
              <w:top w:w="-188.0" w:type="dxa"/>
              <w:left w:w="-188.0" w:type="dxa"/>
              <w:bottom w:w="-188.0" w:type="dxa"/>
              <w:right w:w="-188.0" w:type="dxa"/>
            </w:tcMar>
          </w:tcPr>
          <w:p w:rsidR="00000000" w:rsidDel="00000000" w:rsidP="00000000" w:rsidRDefault="00000000" w:rsidRPr="00000000" w14:paraId="000000D5">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W Global Center </w:t>
            </w:r>
          </w:p>
          <w:p w:rsidR="00000000" w:rsidDel="00000000" w:rsidP="00000000" w:rsidRDefault="00000000" w:rsidRPr="00000000" w14:paraId="000000D6">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9th Avenue corner 30th Street</w:t>
            </w:r>
          </w:p>
          <w:p w:rsidR="00000000" w:rsidDel="00000000" w:rsidP="00000000" w:rsidRDefault="00000000" w:rsidRPr="00000000" w14:paraId="000000D7">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Bonifacio Global City, Taguig City</w:t>
            </w:r>
          </w:p>
          <w:p w:rsidR="00000000" w:rsidDel="00000000" w:rsidP="00000000" w:rsidRDefault="00000000" w:rsidRPr="00000000" w14:paraId="000000D8">
            <w:pPr>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Metro Manila, Philippines</w:t>
            </w:r>
          </w:p>
        </w:tc>
        <w:tc>
          <w:tcPr>
            <w:shd w:fill="auto" w:val="clear"/>
            <w:tcMar>
              <w:top w:w="-188.0" w:type="dxa"/>
              <w:left w:w="-188.0" w:type="dxa"/>
              <w:bottom w:w="-188.0" w:type="dxa"/>
              <w:right w:w="-188.0" w:type="dxa"/>
            </w:tcMar>
          </w:tcPr>
          <w:p w:rsidR="00000000" w:rsidDel="00000000" w:rsidP="00000000" w:rsidRDefault="00000000" w:rsidRPr="00000000" w14:paraId="000000D9">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Address:</w:t>
            </w:r>
          </w:p>
        </w:tc>
        <w:tc>
          <w:tcPr>
            <w:shd w:fill="auto" w:val="clear"/>
            <w:tcMar>
              <w:top w:w="-188.0" w:type="dxa"/>
              <w:left w:w="-188.0" w:type="dxa"/>
              <w:bottom w:w="-188.0" w:type="dxa"/>
              <w:right w:w="-188.0" w:type="dxa"/>
            </w:tcMar>
          </w:tcPr>
          <w:p w:rsidR="00000000" w:rsidDel="00000000" w:rsidP="00000000" w:rsidRDefault="00000000" w:rsidRPr="00000000" w14:paraId="000000DA">
            <w:pPr>
              <w:widowControl w:val="0"/>
              <w:jc w:val="both"/>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[please insert information]</w:t>
            </w:r>
          </w:p>
        </w:tc>
      </w:tr>
    </w:tbl>
    <w:p w:rsidR="00000000" w:rsidDel="00000000" w:rsidP="00000000" w:rsidRDefault="00000000" w:rsidRPr="00000000" w14:paraId="000000DB">
      <w:pPr>
        <w:jc w:val="both"/>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0DC">
      <w:pPr>
        <w:jc w:val="both"/>
        <w:rPr/>
      </w:pPr>
      <w:r w:rsidDel="00000000" w:rsidR="00000000" w:rsidRPr="00000000">
        <w:rPr>
          <w:rFonts w:ascii="Poppins" w:cs="Poppins" w:eastAsia="Poppins" w:hAnsi="Poppins"/>
          <w:sz w:val="18"/>
          <w:szCs w:val="18"/>
          <w:rtl w:val="0"/>
        </w:rPr>
        <w:t xml:space="preserve">In case of any change in the details of their respective Data Protection Officers set out above, both Parties undertake to notify the other Party in writing at least thirty (30) calendar days before the effectivity of any such change.</w:t>
      </w:r>
      <w:r w:rsidDel="00000000" w:rsidR="00000000" w:rsidRPr="00000000">
        <w:rPr>
          <w:rtl w:val="0"/>
        </w:rPr>
      </w:r>
    </w:p>
    <w:sectPr>
      <w:type w:val="continuous"/>
      <w:pgSz w:h="16839"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000000"/>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This document is marked </w:t>
    </w:r>
    <w:r w:rsidDel="00000000" w:rsidR="00000000" w:rsidRPr="00000000">
      <w:rPr>
        <w:color w:val="e6f900"/>
        <w:rtl w:val="0"/>
      </w:rPr>
      <w:t xml:space="preserve">Internal</w:t>
    </w:r>
    <w:r w:rsidDel="00000000" w:rsidR="00000000" w:rsidRPr="00000000">
      <w:rPr>
        <w:color w:val="000000"/>
        <w:rtl w:val="0"/>
      </w:rPr>
      <w:t xml:space="preserve">. Do not distribute outside of the organization.</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bookmarkStart w:colFirst="0" w:colLast="0" w:name="bookmark=id.30j0zll" w:id="1"/>
    <w:bookmarkEnd w:id="1"/>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Fonts w:ascii="Arial" w:cs="Arial" w:eastAsia="Arial" w:hAnsi="Arial"/>
        <w:color w:val="808080"/>
        <w:sz w:val="14"/>
        <w:szCs w:val="14"/>
      </w:rPr>
      <w:drawing>
        <wp:anchor allowOverlap="1" behindDoc="0" distB="0" distT="0" distL="114300" distR="114300" hidden="0" layoutInCell="1" locked="0" relativeHeight="0" simplePos="0">
          <wp:simplePos x="0" y="0"/>
          <wp:positionH relativeFrom="page">
            <wp:posOffset>914400</wp:posOffset>
          </wp:positionH>
          <wp:positionV relativeFrom="page">
            <wp:posOffset>352425</wp:posOffset>
          </wp:positionV>
          <wp:extent cx="1172883" cy="608161"/>
          <wp:effectExtent b="0" l="0" r="0" t="0"/>
          <wp:wrapSquare wrapText="bothSides" distB="0" distT="0" distL="114300" distR="11430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172883" cy="608161"/>
                  </a:xfrm>
                  <a:prstGeom prst="rect"/>
                  <a:ln/>
                </pic:spPr>
              </pic:pic>
            </a:graphicData>
          </a:graphic>
        </wp:anchor>
      </w:drawing>
    </w:r>
    <w:r w:rsidDel="00000000" w:rsidR="00000000" w:rsidRPr="00000000">
      <w:rPr>
        <w:rFonts w:ascii="Arial" w:cs="Arial" w:eastAsia="Arial" w:hAnsi="Arial"/>
        <w:color w:val="808080"/>
        <w:sz w:val="14"/>
        <w:szCs w:val="14"/>
        <w:rtl w:val="0"/>
      </w:rPr>
      <w:t xml:space="preserve">Confidential – Proprietary</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Fonts w:ascii="Arial" w:cs="Arial" w:eastAsia="Arial" w:hAnsi="Arial"/>
        <w:color w:val="808080"/>
        <w:sz w:val="14"/>
        <w:szCs w:val="14"/>
        <w:rtl w:val="0"/>
      </w:rPr>
      <w:t xml:space="preserve">Unauthorized disclosure internally or externally is prohibited</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Fonts w:ascii="Arial" w:cs="Arial" w:eastAsia="Arial" w:hAnsi="Arial"/>
        <w:color w:val="808080"/>
        <w:sz w:val="14"/>
        <w:szCs w:val="14"/>
        <w:rtl w:val="0"/>
      </w:rPr>
      <w:t xml:space="preserve">Version 1 January 2025</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color w:val="808080"/>
        <w:sz w:val="14"/>
        <w:szCs w:val="1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color w:val="000000"/>
        <w:sz w:val="14"/>
        <w:szCs w:val="1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18"/>
        <w:szCs w:val="18"/>
      </w:rPr>
    </w:pPr>
    <w:r w:rsidDel="00000000" w:rsidR="00000000" w:rsidRPr="00000000">
      <w:rPr>
        <w:color w:val="808080"/>
        <w:sz w:val="18"/>
        <w:szCs w:val="18"/>
        <w:rtl w:val="0"/>
      </w:rPr>
      <w:t xml:space="preserve">Confidential – Proprietary</w:t>
    </w:r>
    <w:r w:rsidDel="00000000" w:rsidR="00000000" w:rsidRPr="00000000">
      <w:drawing>
        <wp:anchor allowOverlap="1" behindDoc="0" distB="0" distT="0" distL="114300" distR="114300" hidden="0" layoutInCell="1" locked="0" relativeHeight="0" simplePos="0">
          <wp:simplePos x="0" y="0"/>
          <wp:positionH relativeFrom="column">
            <wp:posOffset>-620</wp:posOffset>
          </wp:positionH>
          <wp:positionV relativeFrom="paragraph">
            <wp:posOffset>-20939</wp:posOffset>
          </wp:positionV>
          <wp:extent cx="1419225" cy="328295"/>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9225" cy="328295"/>
                  </a:xfrm>
                  <a:prstGeom prst="rect"/>
                  <a:ln/>
                </pic:spPr>
              </pic:pic>
            </a:graphicData>
          </a:graphic>
        </wp:anchor>
      </w:drawing>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18"/>
        <w:szCs w:val="18"/>
      </w:rPr>
    </w:pPr>
    <w:r w:rsidDel="00000000" w:rsidR="00000000" w:rsidRPr="00000000">
      <w:rPr>
        <w:color w:val="808080"/>
        <w:sz w:val="18"/>
        <w:szCs w:val="18"/>
        <w:rtl w:val="0"/>
      </w:rPr>
      <w:t xml:space="preserve">Unauthorized disclosure internally or externally is prohibited</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680"/>
        <w:tab w:val="right" w:leader="none" w:pos="9360"/>
      </w:tabs>
      <w:jc w:val="right"/>
      <w:rPr>
        <w:color w:val="808080"/>
        <w:sz w:val="18"/>
        <w:szCs w:val="18"/>
      </w:rPr>
    </w:pPr>
    <w:r w:rsidDel="00000000" w:rsidR="00000000" w:rsidRPr="00000000">
      <w:rPr>
        <w:color w:val="808080"/>
        <w:sz w:val="18"/>
        <w:szCs w:val="18"/>
        <w:rtl w:val="0"/>
      </w:rPr>
      <w:t xml:space="preserve">Version 16 March 2023</w:t>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ARTICLE %1."/>
      <w:lvlJc w:val="left"/>
      <w:pPr>
        <w:ind w:left="2880" w:hanging="360"/>
      </w:pPr>
      <w:rPr>
        <w:u w:val="none"/>
      </w:rPr>
    </w:lvl>
    <w:lvl w:ilvl="1">
      <w:start w:val="1"/>
      <w:numFmt w:val="decimal"/>
      <w:lvlText w:val="%1.%2."/>
      <w:lvlJc w:val="left"/>
      <w:pPr>
        <w:ind w:left="450" w:hanging="435"/>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3"/>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PH"/>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jc w:val="both"/>
    </w:pPr>
    <w:rPr>
      <w:rFonts w:ascii="Arial" w:cs="Arial" w:eastAsia="Arial" w:hAnsi="Arial"/>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100.0" w:type="dxa"/>
        <w:left w:w="115.0" w:type="dxa"/>
        <w:bottom w:w="100.0" w:type="dxa"/>
        <w:right w:w="115.0" w:type="dxa"/>
      </w:tblCellMar>
    </w:tblPr>
    <w:tcPr>
      <w:shd w:fill="auto" w:val="clear"/>
    </w:tcPr>
  </w:style>
  <w:style w:type="table" w:styleId="Table2">
    <w:basedOn w:val="TableNormal"/>
    <w:pPr>
      <w:spacing w:after="0" w:line="240" w:lineRule="auto"/>
    </w:pPr>
    <w:rPr>
      <w:rFonts w:ascii="Calibri" w:cs="Calibri" w:eastAsia="Calibri" w:hAnsi="Calibri"/>
    </w:rPr>
    <w:tblPr>
      <w:tblStyleRowBandSize w:val="1"/>
      <w:tblStyleColBandSize w:val="1"/>
      <w:tblCellMar>
        <w:top w:w="100.0" w:type="dxa"/>
        <w:left w:w="115.0" w:type="dxa"/>
        <w:bottom w:w="100.0" w:type="dxa"/>
        <w:right w:w="115.0" w:type="dxa"/>
      </w:tblCellMar>
    </w:tblPr>
    <w:tcPr>
      <w:shd w:fill="auto" w:val="clear"/>
    </w:tcPr>
  </w:style>
  <w:style w:type="table" w:styleId="Table3">
    <w:basedOn w:val="TableNormal"/>
    <w:pPr>
      <w:spacing w:after="0" w:line="240" w:lineRule="auto"/>
    </w:pPr>
    <w:rPr>
      <w:rFonts w:ascii="Calibri" w:cs="Calibri" w:eastAsia="Calibri" w:hAnsi="Calibri"/>
    </w:rPr>
    <w:tblPr>
      <w:tblStyleRowBandSize w:val="1"/>
      <w:tblStyleColBandSize w:val="1"/>
      <w:tblCellMar>
        <w:top w:w="100.0" w:type="dxa"/>
        <w:left w:w="115.0" w:type="dxa"/>
        <w:bottom w:w="100.0" w:type="dxa"/>
        <w:right w:w="115.0" w:type="dxa"/>
      </w:tblCellMar>
    </w:tblPr>
    <w:tcPr>
      <w:shd w:fill="auto" w:val="clear"/>
    </w:tcPr>
  </w:style>
  <w:style w:type="table" w:styleId="Table4">
    <w:basedOn w:val="TableNormal"/>
    <w:pPr>
      <w:spacing w:after="0" w:line="240" w:lineRule="auto"/>
    </w:pPr>
    <w:rPr>
      <w:rFonts w:ascii="Calibri" w:cs="Calibri" w:eastAsia="Calibri" w:hAnsi="Calibri"/>
    </w:rPr>
    <w:tblPr>
      <w:tblStyleRowBandSize w:val="1"/>
      <w:tblStyleColBandSize w:val="1"/>
      <w:tblCellMar>
        <w:top w:w="100.0" w:type="dxa"/>
        <w:left w:w="115.0" w:type="dxa"/>
        <w:bottom w:w="100.0" w:type="dxa"/>
        <w:right w:w="115.0" w:type="dxa"/>
      </w:tblCellMar>
    </w:tblPr>
    <w:tcPr>
      <w:shd w:fill="auto" w:val="clear"/>
    </w:tcPr>
  </w:style>
  <w:style w:type="table" w:styleId="Table5">
    <w:basedOn w:val="TableNormal"/>
    <w:pPr>
      <w:spacing w:after="0" w:line="240" w:lineRule="auto"/>
    </w:pPr>
    <w:rPr>
      <w:rFonts w:ascii="Calibri" w:cs="Calibri" w:eastAsia="Calibri" w:hAnsi="Calibri"/>
    </w:rPr>
    <w:tblPr>
      <w:tblStyleRowBandSize w:val="1"/>
      <w:tblStyleColBandSize w:val="1"/>
      <w:tblCellMar>
        <w:top w:w="100.0" w:type="dxa"/>
        <w:left w:w="115.0" w:type="dxa"/>
        <w:bottom w:w="100.0" w:type="dxa"/>
        <w:right w:w="115.0" w:type="dxa"/>
      </w:tblCellMar>
    </w:tblPr>
    <w:tcPr>
      <w:shd w:fill="auto"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hyperlink" Target="https://www.new.gcash.com/data-privacy-agreement/gfi/drtc"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xABBlbXjT3IjmBekkEDwpHg1Iw==">CgMxLjAyCGguZ2pkZ3hzMgppZC4zMGowemxsOAByITFEUXQyLWtjWEJkd0RWcGxuV1ZXLXJLSFhBQURMVWd4LQ==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