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oppins" w:cs="Poppins" w:eastAsia="Poppins" w:hAnsi="Poppins"/>
          <w:b w:val="1"/>
          <w:sz w:val="18"/>
          <w:szCs w:val="18"/>
        </w:rPr>
      </w:pPr>
      <w:r w:rsidDel="00000000" w:rsidR="00000000" w:rsidRPr="00000000">
        <w:rPr>
          <w:rtl w:val="0"/>
        </w:rPr>
      </w:r>
    </w:p>
    <w:p w:rsidR="00000000" w:rsidDel="00000000" w:rsidP="00000000" w:rsidRDefault="00000000" w:rsidRPr="00000000" w14:paraId="00000002">
      <w:pPr>
        <w:jc w:val="cente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SCHEDULE OF FORWARDED  PERSONAL DATA</w:t>
      </w:r>
    </w:p>
    <w:p w:rsidR="00000000" w:rsidDel="00000000" w:rsidP="00000000" w:rsidRDefault="00000000" w:rsidRPr="00000000" w14:paraId="00000003">
      <w:pPr>
        <w:jc w:val="cente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4">
      <w:pPr>
        <w:jc w:val="center"/>
        <w:rPr>
          <w:rFonts w:ascii="Poppins" w:cs="Poppins" w:eastAsia="Poppins" w:hAnsi="Poppins"/>
          <w:sz w:val="18"/>
          <w:szCs w:val="18"/>
        </w:rPr>
      </w:pPr>
      <w:r w:rsidDel="00000000" w:rsidR="00000000" w:rsidRPr="00000000">
        <w:rPr>
          <w:rFonts w:ascii="Poppins" w:cs="Poppins" w:eastAsia="Poppins" w:hAnsi="Poppins"/>
          <w:b w:val="1"/>
          <w:sz w:val="18"/>
          <w:szCs w:val="18"/>
          <w:rtl w:val="0"/>
        </w:rPr>
        <w:t xml:space="preserve">Schedule No. ___</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Poppins" w:cs="Poppins" w:eastAsia="Poppins" w:hAnsi="Poppins"/>
          <w:sz w:val="18"/>
          <w:szCs w:val="18"/>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In accordance with the Data Forwarding Terms and Conditions (“</w:t>
      </w:r>
      <w:r w:rsidDel="00000000" w:rsidR="00000000" w:rsidRPr="00000000">
        <w:rPr>
          <w:rFonts w:ascii="Poppins" w:cs="Poppins" w:eastAsia="Poppins" w:hAnsi="Poppins"/>
          <w:b w:val="1"/>
          <w:sz w:val="18"/>
          <w:szCs w:val="18"/>
          <w:rtl w:val="0"/>
        </w:rPr>
        <w:t xml:space="preserve">DFTC</w:t>
      </w:r>
      <w:r w:rsidDel="00000000" w:rsidR="00000000" w:rsidRPr="00000000">
        <w:rPr>
          <w:rFonts w:ascii="Poppins" w:cs="Poppins" w:eastAsia="Poppins" w:hAnsi="Poppins"/>
          <w:sz w:val="18"/>
          <w:szCs w:val="18"/>
          <w:rtl w:val="0"/>
        </w:rPr>
        <w:t xml:space="preserve">”) effective on [</w:t>
      </w:r>
      <w:r w:rsidDel="00000000" w:rsidR="00000000" w:rsidRPr="00000000">
        <w:rPr>
          <w:rFonts w:ascii="Poppins" w:cs="Poppins" w:eastAsia="Poppins" w:hAnsi="Poppins"/>
          <w:sz w:val="18"/>
          <w:szCs w:val="18"/>
          <w:highlight w:val="yellow"/>
          <w:rtl w:val="0"/>
        </w:rPr>
        <w:t xml:space="preserve">Date</w:t>
      </w:r>
      <w:r w:rsidDel="00000000" w:rsidR="00000000" w:rsidRPr="00000000">
        <w:rPr>
          <w:rFonts w:ascii="Poppins" w:cs="Poppins" w:eastAsia="Poppins" w:hAnsi="Poppins"/>
          <w:sz w:val="18"/>
          <w:szCs w:val="18"/>
          <w:rtl w:val="0"/>
        </w:rPr>
        <w:t xml:space="preserve">], the latest copy of which is available at </w:t>
      </w:r>
      <w:hyperlink r:id="rId7">
        <w:r w:rsidDel="00000000" w:rsidR="00000000" w:rsidRPr="00000000">
          <w:rPr>
            <w:rFonts w:ascii="Poppins" w:cs="Poppins" w:eastAsia="Poppins" w:hAnsi="Poppins"/>
            <w:color w:val="1155cc"/>
            <w:sz w:val="18"/>
            <w:szCs w:val="18"/>
            <w:u w:val="single"/>
            <w:rtl w:val="0"/>
          </w:rPr>
          <w:t xml:space="preserve">https://www.new.gcash.com/data-privacy-agreement/gfi/dftc</w:t>
        </w:r>
      </w:hyperlink>
      <w:r w:rsidDel="00000000" w:rsidR="00000000" w:rsidRPr="00000000">
        <w:rPr>
          <w:rFonts w:ascii="Poppins" w:cs="Poppins" w:eastAsia="Poppins" w:hAnsi="Poppins"/>
          <w:sz w:val="18"/>
          <w:szCs w:val="18"/>
          <w:rtl w:val="0"/>
        </w:rPr>
        <w:t xml:space="preserve">, the Parties hereby affirm and agree to the following terms and conditions outlined in this Schedule of Forwarded Personal Data (“Schedule”):</w:t>
      </w:r>
    </w:p>
    <w:p w:rsidR="00000000" w:rsidDel="00000000" w:rsidP="00000000" w:rsidRDefault="00000000" w:rsidRPr="00000000" w14:paraId="00000007">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8">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9">
      <w:pPr>
        <w:numPr>
          <w:ilvl w:val="0"/>
          <w:numId w:val="1"/>
        </w:numPr>
        <w:ind w:left="720" w:hanging="360"/>
        <w:jc w:val="both"/>
        <w:rPr>
          <w:rFonts w:ascii="Poppins" w:cs="Poppins" w:eastAsia="Poppins" w:hAnsi="Poppins"/>
          <w:sz w:val="18"/>
          <w:szCs w:val="18"/>
        </w:rPr>
      </w:pPr>
      <w:r w:rsidDel="00000000" w:rsidR="00000000" w:rsidRPr="00000000">
        <w:rPr>
          <w:rFonts w:ascii="Poppins" w:cs="Poppins" w:eastAsia="Poppins" w:hAnsi="Poppins"/>
          <w:b w:val="1"/>
          <w:sz w:val="18"/>
          <w:szCs w:val="18"/>
          <w:rtl w:val="0"/>
        </w:rPr>
        <w:t xml:space="preserve">PROJECT DETAILS</w:t>
      </w:r>
    </w:p>
    <w:p w:rsidR="00000000" w:rsidDel="00000000" w:rsidP="00000000" w:rsidRDefault="00000000" w:rsidRPr="00000000" w14:paraId="0000000A">
      <w:pPr>
        <w:ind w:left="720"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B">
      <w:pPr>
        <w:numPr>
          <w:ilvl w:val="1"/>
          <w:numId w:val="1"/>
        </w:numPr>
        <w:ind w:left="720" w:hanging="81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Name of Project (“Project”): ________________________.</w:t>
      </w:r>
    </w:p>
    <w:p w:rsidR="00000000" w:rsidDel="00000000" w:rsidP="00000000" w:rsidRDefault="00000000" w:rsidRPr="00000000" w14:paraId="0000000C">
      <w:pPr>
        <w:ind w:left="720"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D">
      <w:pPr>
        <w:numPr>
          <w:ilvl w:val="1"/>
          <w:numId w:val="1"/>
        </w:numPr>
        <w:ind w:left="720" w:hanging="81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Effective Date of Project (“Effective Date”): ________________________.</w:t>
      </w:r>
    </w:p>
    <w:p w:rsidR="00000000" w:rsidDel="00000000" w:rsidP="00000000" w:rsidRDefault="00000000" w:rsidRPr="00000000" w14:paraId="0000000E">
      <w:pPr>
        <w:ind w:left="720"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F">
      <w:pPr>
        <w:numPr>
          <w:ilvl w:val="1"/>
          <w:numId w:val="1"/>
        </w:numPr>
        <w:ind w:left="720" w:hanging="81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End Date of Project (“End Date”): ________________________.</w:t>
      </w:r>
    </w:p>
    <w:p w:rsidR="00000000" w:rsidDel="00000000" w:rsidP="00000000" w:rsidRDefault="00000000" w:rsidRPr="00000000" w14:paraId="00000010">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1">
      <w:pPr>
        <w:numPr>
          <w:ilvl w:val="0"/>
          <w:numId w:val="1"/>
        </w:numPr>
        <w:ind w:left="720" w:hanging="360"/>
        <w:jc w:val="both"/>
        <w:rPr>
          <w:rFonts w:ascii="Poppins" w:cs="Poppins" w:eastAsia="Poppins" w:hAnsi="Poppins"/>
          <w:sz w:val="18"/>
          <w:szCs w:val="18"/>
        </w:rPr>
      </w:pPr>
      <w:r w:rsidDel="00000000" w:rsidR="00000000" w:rsidRPr="00000000">
        <w:rPr>
          <w:rFonts w:ascii="Poppins" w:cs="Poppins" w:eastAsia="Poppins" w:hAnsi="Poppins"/>
          <w:b w:val="1"/>
          <w:sz w:val="18"/>
          <w:szCs w:val="18"/>
          <w:rtl w:val="0"/>
        </w:rPr>
        <w:t xml:space="preserve">PURPOSE AND TYPES OF PERSONAL DATA</w:t>
      </w:r>
    </w:p>
    <w:p w:rsidR="00000000" w:rsidDel="00000000" w:rsidP="00000000" w:rsidRDefault="00000000" w:rsidRPr="00000000" w14:paraId="00000012">
      <w:pPr>
        <w:ind w:left="360"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3">
      <w:pPr>
        <w:numPr>
          <w:ilvl w:val="1"/>
          <w:numId w:val="1"/>
        </w:numPr>
        <w:ind w:left="720" w:hanging="810"/>
        <w:jc w:val="both"/>
        <w:rPr>
          <w:rFonts w:ascii="Poppins" w:cs="Poppins" w:eastAsia="Poppins" w:hAnsi="Poppins"/>
        </w:rPr>
      </w:pPr>
      <w:r w:rsidDel="00000000" w:rsidR="00000000" w:rsidRPr="00000000">
        <w:rPr>
          <w:rFonts w:ascii="Poppins" w:cs="Poppins" w:eastAsia="Poppins" w:hAnsi="Poppins"/>
          <w:sz w:val="18"/>
          <w:szCs w:val="18"/>
          <w:rtl w:val="0"/>
        </w:rPr>
        <w:t xml:space="preserve">The objective of the Porting of the Forwarded Personal Data is to enable Data Subjects to exercise their right to Data Portability, in relation to their access or use of the following products or services of Receiving Party   ________________________.</w:t>
      </w:r>
      <w:r w:rsidDel="00000000" w:rsidR="00000000" w:rsidRPr="00000000">
        <w:rPr>
          <w:rtl w:val="0"/>
        </w:rPr>
      </w:r>
    </w:p>
    <w:p w:rsidR="00000000" w:rsidDel="00000000" w:rsidP="00000000" w:rsidRDefault="00000000" w:rsidRPr="00000000" w14:paraId="00000014">
      <w:pPr>
        <w:jc w:val="both"/>
        <w:rPr>
          <w:rFonts w:ascii="Poppins" w:cs="Poppins" w:eastAsia="Poppins" w:hAnsi="Poppins"/>
          <w:sz w:val="18"/>
          <w:szCs w:val="18"/>
        </w:rPr>
      </w:pPr>
      <w:r w:rsidDel="00000000" w:rsidR="00000000" w:rsidRPr="00000000">
        <w:rPr>
          <w:rtl w:val="0"/>
        </w:rPr>
      </w:r>
    </w:p>
    <w:tbl>
      <w:tblPr>
        <w:tblStyle w:val="Table1"/>
        <w:tblW w:w="9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0"/>
        <w:gridCol w:w="2040"/>
        <w:gridCol w:w="1860"/>
        <w:gridCol w:w="2500"/>
        <w:tblGridChange w:id="0">
          <w:tblGrid>
            <w:gridCol w:w="2640"/>
            <w:gridCol w:w="2040"/>
            <w:gridCol w:w="1860"/>
            <w:gridCol w:w="2500"/>
          </w:tblGrid>
        </w:tblGridChange>
      </w:tblGrid>
      <w:tr>
        <w:trPr>
          <w:cantSplit w:val="0"/>
          <w:tblHeader w:val="0"/>
        </w:trPr>
        <w:tc>
          <w:tcPr>
            <w:shd w:fill="dbeef3" w:val="clear"/>
            <w:vAlign w:val="center"/>
          </w:tcPr>
          <w:p w:rsidR="00000000" w:rsidDel="00000000" w:rsidP="00000000" w:rsidRDefault="00000000" w:rsidRPr="00000000" w14:paraId="00000015">
            <w:pPr>
              <w:jc w:val="center"/>
              <w:rPr>
                <w:rFonts w:ascii="Poppins" w:cs="Poppins" w:eastAsia="Poppins" w:hAnsi="Poppins"/>
                <w:sz w:val="18"/>
                <w:szCs w:val="18"/>
              </w:rPr>
            </w:pPr>
            <w:bookmarkStart w:colFirst="0" w:colLast="0" w:name="_heading=h.30j0zll" w:id="1"/>
            <w:bookmarkEnd w:id="1"/>
            <w:r w:rsidDel="00000000" w:rsidR="00000000" w:rsidRPr="00000000">
              <w:rPr>
                <w:rFonts w:ascii="Poppins" w:cs="Poppins" w:eastAsia="Poppins" w:hAnsi="Poppins"/>
                <w:sz w:val="18"/>
                <w:szCs w:val="18"/>
                <w:rtl w:val="0"/>
              </w:rPr>
              <w:t xml:space="preserve">Forwarded Personal Data</w:t>
            </w:r>
          </w:p>
        </w:tc>
        <w:tc>
          <w:tcPr>
            <w:shd w:fill="dbeef3" w:val="clear"/>
            <w:vAlign w:val="center"/>
          </w:tcPr>
          <w:p w:rsidR="00000000" w:rsidDel="00000000" w:rsidP="00000000" w:rsidRDefault="00000000" w:rsidRPr="00000000" w14:paraId="00000016">
            <w:pPr>
              <w:jc w:val="cente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Type of Personal Data</w:t>
            </w:r>
          </w:p>
        </w:tc>
        <w:tc>
          <w:tcPr>
            <w:shd w:fill="dbeef3" w:val="clear"/>
            <w:vAlign w:val="center"/>
          </w:tcPr>
          <w:p w:rsidR="00000000" w:rsidDel="00000000" w:rsidP="00000000" w:rsidRDefault="00000000" w:rsidRPr="00000000" w14:paraId="00000017">
            <w:pPr>
              <w:jc w:val="cente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Purpose</w:t>
            </w:r>
          </w:p>
        </w:tc>
        <w:tc>
          <w:tcPr>
            <w:shd w:fill="dbeef3" w:val="clear"/>
            <w:vAlign w:val="center"/>
          </w:tcPr>
          <w:p w:rsidR="00000000" w:rsidDel="00000000" w:rsidP="00000000" w:rsidRDefault="00000000" w:rsidRPr="00000000" w14:paraId="00000018">
            <w:pPr>
              <w:jc w:val="cente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Requested Format, File Naming Convention, and Mode of Porting</w:t>
            </w:r>
          </w:p>
        </w:tc>
      </w:tr>
      <w:tr>
        <w:trPr>
          <w:cantSplit w:val="0"/>
          <w:tblHeader w:val="0"/>
        </w:trPr>
        <w:tc>
          <w:tcPr/>
          <w:p w:rsidR="00000000" w:rsidDel="00000000" w:rsidP="00000000" w:rsidRDefault="00000000" w:rsidRPr="00000000" w14:paraId="00000019">
            <w:pPr>
              <w:jc w:val="both"/>
              <w:rPr>
                <w:rFonts w:ascii="Poppins" w:cs="Poppins" w:eastAsia="Poppins" w:hAnsi="Poppins"/>
                <w:i w:val="1"/>
                <w:color w:val="b7b7b7"/>
                <w:sz w:val="18"/>
                <w:szCs w:val="18"/>
              </w:rPr>
            </w:pPr>
            <w:r w:rsidDel="00000000" w:rsidR="00000000" w:rsidRPr="00000000">
              <w:rPr>
                <w:rFonts w:ascii="Poppins" w:cs="Poppins" w:eastAsia="Poppins" w:hAnsi="Poppins"/>
                <w:i w:val="1"/>
                <w:color w:val="b7b7b7"/>
                <w:sz w:val="18"/>
                <w:szCs w:val="18"/>
                <w:rtl w:val="0"/>
              </w:rPr>
              <w:t xml:space="preserve">[KYC details (including government issued IDs)]</w:t>
            </w:r>
          </w:p>
        </w:tc>
        <w:tc>
          <w:tcPr/>
          <w:p w:rsidR="00000000" w:rsidDel="00000000" w:rsidP="00000000" w:rsidRDefault="00000000" w:rsidRPr="00000000" w14:paraId="0000001A">
            <w:pPr>
              <w:jc w:val="both"/>
              <w:rPr>
                <w:rFonts w:ascii="Poppins" w:cs="Poppins" w:eastAsia="Poppins" w:hAnsi="Poppins"/>
                <w:i w:val="1"/>
                <w:color w:val="b7b7b7"/>
                <w:sz w:val="18"/>
                <w:szCs w:val="18"/>
              </w:rPr>
            </w:pPr>
            <w:r w:rsidDel="00000000" w:rsidR="00000000" w:rsidRPr="00000000">
              <w:rPr>
                <w:rFonts w:ascii="Poppins" w:cs="Poppins" w:eastAsia="Poppins" w:hAnsi="Poppins"/>
                <w:i w:val="1"/>
                <w:color w:val="b7b7b7"/>
                <w:sz w:val="18"/>
                <w:szCs w:val="18"/>
                <w:rtl w:val="0"/>
              </w:rPr>
              <w:t xml:space="preserve">[Sensitive personal data]</w:t>
            </w:r>
          </w:p>
        </w:tc>
        <w:tc>
          <w:tcPr/>
          <w:p w:rsidR="00000000" w:rsidDel="00000000" w:rsidP="00000000" w:rsidRDefault="00000000" w:rsidRPr="00000000" w14:paraId="0000001B">
            <w:pPr>
              <w:jc w:val="both"/>
              <w:rPr>
                <w:rFonts w:ascii="Poppins" w:cs="Poppins" w:eastAsia="Poppins" w:hAnsi="Poppins"/>
                <w:i w:val="1"/>
                <w:color w:val="b7b7b7"/>
                <w:sz w:val="18"/>
                <w:szCs w:val="18"/>
              </w:rPr>
            </w:pPr>
            <w:r w:rsidDel="00000000" w:rsidR="00000000" w:rsidRPr="00000000">
              <w:rPr>
                <w:rFonts w:ascii="Poppins" w:cs="Poppins" w:eastAsia="Poppins" w:hAnsi="Poppins"/>
                <w:i w:val="1"/>
                <w:color w:val="b7b7b7"/>
                <w:sz w:val="18"/>
                <w:szCs w:val="18"/>
                <w:rtl w:val="0"/>
              </w:rPr>
              <w:t xml:space="preserve">[Opening a bank account]</w:t>
            </w:r>
          </w:p>
        </w:tc>
        <w:tc>
          <w:tcPr/>
          <w:p w:rsidR="00000000" w:rsidDel="00000000" w:rsidP="00000000" w:rsidRDefault="00000000" w:rsidRPr="00000000" w14:paraId="0000001C">
            <w:pPr>
              <w:jc w:val="both"/>
              <w:rPr>
                <w:rFonts w:ascii="Poppins" w:cs="Poppins" w:eastAsia="Poppins" w:hAnsi="Poppins"/>
                <w:i w:val="1"/>
                <w:color w:val="b7b7b7"/>
                <w:sz w:val="18"/>
                <w:szCs w:val="18"/>
              </w:rPr>
            </w:pPr>
            <w:r w:rsidDel="00000000" w:rsidR="00000000" w:rsidRPr="00000000">
              <w:rPr>
                <w:rFonts w:ascii="Poppins" w:cs="Poppins" w:eastAsia="Poppins" w:hAnsi="Poppins"/>
                <w:i w:val="1"/>
                <w:color w:val="b7b7b7"/>
                <w:sz w:val="18"/>
                <w:szCs w:val="18"/>
                <w:rtl w:val="0"/>
              </w:rPr>
              <w:t xml:space="preserve">[JSON and XML; KYC_File 1, API]</w:t>
            </w:r>
          </w:p>
        </w:tc>
      </w:tr>
      <w:tr>
        <w:trPr>
          <w:cantSplit w:val="0"/>
          <w:tblHeader w:val="0"/>
        </w:trPr>
        <w:tc>
          <w:tcPr/>
          <w:p w:rsidR="00000000" w:rsidDel="00000000" w:rsidP="00000000" w:rsidRDefault="00000000" w:rsidRPr="00000000" w14:paraId="0000001D">
            <w:pPr>
              <w:jc w:val="both"/>
              <w:rPr>
                <w:rFonts w:ascii="Poppins" w:cs="Poppins" w:eastAsia="Poppins" w:hAnsi="Poppins"/>
                <w:sz w:val="18"/>
                <w:szCs w:val="18"/>
              </w:rPr>
            </w:pPr>
            <w:r w:rsidDel="00000000" w:rsidR="00000000" w:rsidRPr="00000000">
              <w:rPr>
                <w:rtl w:val="0"/>
              </w:rPr>
            </w:r>
          </w:p>
        </w:tc>
        <w:tc>
          <w:tcPr/>
          <w:p w:rsidR="00000000" w:rsidDel="00000000" w:rsidP="00000000" w:rsidRDefault="00000000" w:rsidRPr="00000000" w14:paraId="0000001E">
            <w:pPr>
              <w:jc w:val="both"/>
              <w:rPr>
                <w:rFonts w:ascii="Poppins" w:cs="Poppins" w:eastAsia="Poppins" w:hAnsi="Poppins"/>
                <w:sz w:val="18"/>
                <w:szCs w:val="18"/>
              </w:rPr>
            </w:pPr>
            <w:r w:rsidDel="00000000" w:rsidR="00000000" w:rsidRPr="00000000">
              <w:rPr>
                <w:rtl w:val="0"/>
              </w:rPr>
            </w:r>
          </w:p>
        </w:tc>
        <w:tc>
          <w:tcPr/>
          <w:p w:rsidR="00000000" w:rsidDel="00000000" w:rsidP="00000000" w:rsidRDefault="00000000" w:rsidRPr="00000000" w14:paraId="0000001F">
            <w:pPr>
              <w:jc w:val="both"/>
              <w:rPr>
                <w:rFonts w:ascii="Poppins" w:cs="Poppins" w:eastAsia="Poppins" w:hAnsi="Poppins"/>
                <w:sz w:val="18"/>
                <w:szCs w:val="18"/>
              </w:rPr>
            </w:pPr>
            <w:r w:rsidDel="00000000" w:rsidR="00000000" w:rsidRPr="00000000">
              <w:rPr>
                <w:rtl w:val="0"/>
              </w:rPr>
            </w:r>
          </w:p>
        </w:tc>
        <w:tc>
          <w:tcPr/>
          <w:p w:rsidR="00000000" w:rsidDel="00000000" w:rsidP="00000000" w:rsidRDefault="00000000" w:rsidRPr="00000000" w14:paraId="00000020">
            <w:pPr>
              <w:jc w:val="both"/>
              <w:rPr>
                <w:rFonts w:ascii="Poppins" w:cs="Poppins" w:eastAsia="Poppins" w:hAnsi="Poppins"/>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21">
            <w:pPr>
              <w:jc w:val="both"/>
              <w:rPr>
                <w:rFonts w:ascii="Poppins" w:cs="Poppins" w:eastAsia="Poppins" w:hAnsi="Poppins"/>
                <w:sz w:val="18"/>
                <w:szCs w:val="18"/>
              </w:rPr>
            </w:pPr>
            <w:r w:rsidDel="00000000" w:rsidR="00000000" w:rsidRPr="00000000">
              <w:rPr>
                <w:rtl w:val="0"/>
              </w:rPr>
            </w:r>
          </w:p>
        </w:tc>
        <w:tc>
          <w:tcPr/>
          <w:p w:rsidR="00000000" w:rsidDel="00000000" w:rsidP="00000000" w:rsidRDefault="00000000" w:rsidRPr="00000000" w14:paraId="00000022">
            <w:pPr>
              <w:jc w:val="both"/>
              <w:rPr>
                <w:rFonts w:ascii="Poppins" w:cs="Poppins" w:eastAsia="Poppins" w:hAnsi="Poppins"/>
                <w:sz w:val="18"/>
                <w:szCs w:val="18"/>
              </w:rPr>
            </w:pPr>
            <w:r w:rsidDel="00000000" w:rsidR="00000000" w:rsidRPr="00000000">
              <w:rPr>
                <w:rtl w:val="0"/>
              </w:rPr>
            </w:r>
          </w:p>
        </w:tc>
        <w:tc>
          <w:tcPr/>
          <w:p w:rsidR="00000000" w:rsidDel="00000000" w:rsidP="00000000" w:rsidRDefault="00000000" w:rsidRPr="00000000" w14:paraId="00000023">
            <w:pPr>
              <w:jc w:val="both"/>
              <w:rPr>
                <w:rFonts w:ascii="Poppins" w:cs="Poppins" w:eastAsia="Poppins" w:hAnsi="Poppins"/>
                <w:sz w:val="18"/>
                <w:szCs w:val="18"/>
              </w:rPr>
            </w:pPr>
            <w:r w:rsidDel="00000000" w:rsidR="00000000" w:rsidRPr="00000000">
              <w:rPr>
                <w:rtl w:val="0"/>
              </w:rPr>
            </w:r>
          </w:p>
        </w:tc>
        <w:tc>
          <w:tcPr/>
          <w:p w:rsidR="00000000" w:rsidDel="00000000" w:rsidP="00000000" w:rsidRDefault="00000000" w:rsidRPr="00000000" w14:paraId="00000024">
            <w:pPr>
              <w:jc w:val="both"/>
              <w:rPr>
                <w:rFonts w:ascii="Poppins" w:cs="Poppins" w:eastAsia="Poppins" w:hAnsi="Poppins"/>
                <w:sz w:val="18"/>
                <w:szCs w:val="18"/>
              </w:rPr>
            </w:pPr>
            <w:r w:rsidDel="00000000" w:rsidR="00000000" w:rsidRPr="00000000">
              <w:rPr>
                <w:rtl w:val="0"/>
              </w:rPr>
            </w:r>
          </w:p>
        </w:tc>
      </w:tr>
    </w:tbl>
    <w:p w:rsidR="00000000" w:rsidDel="00000000" w:rsidP="00000000" w:rsidRDefault="00000000" w:rsidRPr="00000000" w14:paraId="00000025">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6">
      <w:pPr>
        <w:numPr>
          <w:ilvl w:val="1"/>
          <w:numId w:val="1"/>
        </w:numPr>
        <w:ind w:left="720" w:hanging="810"/>
        <w:jc w:val="both"/>
        <w:rPr>
          <w:rFonts w:ascii="Poppins" w:cs="Poppins" w:eastAsia="Poppins" w:hAnsi="Poppins"/>
        </w:rPr>
      </w:pPr>
      <w:r w:rsidDel="00000000" w:rsidR="00000000" w:rsidRPr="00000000">
        <w:rPr>
          <w:rFonts w:ascii="Poppins" w:cs="Poppins" w:eastAsia="Poppins" w:hAnsi="Poppins"/>
          <w:sz w:val="18"/>
          <w:szCs w:val="18"/>
          <w:rtl w:val="0"/>
        </w:rPr>
        <w:t xml:space="preserve">The Receiving Party affirms that it shall not sell, lease, license, or otherwise commercially exploit any Forwarded Personal Data received in connection with this Schedule. The Receiving Party further affirms that such data shall not be used, processed, or incorporated, in whole or in part, for the development, training, or enhancement of any artificial intelligence (AI) systems, machine learning models, or similar technologies of the Receiving Party or any third party. Any failure to adhere to this commitment shall constitute a material breach of the DFTC, entitling the Transmitting Party to immediate remedies, including but not limited to injunctive relief and termination of this Agreement.</w:t>
      </w:r>
    </w:p>
    <w:p w:rsidR="00000000" w:rsidDel="00000000" w:rsidP="00000000" w:rsidRDefault="00000000" w:rsidRPr="00000000" w14:paraId="00000027">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8">
      <w:pPr>
        <w:numPr>
          <w:ilvl w:val="0"/>
          <w:numId w:val="1"/>
        </w:numPr>
        <w:ind w:left="720" w:hanging="360"/>
        <w:jc w:val="both"/>
        <w:rPr>
          <w:rFonts w:ascii="Poppins" w:cs="Poppins" w:eastAsia="Poppins" w:hAnsi="Poppins"/>
          <w:sz w:val="18"/>
          <w:szCs w:val="18"/>
        </w:rPr>
      </w:pPr>
      <w:r w:rsidDel="00000000" w:rsidR="00000000" w:rsidRPr="00000000">
        <w:rPr>
          <w:rFonts w:ascii="Poppins" w:cs="Poppins" w:eastAsia="Poppins" w:hAnsi="Poppins"/>
          <w:b w:val="1"/>
          <w:sz w:val="18"/>
          <w:szCs w:val="18"/>
          <w:rtl w:val="0"/>
        </w:rPr>
        <w:t xml:space="preserve">OPERATIONAL DETAILS</w:t>
      </w:r>
    </w:p>
    <w:p w:rsidR="00000000" w:rsidDel="00000000" w:rsidP="00000000" w:rsidRDefault="00000000" w:rsidRPr="00000000" w14:paraId="00000029">
      <w:pPr>
        <w:ind w:left="360"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A">
      <w:pPr>
        <w:numPr>
          <w:ilvl w:val="1"/>
          <w:numId w:val="1"/>
        </w:numPr>
        <w:ind w:left="720" w:hanging="81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Below is a brief description of the operational details of the Porting:</w:t>
      </w:r>
    </w:p>
    <w:p w:rsidR="00000000" w:rsidDel="00000000" w:rsidP="00000000" w:rsidRDefault="00000000" w:rsidRPr="00000000" w14:paraId="0000002B">
      <w:pPr>
        <w:tabs>
          <w:tab w:val="center" w:leader="none" w:pos="4680"/>
          <w:tab w:val="right" w:leader="none" w:pos="9360"/>
        </w:tabs>
        <w:ind w:hanging="72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C">
      <w:pPr>
        <w:tabs>
          <w:tab w:val="right" w:leader="none" w:pos="9360"/>
        </w:tabs>
        <w:ind w:left="720"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provide description of the how the Porting is initiated and what product or service will utilize the Forwarded Personal Data]</w:t>
      </w:r>
    </w:p>
    <w:p w:rsidR="00000000" w:rsidDel="00000000" w:rsidP="00000000" w:rsidRDefault="00000000" w:rsidRPr="00000000" w14:paraId="0000002D">
      <w:pPr>
        <w:tabs>
          <w:tab w:val="center" w:leader="none" w:pos="4680"/>
          <w:tab w:val="right" w:leader="none" w:pos="9360"/>
        </w:tabs>
        <w:jc w:val="right"/>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E">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F">
      <w:pPr>
        <w:numPr>
          <w:ilvl w:val="0"/>
          <w:numId w:val="1"/>
        </w:numPr>
        <w:ind w:left="720" w:hanging="360"/>
        <w:jc w:val="both"/>
        <w:rPr>
          <w:rFonts w:ascii="Poppins" w:cs="Poppins" w:eastAsia="Poppins" w:hAnsi="Poppins"/>
          <w:sz w:val="18"/>
          <w:szCs w:val="18"/>
        </w:rPr>
      </w:pPr>
      <w:r w:rsidDel="00000000" w:rsidR="00000000" w:rsidRPr="00000000">
        <w:rPr>
          <w:rFonts w:ascii="Poppins" w:cs="Poppins" w:eastAsia="Poppins" w:hAnsi="Poppins"/>
          <w:b w:val="1"/>
          <w:sz w:val="18"/>
          <w:szCs w:val="18"/>
          <w:rtl w:val="0"/>
        </w:rPr>
        <w:t xml:space="preserve">DATA PROTECTION OFFICER</w:t>
      </w:r>
    </w:p>
    <w:p w:rsidR="00000000" w:rsidDel="00000000" w:rsidP="00000000" w:rsidRDefault="00000000" w:rsidRPr="00000000" w14:paraId="00000030">
      <w:pPr>
        <w:jc w:val="both"/>
        <w:rPr>
          <w:rFonts w:ascii="Poppins" w:cs="Poppins" w:eastAsia="Poppins" w:hAnsi="Poppins"/>
          <w:sz w:val="18"/>
          <w:szCs w:val="18"/>
        </w:rPr>
      </w:pPr>
      <w:r w:rsidDel="00000000" w:rsidR="00000000" w:rsidRPr="00000000">
        <w:rPr>
          <w:rtl w:val="0"/>
        </w:rPr>
      </w:r>
    </w:p>
    <w:tbl>
      <w:tblPr>
        <w:tblStyle w:val="Table2"/>
        <w:tblW w:w="9020.0" w:type="dxa"/>
        <w:jc w:val="left"/>
        <w:tblLayout w:type="fixed"/>
        <w:tblLook w:val="0600"/>
      </w:tblPr>
      <w:tblGrid>
        <w:gridCol w:w="1180"/>
        <w:gridCol w:w="3600"/>
        <w:gridCol w:w="1040"/>
        <w:gridCol w:w="3200"/>
        <w:tblGridChange w:id="0">
          <w:tblGrid>
            <w:gridCol w:w="1180"/>
            <w:gridCol w:w="3600"/>
            <w:gridCol w:w="1040"/>
            <w:gridCol w:w="3200"/>
          </w:tblGrid>
        </w:tblGridChange>
      </w:tblGrid>
      <w:tr>
        <w:trPr>
          <w:cantSplit w:val="0"/>
          <w:trHeight w:val="398" w:hRule="atLeast"/>
          <w:tblHeader w:val="0"/>
        </w:trPr>
        <w:tc>
          <w:tcPr>
            <w:shd w:fill="auto" w:val="clear"/>
            <w:tcMar>
              <w:top w:w="-188.0" w:type="dxa"/>
              <w:left w:w="-188.0" w:type="dxa"/>
              <w:bottom w:w="-188.0" w:type="dxa"/>
              <w:right w:w="-188.0" w:type="dxa"/>
            </w:tcMar>
          </w:tcPr>
          <w:p w:rsidR="00000000" w:rsidDel="00000000" w:rsidP="00000000" w:rsidRDefault="00000000" w:rsidRPr="00000000" w14:paraId="00000031">
            <w:pPr>
              <w:widowControl w:val="0"/>
              <w:jc w:val="both"/>
              <w:rPr>
                <w:rFonts w:ascii="Poppins" w:cs="Poppins" w:eastAsia="Poppins" w:hAnsi="Poppins"/>
                <w:sz w:val="18"/>
                <w:szCs w:val="18"/>
              </w:rPr>
            </w:pPr>
            <w:r w:rsidDel="00000000" w:rsidR="00000000" w:rsidRPr="00000000">
              <w:rPr>
                <w:rtl w:val="0"/>
              </w:rPr>
            </w:r>
          </w:p>
        </w:tc>
        <w:tc>
          <w:tcPr>
            <w:shd w:fill="auto" w:val="clear"/>
            <w:tcMar>
              <w:top w:w="-188.0" w:type="dxa"/>
              <w:left w:w="-188.0" w:type="dxa"/>
              <w:bottom w:w="-188.0" w:type="dxa"/>
              <w:right w:w="-188.0" w:type="dxa"/>
            </w:tcMar>
          </w:tcPr>
          <w:p w:rsidR="00000000" w:rsidDel="00000000" w:rsidP="00000000" w:rsidRDefault="00000000" w:rsidRPr="00000000" w14:paraId="00000032">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Globe Fintech Innovations, Inc.</w:t>
            </w:r>
          </w:p>
          <w:p w:rsidR="00000000" w:rsidDel="00000000" w:rsidP="00000000" w:rsidRDefault="00000000" w:rsidRPr="00000000" w14:paraId="00000033">
            <w:pPr>
              <w:jc w:val="both"/>
              <w:rPr>
                <w:rFonts w:ascii="Poppins" w:cs="Poppins" w:eastAsia="Poppins" w:hAnsi="Poppins"/>
                <w:sz w:val="18"/>
                <w:szCs w:val="18"/>
              </w:rPr>
            </w:pPr>
            <w:r w:rsidDel="00000000" w:rsidR="00000000" w:rsidRPr="00000000">
              <w:rPr>
                <w:rtl w:val="0"/>
              </w:rPr>
            </w:r>
          </w:p>
        </w:tc>
        <w:tc>
          <w:tcPr>
            <w:shd w:fill="auto" w:val="clear"/>
            <w:tcMar>
              <w:top w:w="-188.0" w:type="dxa"/>
              <w:left w:w="-188.0" w:type="dxa"/>
              <w:bottom w:w="-188.0" w:type="dxa"/>
              <w:right w:w="-188.0" w:type="dxa"/>
            </w:tcMar>
          </w:tcPr>
          <w:p w:rsidR="00000000" w:rsidDel="00000000" w:rsidP="00000000" w:rsidRDefault="00000000" w:rsidRPr="00000000" w14:paraId="00000034">
            <w:pPr>
              <w:widowControl w:val="0"/>
              <w:jc w:val="both"/>
              <w:rPr>
                <w:rFonts w:ascii="Poppins" w:cs="Poppins" w:eastAsia="Poppins" w:hAnsi="Poppins"/>
                <w:sz w:val="18"/>
                <w:szCs w:val="18"/>
              </w:rPr>
            </w:pPr>
            <w:r w:rsidDel="00000000" w:rsidR="00000000" w:rsidRPr="00000000">
              <w:rPr>
                <w:rtl w:val="0"/>
              </w:rPr>
            </w:r>
          </w:p>
        </w:tc>
        <w:tc>
          <w:tcPr>
            <w:shd w:fill="auto" w:val="clear"/>
            <w:tcMar>
              <w:top w:w="-188.0" w:type="dxa"/>
              <w:left w:w="-188.0" w:type="dxa"/>
              <w:bottom w:w="-188.0" w:type="dxa"/>
              <w:right w:w="-188.0" w:type="dxa"/>
            </w:tcMar>
          </w:tcPr>
          <w:p w:rsidR="00000000" w:rsidDel="00000000" w:rsidP="00000000" w:rsidRDefault="00000000" w:rsidRPr="00000000" w14:paraId="00000035">
            <w:pPr>
              <w:widowControl w:val="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[Insert information]</w:t>
            </w:r>
          </w:p>
        </w:tc>
      </w:tr>
      <w:tr>
        <w:trPr>
          <w:cantSplit w:val="0"/>
          <w:tblHeader w:val="0"/>
        </w:trPr>
        <w:tc>
          <w:tcPr>
            <w:shd w:fill="auto" w:val="clear"/>
            <w:tcMar>
              <w:top w:w="-188.0" w:type="dxa"/>
              <w:left w:w="-188.0" w:type="dxa"/>
              <w:bottom w:w="-188.0" w:type="dxa"/>
              <w:right w:w="-188.0" w:type="dxa"/>
            </w:tcMar>
          </w:tcPr>
          <w:p w:rsidR="00000000" w:rsidDel="00000000" w:rsidP="00000000" w:rsidRDefault="00000000" w:rsidRPr="00000000" w14:paraId="00000036">
            <w:pPr>
              <w:widowControl w:val="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Name:</w:t>
            </w:r>
          </w:p>
        </w:tc>
        <w:tc>
          <w:tcPr>
            <w:shd w:fill="auto" w:val="clear"/>
            <w:tcMar>
              <w:top w:w="-188.0" w:type="dxa"/>
              <w:left w:w="-188.0" w:type="dxa"/>
              <w:bottom w:w="-188.0" w:type="dxa"/>
              <w:right w:w="-188.0" w:type="dxa"/>
            </w:tcMar>
          </w:tcPr>
          <w:p w:rsidR="00000000" w:rsidDel="00000000" w:rsidP="00000000" w:rsidRDefault="00000000" w:rsidRPr="00000000" w14:paraId="00000037">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John Roy Robert Real, Jr.</w:t>
            </w:r>
          </w:p>
        </w:tc>
        <w:tc>
          <w:tcPr>
            <w:shd w:fill="auto" w:val="clear"/>
            <w:tcMar>
              <w:top w:w="-188.0" w:type="dxa"/>
              <w:left w:w="-188.0" w:type="dxa"/>
              <w:bottom w:w="-188.0" w:type="dxa"/>
              <w:right w:w="-188.0" w:type="dxa"/>
            </w:tcMar>
          </w:tcPr>
          <w:p w:rsidR="00000000" w:rsidDel="00000000" w:rsidP="00000000" w:rsidRDefault="00000000" w:rsidRPr="00000000" w14:paraId="00000038">
            <w:pPr>
              <w:widowControl w:val="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Name:</w:t>
            </w:r>
          </w:p>
        </w:tc>
        <w:tc>
          <w:tcPr>
            <w:shd w:fill="auto" w:val="clear"/>
            <w:tcMar>
              <w:top w:w="-188.0" w:type="dxa"/>
              <w:left w:w="-188.0" w:type="dxa"/>
              <w:bottom w:w="-188.0" w:type="dxa"/>
              <w:right w:w="-188.0" w:type="dxa"/>
            </w:tcMar>
          </w:tcPr>
          <w:p w:rsidR="00000000" w:rsidDel="00000000" w:rsidP="00000000" w:rsidRDefault="00000000" w:rsidRPr="00000000" w14:paraId="00000039">
            <w:pPr>
              <w:widowControl w:val="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insert information]</w:t>
            </w:r>
          </w:p>
        </w:tc>
      </w:tr>
      <w:tr>
        <w:trPr>
          <w:cantSplit w:val="0"/>
          <w:tblHeader w:val="0"/>
        </w:trPr>
        <w:tc>
          <w:tcPr>
            <w:shd w:fill="auto" w:val="clear"/>
            <w:tcMar>
              <w:top w:w="-188.0" w:type="dxa"/>
              <w:left w:w="-188.0" w:type="dxa"/>
              <w:bottom w:w="-188.0" w:type="dxa"/>
              <w:right w:w="-188.0" w:type="dxa"/>
            </w:tcMar>
          </w:tcPr>
          <w:p w:rsidR="00000000" w:rsidDel="00000000" w:rsidP="00000000" w:rsidRDefault="00000000" w:rsidRPr="00000000" w14:paraId="0000003A">
            <w:pPr>
              <w:widowControl w:val="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Email:</w:t>
            </w:r>
          </w:p>
        </w:tc>
        <w:tc>
          <w:tcPr>
            <w:shd w:fill="auto" w:val="clear"/>
            <w:tcMar>
              <w:top w:w="-188.0" w:type="dxa"/>
              <w:left w:w="-188.0" w:type="dxa"/>
              <w:bottom w:w="-188.0" w:type="dxa"/>
              <w:right w:w="-188.0" w:type="dxa"/>
            </w:tcMar>
          </w:tcPr>
          <w:p w:rsidR="00000000" w:rsidDel="00000000" w:rsidP="00000000" w:rsidRDefault="00000000" w:rsidRPr="00000000" w14:paraId="0000003B">
            <w:pPr>
              <w:widowControl w:val="0"/>
              <w:rPr>
                <w:rFonts w:ascii="Poppins" w:cs="Poppins" w:eastAsia="Poppins" w:hAnsi="Poppins"/>
                <w:sz w:val="18"/>
                <w:szCs w:val="18"/>
                <w:highlight w:val="yellow"/>
              </w:rPr>
            </w:pPr>
            <w:r w:rsidDel="00000000" w:rsidR="00000000" w:rsidRPr="00000000">
              <w:rPr>
                <w:rFonts w:ascii="Poppins" w:cs="Poppins" w:eastAsia="Poppins" w:hAnsi="Poppins"/>
                <w:sz w:val="18"/>
                <w:szCs w:val="18"/>
                <w:rtl w:val="0"/>
              </w:rPr>
              <w:t xml:space="preserve">gfi.dataprivacy@mynt.xyz</w:t>
            </w:r>
            <w:r w:rsidDel="00000000" w:rsidR="00000000" w:rsidRPr="00000000">
              <w:rPr>
                <w:rtl w:val="0"/>
              </w:rPr>
            </w:r>
          </w:p>
        </w:tc>
        <w:tc>
          <w:tcPr>
            <w:shd w:fill="auto" w:val="clear"/>
            <w:tcMar>
              <w:top w:w="-188.0" w:type="dxa"/>
              <w:left w:w="-188.0" w:type="dxa"/>
              <w:bottom w:w="-188.0" w:type="dxa"/>
              <w:right w:w="-188.0" w:type="dxa"/>
            </w:tcMar>
          </w:tcPr>
          <w:p w:rsidR="00000000" w:rsidDel="00000000" w:rsidP="00000000" w:rsidRDefault="00000000" w:rsidRPr="00000000" w14:paraId="0000003C">
            <w:pPr>
              <w:widowControl w:val="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Email:</w:t>
            </w:r>
          </w:p>
        </w:tc>
        <w:tc>
          <w:tcPr>
            <w:shd w:fill="auto" w:val="clear"/>
            <w:tcMar>
              <w:top w:w="-188.0" w:type="dxa"/>
              <w:left w:w="-188.0" w:type="dxa"/>
              <w:bottom w:w="-188.0" w:type="dxa"/>
              <w:right w:w="-188.0" w:type="dxa"/>
            </w:tcMar>
          </w:tcPr>
          <w:p w:rsidR="00000000" w:rsidDel="00000000" w:rsidP="00000000" w:rsidRDefault="00000000" w:rsidRPr="00000000" w14:paraId="0000003D">
            <w:pPr>
              <w:widowControl w:val="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insert information]</w:t>
            </w:r>
          </w:p>
        </w:tc>
      </w:tr>
      <w:tr>
        <w:trPr>
          <w:cantSplit w:val="0"/>
          <w:tblHeader w:val="0"/>
        </w:trPr>
        <w:tc>
          <w:tcPr>
            <w:shd w:fill="auto" w:val="clear"/>
            <w:tcMar>
              <w:top w:w="-188.0" w:type="dxa"/>
              <w:left w:w="-188.0" w:type="dxa"/>
              <w:bottom w:w="-188.0" w:type="dxa"/>
              <w:right w:w="-188.0" w:type="dxa"/>
            </w:tcMar>
          </w:tcPr>
          <w:p w:rsidR="00000000" w:rsidDel="00000000" w:rsidP="00000000" w:rsidRDefault="00000000" w:rsidRPr="00000000" w14:paraId="0000003E">
            <w:pPr>
              <w:widowControl w:val="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Address:</w:t>
            </w:r>
          </w:p>
        </w:tc>
        <w:tc>
          <w:tcPr>
            <w:shd w:fill="auto" w:val="clear"/>
            <w:tcMar>
              <w:top w:w="-188.0" w:type="dxa"/>
              <w:left w:w="-188.0" w:type="dxa"/>
              <w:bottom w:w="-188.0" w:type="dxa"/>
              <w:right w:w="-188.0" w:type="dxa"/>
            </w:tcMar>
          </w:tcPr>
          <w:p w:rsidR="00000000" w:rsidDel="00000000" w:rsidP="00000000" w:rsidRDefault="00000000" w:rsidRPr="00000000" w14:paraId="0000003F">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W Global Center </w:t>
            </w:r>
          </w:p>
          <w:p w:rsidR="00000000" w:rsidDel="00000000" w:rsidP="00000000" w:rsidRDefault="00000000" w:rsidRPr="00000000" w14:paraId="00000040">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9th Avenue corner 30th Street</w:t>
            </w:r>
          </w:p>
          <w:p w:rsidR="00000000" w:rsidDel="00000000" w:rsidP="00000000" w:rsidRDefault="00000000" w:rsidRPr="00000000" w14:paraId="00000041">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Bonifacio Global City, Taguig City</w:t>
            </w:r>
          </w:p>
          <w:p w:rsidR="00000000" w:rsidDel="00000000" w:rsidP="00000000" w:rsidRDefault="00000000" w:rsidRPr="00000000" w14:paraId="00000042">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Metro Manila, Philippines</w:t>
            </w:r>
          </w:p>
        </w:tc>
        <w:tc>
          <w:tcPr>
            <w:shd w:fill="auto" w:val="clear"/>
            <w:tcMar>
              <w:top w:w="-188.0" w:type="dxa"/>
              <w:left w:w="-188.0" w:type="dxa"/>
              <w:bottom w:w="-188.0" w:type="dxa"/>
              <w:right w:w="-188.0" w:type="dxa"/>
            </w:tcMar>
          </w:tcPr>
          <w:p w:rsidR="00000000" w:rsidDel="00000000" w:rsidP="00000000" w:rsidRDefault="00000000" w:rsidRPr="00000000" w14:paraId="00000043">
            <w:pPr>
              <w:widowControl w:val="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Address:</w:t>
            </w:r>
          </w:p>
        </w:tc>
        <w:tc>
          <w:tcPr>
            <w:shd w:fill="auto" w:val="clear"/>
            <w:tcMar>
              <w:top w:w="-188.0" w:type="dxa"/>
              <w:left w:w="-188.0" w:type="dxa"/>
              <w:bottom w:w="-188.0" w:type="dxa"/>
              <w:right w:w="-188.0" w:type="dxa"/>
            </w:tcMar>
          </w:tcPr>
          <w:p w:rsidR="00000000" w:rsidDel="00000000" w:rsidP="00000000" w:rsidRDefault="00000000" w:rsidRPr="00000000" w14:paraId="00000044">
            <w:pPr>
              <w:widowControl w:val="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insert information]</w:t>
            </w:r>
          </w:p>
        </w:tc>
      </w:tr>
    </w:tbl>
    <w:p w:rsidR="00000000" w:rsidDel="00000000" w:rsidP="00000000" w:rsidRDefault="00000000" w:rsidRPr="00000000" w14:paraId="00000045">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6">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In case of any change in the details of their respective Data Protection Officers set out above, both Parties undertake to notify the other Party in writing at least thirty (30) calendar days before the effectivity of any such change.</w:t>
      </w:r>
    </w:p>
    <w:p w:rsidR="00000000" w:rsidDel="00000000" w:rsidP="00000000" w:rsidRDefault="00000000" w:rsidRPr="00000000" w14:paraId="00000047">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8">
      <w:pPr>
        <w:rPr>
          <w:rFonts w:ascii="Poppins" w:cs="Poppins" w:eastAsia="Poppins" w:hAnsi="Poppins"/>
        </w:rPr>
      </w:pPr>
      <w:r w:rsidDel="00000000" w:rsidR="00000000" w:rsidRPr="00000000">
        <w:rPr>
          <w:rtl w:val="0"/>
        </w:rPr>
      </w:r>
    </w:p>
    <w:sectPr>
      <w:headerReference r:id="rId8" w:type="default"/>
      <w:headerReference r:id="rId9" w:type="even"/>
      <w:footerReference r:id="rId10" w:type="default"/>
      <w:footerReference r:id="rId11" w:type="first"/>
      <w:footerReference r:id="rId12" w:type="even"/>
      <w:pgSz w:h="16839"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000000"/>
        <w:sz w:val="16"/>
        <w:szCs w:val="16"/>
      </w:rPr>
    </w:pP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This document is marked </w:t>
    </w:r>
    <w:r w:rsidDel="00000000" w:rsidR="00000000" w:rsidRPr="00000000">
      <w:rPr>
        <w:color w:val="e6f900"/>
        <w:rtl w:val="0"/>
      </w:rPr>
      <w:t xml:space="preserve">Internal</w:t>
    </w:r>
    <w:r w:rsidDel="00000000" w:rsidR="00000000" w:rsidRPr="00000000">
      <w:rPr>
        <w:color w:val="000000"/>
        <w:rtl w:val="0"/>
      </w:rPr>
      <w:t xml:space="preserve">. Do not distribute outside of the organization.</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bookmarkStart w:colFirst="0" w:colLast="0" w:name="bookmark=id.1fob9te" w:id="2"/>
    <w:bookmarkEnd w:id="2"/>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808080"/>
        <w:sz w:val="14"/>
        <w:szCs w:val="14"/>
      </w:rPr>
    </w:pPr>
    <w:r w:rsidDel="00000000" w:rsidR="00000000" w:rsidRPr="00000000">
      <w:rPr>
        <w:rFonts w:ascii="Arial" w:cs="Arial" w:eastAsia="Arial" w:hAnsi="Arial"/>
        <w:color w:val="808080"/>
        <w:sz w:val="14"/>
        <w:szCs w:val="14"/>
      </w:rPr>
      <w:drawing>
        <wp:anchor allowOverlap="1" behindDoc="0" distB="0" distT="0" distL="114300" distR="114300" hidden="0" layoutInCell="1" locked="0" relativeHeight="0" simplePos="0">
          <wp:simplePos x="0" y="0"/>
          <wp:positionH relativeFrom="page">
            <wp:posOffset>914400</wp:posOffset>
          </wp:positionH>
          <wp:positionV relativeFrom="page">
            <wp:posOffset>352425</wp:posOffset>
          </wp:positionV>
          <wp:extent cx="1171575" cy="514350"/>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1"/>
                  <a:srcRect b="15625" l="0" r="0" t="0"/>
                  <a:stretch>
                    <a:fillRect/>
                  </a:stretch>
                </pic:blipFill>
                <pic:spPr>
                  <a:xfrm>
                    <a:off x="0" y="0"/>
                    <a:ext cx="1171575" cy="514350"/>
                  </a:xfrm>
                  <a:prstGeom prst="rect"/>
                  <a:ln/>
                </pic:spPr>
              </pic:pic>
            </a:graphicData>
          </a:graphic>
        </wp:anchor>
      </w:drawing>
    </w:r>
    <w:r w:rsidDel="00000000" w:rsidR="00000000" w:rsidRPr="00000000">
      <w:rPr>
        <w:rFonts w:ascii="Arial" w:cs="Arial" w:eastAsia="Arial" w:hAnsi="Arial"/>
        <w:color w:val="808080"/>
        <w:sz w:val="14"/>
        <w:szCs w:val="14"/>
        <w:rtl w:val="0"/>
      </w:rPr>
      <w:t xml:space="preserve">Confidential – Proprietary</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808080"/>
        <w:sz w:val="14"/>
        <w:szCs w:val="14"/>
      </w:rPr>
    </w:pPr>
    <w:r w:rsidDel="00000000" w:rsidR="00000000" w:rsidRPr="00000000">
      <w:rPr>
        <w:rFonts w:ascii="Arial" w:cs="Arial" w:eastAsia="Arial" w:hAnsi="Arial"/>
        <w:color w:val="808080"/>
        <w:sz w:val="14"/>
        <w:szCs w:val="14"/>
        <w:rtl w:val="0"/>
      </w:rPr>
      <w:t xml:space="preserve">Unauthorized disclosure internally or externally is prohibited</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808080"/>
        <w:sz w:val="14"/>
        <w:szCs w:val="14"/>
      </w:rPr>
    </w:pPr>
    <w:r w:rsidDel="00000000" w:rsidR="00000000" w:rsidRPr="00000000">
      <w:rPr>
        <w:rFonts w:ascii="Arial" w:cs="Arial" w:eastAsia="Arial" w:hAnsi="Arial"/>
        <w:color w:val="808080"/>
        <w:sz w:val="14"/>
        <w:szCs w:val="14"/>
        <w:rtl w:val="0"/>
      </w:rPr>
      <w:t xml:space="preserve">Version 1 January 2025</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color w:val="000000"/>
        <w:sz w:val="14"/>
        <w:szCs w:val="1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jc w:val="right"/>
      <w:rPr>
        <w:color w:val="808080"/>
        <w:sz w:val="18"/>
        <w:szCs w:val="18"/>
      </w:rPr>
    </w:pPr>
    <w:r w:rsidDel="00000000" w:rsidR="00000000" w:rsidRPr="00000000">
      <w:rPr>
        <w:color w:val="808080"/>
        <w:sz w:val="18"/>
        <w:szCs w:val="18"/>
        <w:rtl w:val="0"/>
      </w:rPr>
      <w:t xml:space="preserve">Confidential – Proprietary</w:t>
    </w:r>
    <w:r w:rsidDel="00000000" w:rsidR="00000000" w:rsidRPr="00000000">
      <w:drawing>
        <wp:anchor allowOverlap="1" behindDoc="0" distB="0" distT="0" distL="114300" distR="114300" hidden="0" layoutInCell="1" locked="0" relativeHeight="0" simplePos="0">
          <wp:simplePos x="0" y="0"/>
          <wp:positionH relativeFrom="column">
            <wp:posOffset>-621</wp:posOffset>
          </wp:positionH>
          <wp:positionV relativeFrom="paragraph">
            <wp:posOffset>-20940</wp:posOffset>
          </wp:positionV>
          <wp:extent cx="1419225" cy="328295"/>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9225" cy="328295"/>
                  </a:xfrm>
                  <a:prstGeom prst="rect"/>
                  <a:ln/>
                </pic:spPr>
              </pic:pic>
            </a:graphicData>
          </a:graphic>
        </wp:anchor>
      </w:drawing>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jc w:val="right"/>
      <w:rPr>
        <w:color w:val="808080"/>
        <w:sz w:val="18"/>
        <w:szCs w:val="18"/>
      </w:rPr>
    </w:pPr>
    <w:r w:rsidDel="00000000" w:rsidR="00000000" w:rsidRPr="00000000">
      <w:rPr>
        <w:color w:val="808080"/>
        <w:sz w:val="18"/>
        <w:szCs w:val="18"/>
        <w:rtl w:val="0"/>
      </w:rPr>
      <w:t xml:space="preserve">Unauthorized disclosure internally or externally is prohibited</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jc w:val="right"/>
      <w:rPr>
        <w:color w:val="808080"/>
        <w:sz w:val="18"/>
        <w:szCs w:val="18"/>
      </w:rPr>
    </w:pPr>
    <w:r w:rsidDel="00000000" w:rsidR="00000000" w:rsidRPr="00000000">
      <w:rPr>
        <w:color w:val="808080"/>
        <w:sz w:val="18"/>
        <w:szCs w:val="18"/>
        <w:rtl w:val="0"/>
      </w:rPr>
      <w:t xml:space="preserve">Version 16 March 2023</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ARTICLE %1."/>
      <w:lvlJc w:val="left"/>
      <w:pPr>
        <w:ind w:left="360" w:hanging="360"/>
      </w:pPr>
      <w:rPr>
        <w:b w:val="1"/>
      </w:rPr>
    </w:lvl>
    <w:lvl w:ilvl="1">
      <w:start w:val="1"/>
      <w:numFmt w:val="decimal"/>
      <w:lvlText w:val="%1.%2."/>
      <w:lvlJc w:val="left"/>
      <w:pPr>
        <w:ind w:left="720" w:hanging="810"/>
      </w:pPr>
      <w:rPr>
        <w:rFonts w:ascii="Arial" w:cs="Arial" w:eastAsia="Arial" w:hAnsi="Arial"/>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PH"/>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jc w:val="both"/>
    </w:pPr>
    <w:rPr>
      <w:rFonts w:ascii="Arial" w:cs="Arial" w:eastAsia="Arial" w:hAnsi="Arial"/>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jc w:val="both"/>
    </w:pPr>
    <w:rPr>
      <w:rFonts w:ascii="Arial" w:cs="Arial" w:eastAsia="Arial" w:hAnsi="Arial"/>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jc w:val="both"/>
    </w:pPr>
    <w:rPr>
      <w:rFonts w:ascii="Arial" w:cs="Arial" w:eastAsia="Arial" w:hAnsi="Arial"/>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ew.gcash.com/data-privacy-agreement/gfi/dftc"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xAv9YeYWeNpvoosoaDT4dGwsA==">CgMxLjAyCGguZ2pkZ3hzMgloLjMwajB6bGwyCmlkLjFmb2I5dGU4AHIhMXlXZ0FLX00tREE4T2FLTTI3MjM1d1lLOWVhYS1lTThB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