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Poppins" w:cs="Poppins" w:eastAsia="Poppins" w:hAnsi="Poppins"/>
          <w:b w:val="1"/>
          <w:i w:val="1"/>
          <w:sz w:val="18"/>
          <w:szCs w:val="18"/>
        </w:rPr>
        <w:sectPr>
          <w:headerReference r:id="rId7" w:type="default"/>
          <w:headerReference r:id="rId8" w:type="even"/>
          <w:footerReference r:id="rId9" w:type="default"/>
          <w:footerReference r:id="rId10" w:type="first"/>
          <w:footerReference r:id="rId11" w:type="even"/>
          <w:pgSz w:h="16839" w:w="11907" w:orient="portrait"/>
          <w:pgMar w:bottom="1440" w:top="1440" w:left="1440" w:right="1440" w:header="720" w:footer="720"/>
          <w:pgNumType w:start="1"/>
          <w:cols w:equalWidth="0" w:num="2">
            <w:col w:space="720" w:w="4153.5"/>
            <w:col w:space="0" w:w="4153.5"/>
          </w:cols>
        </w:sect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SCHEDULE OF REQUESTED PERSONAL DATA</w:t>
      </w:r>
    </w:p>
    <w:p w:rsidR="00000000" w:rsidDel="00000000" w:rsidP="00000000" w:rsidRDefault="00000000" w:rsidRPr="00000000" w14:paraId="00000003">
      <w:pPr>
        <w:jc w:val="center"/>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04">
      <w:pPr>
        <w:jc w:val="center"/>
        <w:rPr>
          <w:rFonts w:ascii="Poppins" w:cs="Poppins" w:eastAsia="Poppins" w:hAnsi="Poppins"/>
          <w:sz w:val="18"/>
          <w:szCs w:val="18"/>
        </w:rPr>
      </w:pPr>
      <w:r w:rsidDel="00000000" w:rsidR="00000000" w:rsidRPr="00000000">
        <w:rPr>
          <w:rFonts w:ascii="Poppins" w:cs="Poppins" w:eastAsia="Poppins" w:hAnsi="Poppins"/>
          <w:b w:val="1"/>
          <w:sz w:val="18"/>
          <w:szCs w:val="18"/>
          <w:rtl w:val="0"/>
        </w:rPr>
        <w:t xml:space="preserve">Schedule No. ___</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Poppins" w:cs="Poppins" w:eastAsia="Poppins" w:hAnsi="Poppins"/>
          <w:sz w:val="18"/>
          <w:szCs w:val="18"/>
        </w:rPr>
      </w:pPr>
      <w:bookmarkStart w:colFirst="0" w:colLast="0" w:name="_heading=h.gjdgxs" w:id="0"/>
      <w:bookmarkEnd w:id="0"/>
      <w:r w:rsidDel="00000000" w:rsidR="00000000" w:rsidRPr="00000000">
        <w:rPr>
          <w:rtl w:val="0"/>
        </w:rPr>
      </w:r>
    </w:p>
    <w:p w:rsidR="00000000" w:rsidDel="00000000" w:rsidP="00000000" w:rsidRDefault="00000000" w:rsidRPr="00000000" w14:paraId="00000006">
      <w:pPr>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In accordance with the Data Request Terms and Conditions (“</w:t>
      </w:r>
      <w:r w:rsidDel="00000000" w:rsidR="00000000" w:rsidRPr="00000000">
        <w:rPr>
          <w:rFonts w:ascii="Poppins" w:cs="Poppins" w:eastAsia="Poppins" w:hAnsi="Poppins"/>
          <w:b w:val="1"/>
          <w:sz w:val="18"/>
          <w:szCs w:val="18"/>
          <w:rtl w:val="0"/>
        </w:rPr>
        <w:t xml:space="preserve">DRTC</w:t>
      </w:r>
      <w:r w:rsidDel="00000000" w:rsidR="00000000" w:rsidRPr="00000000">
        <w:rPr>
          <w:rFonts w:ascii="Poppins" w:cs="Poppins" w:eastAsia="Poppins" w:hAnsi="Poppins"/>
          <w:sz w:val="18"/>
          <w:szCs w:val="18"/>
          <w:rtl w:val="0"/>
        </w:rPr>
        <w:t xml:space="preserve">”) effective on [</w:t>
      </w:r>
      <w:r w:rsidDel="00000000" w:rsidR="00000000" w:rsidRPr="00000000">
        <w:rPr>
          <w:rFonts w:ascii="Poppins" w:cs="Poppins" w:eastAsia="Poppins" w:hAnsi="Poppins"/>
          <w:sz w:val="18"/>
          <w:szCs w:val="18"/>
          <w:highlight w:val="yellow"/>
          <w:rtl w:val="0"/>
        </w:rPr>
        <w:t xml:space="preserve">Date</w:t>
      </w:r>
      <w:r w:rsidDel="00000000" w:rsidR="00000000" w:rsidRPr="00000000">
        <w:rPr>
          <w:rFonts w:ascii="Poppins" w:cs="Poppins" w:eastAsia="Poppins" w:hAnsi="Poppins"/>
          <w:sz w:val="18"/>
          <w:szCs w:val="18"/>
          <w:rtl w:val="0"/>
        </w:rPr>
        <w:t xml:space="preserve">], the latest copy of which is available at </w:t>
      </w:r>
      <w:hyperlink r:id="rId12">
        <w:r w:rsidDel="00000000" w:rsidR="00000000" w:rsidRPr="00000000">
          <w:rPr>
            <w:rFonts w:ascii="Poppins" w:cs="Poppins" w:eastAsia="Poppins" w:hAnsi="Poppins"/>
            <w:color w:val="1155cc"/>
            <w:sz w:val="18"/>
            <w:szCs w:val="18"/>
            <w:u w:val="single"/>
            <w:rtl w:val="0"/>
          </w:rPr>
          <w:t xml:space="preserve">https://new.gcash.com/data-privacy-agreement/drtc</w:t>
        </w:r>
      </w:hyperlink>
      <w:r w:rsidDel="00000000" w:rsidR="00000000" w:rsidRPr="00000000">
        <w:rPr>
          <w:rFonts w:ascii="Poppins" w:cs="Poppins" w:eastAsia="Poppins" w:hAnsi="Poppins"/>
          <w:sz w:val="18"/>
          <w:szCs w:val="18"/>
          <w:rtl w:val="0"/>
        </w:rPr>
        <w:t xml:space="preserve">, the Parties hereby affirm and agree to the following terms and conditions outlined in this Schedule of Requested Personal Data (“Schedule”):</w:t>
      </w:r>
    </w:p>
    <w:p w:rsidR="00000000" w:rsidDel="00000000" w:rsidP="00000000" w:rsidRDefault="00000000" w:rsidRPr="00000000" w14:paraId="00000007">
      <w:pPr>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08">
      <w:pPr>
        <w:numPr>
          <w:ilvl w:val="0"/>
          <w:numId w:val="2"/>
        </w:numPr>
        <w:ind w:left="720" w:hanging="360"/>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DETAILS OF THE REQUEST</w:t>
      </w:r>
    </w:p>
    <w:p w:rsidR="00000000" w:rsidDel="00000000" w:rsidP="00000000" w:rsidRDefault="00000000" w:rsidRPr="00000000" w14:paraId="00000009">
      <w:pPr>
        <w:widowControl w:val="0"/>
        <w:spacing w:line="276" w:lineRule="auto"/>
        <w:rPr>
          <w:rFonts w:ascii="Poppins" w:cs="Poppins" w:eastAsia="Poppins" w:hAnsi="Poppins"/>
          <w:sz w:val="18"/>
          <w:szCs w:val="18"/>
        </w:rPr>
      </w:pPr>
      <w:r w:rsidDel="00000000" w:rsidR="00000000" w:rsidRPr="00000000">
        <w:rPr>
          <w:rtl w:val="0"/>
        </w:rPr>
      </w:r>
    </w:p>
    <w:tbl>
      <w:tblPr>
        <w:tblStyle w:val="Table1"/>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1950"/>
        <w:gridCol w:w="675"/>
        <w:gridCol w:w="1095"/>
        <w:gridCol w:w="4740"/>
        <w:tblGridChange w:id="0">
          <w:tblGrid>
            <w:gridCol w:w="540"/>
            <w:gridCol w:w="1950"/>
            <w:gridCol w:w="675"/>
            <w:gridCol w:w="1095"/>
            <w:gridCol w:w="4740"/>
          </w:tblGrid>
        </w:tblGridChange>
      </w:tblGrid>
      <w:tr>
        <w:trPr>
          <w:cantSplit w:val="0"/>
          <w:trHeight w:val="505" w:hRule="atLeast"/>
          <w:tblHeader w:val="0"/>
        </w:trPr>
        <w:tc>
          <w:tcPr>
            <w:vMerge w:val="restart"/>
            <w:vAlign w:val="center"/>
          </w:tcPr>
          <w:p w:rsidR="00000000" w:rsidDel="00000000" w:rsidP="00000000" w:rsidRDefault="00000000" w:rsidRPr="00000000" w14:paraId="0000000A">
            <w:pPr>
              <w:numPr>
                <w:ilvl w:val="0"/>
                <w:numId w:val="1"/>
              </w:numPr>
              <w:ind w:left="330" w:hanging="360"/>
              <w:rPr>
                <w:rFonts w:ascii="Poppins" w:cs="Poppins" w:eastAsia="Poppins" w:hAnsi="Poppins"/>
                <w:sz w:val="18"/>
                <w:szCs w:val="18"/>
              </w:rPr>
            </w:pPr>
            <w:r w:rsidDel="00000000" w:rsidR="00000000" w:rsidRPr="00000000">
              <w:rPr>
                <w:rtl w:val="0"/>
              </w:rPr>
            </w:r>
          </w:p>
        </w:tc>
        <w:tc>
          <w:tcPr>
            <w:vMerge w:val="restart"/>
            <w:vAlign w:val="center"/>
          </w:tcPr>
          <w:p w:rsidR="00000000" w:rsidDel="00000000" w:rsidP="00000000" w:rsidRDefault="00000000" w:rsidRPr="00000000" w14:paraId="0000000B">
            <w:pPr>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Details of Authorized Representative of Requesting Party</w:t>
            </w:r>
          </w:p>
        </w:tc>
        <w:tc>
          <w:tcPr>
            <w:gridSpan w:val="2"/>
            <w:vAlign w:val="center"/>
          </w:tcPr>
          <w:p w:rsidR="00000000" w:rsidDel="00000000" w:rsidP="00000000" w:rsidRDefault="00000000" w:rsidRPr="00000000" w14:paraId="0000000C">
            <w:pPr>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Company:</w:t>
            </w:r>
          </w:p>
        </w:tc>
        <w:tc>
          <w:tcPr/>
          <w:p w:rsidR="00000000" w:rsidDel="00000000" w:rsidP="00000000" w:rsidRDefault="00000000" w:rsidRPr="00000000" w14:paraId="0000000E">
            <w:pPr>
              <w:rPr>
                <w:rFonts w:ascii="Poppins" w:cs="Poppins" w:eastAsia="Poppins" w:hAnsi="Poppins"/>
                <w:sz w:val="18"/>
                <w:szCs w:val="18"/>
              </w:rPr>
            </w:pPr>
            <w:r w:rsidDel="00000000" w:rsidR="00000000" w:rsidRPr="00000000">
              <w:rPr>
                <w:rtl w:val="0"/>
              </w:rPr>
            </w:r>
          </w:p>
        </w:tc>
      </w:tr>
      <w:tr>
        <w:trPr>
          <w:cantSplit w:val="0"/>
          <w:trHeight w:val="505" w:hRule="atLeast"/>
          <w:tblHeader w:val="0"/>
        </w:trPr>
        <w:tc>
          <w:tcPr>
            <w:vMerge w:val="continue"/>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Merge w:val="continue"/>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gridSpan w:val="2"/>
            <w:vAlign w:val="center"/>
          </w:tcPr>
          <w:p w:rsidR="00000000" w:rsidDel="00000000" w:rsidP="00000000" w:rsidRDefault="00000000" w:rsidRPr="00000000" w14:paraId="00000011">
            <w:pPr>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Name of Representative:</w:t>
            </w:r>
          </w:p>
        </w:tc>
        <w:tc>
          <w:tcPr/>
          <w:p w:rsidR="00000000" w:rsidDel="00000000" w:rsidP="00000000" w:rsidRDefault="00000000" w:rsidRPr="00000000" w14:paraId="00000013">
            <w:pPr>
              <w:rPr>
                <w:rFonts w:ascii="Poppins" w:cs="Poppins" w:eastAsia="Poppins" w:hAnsi="Poppins"/>
                <w:sz w:val="18"/>
                <w:szCs w:val="18"/>
              </w:rPr>
            </w:pPr>
            <w:r w:rsidDel="00000000" w:rsidR="00000000" w:rsidRPr="00000000">
              <w:rPr>
                <w:rtl w:val="0"/>
              </w:rPr>
            </w:r>
          </w:p>
        </w:tc>
      </w:tr>
      <w:tr>
        <w:trPr>
          <w:cantSplit w:val="0"/>
          <w:trHeight w:val="505" w:hRule="atLeast"/>
          <w:tblHeader w:val="0"/>
        </w:trPr>
        <w:tc>
          <w:tcPr>
            <w:vMerge w:val="continue"/>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Merge w:val="continue"/>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gridSpan w:val="2"/>
            <w:vAlign w:val="center"/>
          </w:tcPr>
          <w:p w:rsidR="00000000" w:rsidDel="00000000" w:rsidP="00000000" w:rsidRDefault="00000000" w:rsidRPr="00000000" w14:paraId="00000016">
            <w:pPr>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Designation:</w:t>
            </w:r>
          </w:p>
        </w:tc>
        <w:tc>
          <w:tcPr/>
          <w:p w:rsidR="00000000" w:rsidDel="00000000" w:rsidP="00000000" w:rsidRDefault="00000000" w:rsidRPr="00000000" w14:paraId="00000018">
            <w:pPr>
              <w:rPr>
                <w:rFonts w:ascii="Poppins" w:cs="Poppins" w:eastAsia="Poppins" w:hAnsi="Poppins"/>
                <w:sz w:val="18"/>
                <w:szCs w:val="18"/>
              </w:rPr>
            </w:pPr>
            <w:r w:rsidDel="00000000" w:rsidR="00000000" w:rsidRPr="00000000">
              <w:rPr>
                <w:rtl w:val="0"/>
              </w:rPr>
            </w:r>
          </w:p>
        </w:tc>
      </w:tr>
      <w:tr>
        <w:trPr>
          <w:cantSplit w:val="0"/>
          <w:trHeight w:val="505" w:hRule="atLeast"/>
          <w:tblHeader w:val="0"/>
        </w:trPr>
        <w:tc>
          <w:tcPr>
            <w:vMerge w:val="continue"/>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Merge w:val="continue"/>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gridSpan w:val="2"/>
            <w:vAlign w:val="center"/>
          </w:tcPr>
          <w:p w:rsidR="00000000" w:rsidDel="00000000" w:rsidP="00000000" w:rsidRDefault="00000000" w:rsidRPr="00000000" w14:paraId="0000001B">
            <w:pPr>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Email Address:</w:t>
            </w:r>
          </w:p>
        </w:tc>
        <w:tc>
          <w:tcPr/>
          <w:p w:rsidR="00000000" w:rsidDel="00000000" w:rsidP="00000000" w:rsidRDefault="00000000" w:rsidRPr="00000000" w14:paraId="0000001D">
            <w:pPr>
              <w:rPr>
                <w:rFonts w:ascii="Poppins" w:cs="Poppins" w:eastAsia="Poppins" w:hAnsi="Poppins"/>
                <w:sz w:val="18"/>
                <w:szCs w:val="18"/>
              </w:rPr>
            </w:pPr>
            <w:r w:rsidDel="00000000" w:rsidR="00000000" w:rsidRPr="00000000">
              <w:rPr>
                <w:rtl w:val="0"/>
              </w:rPr>
            </w:r>
          </w:p>
        </w:tc>
      </w:tr>
      <w:tr>
        <w:trPr>
          <w:cantSplit w:val="0"/>
          <w:trHeight w:val="505" w:hRule="atLeast"/>
          <w:tblHeader w:val="0"/>
        </w:trPr>
        <w:tc>
          <w:tcPr>
            <w:vMerge w:val="continue"/>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Merge w:val="continue"/>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gridSpan w:val="2"/>
            <w:vAlign w:val="center"/>
          </w:tcPr>
          <w:p w:rsidR="00000000" w:rsidDel="00000000" w:rsidP="00000000" w:rsidRDefault="00000000" w:rsidRPr="00000000" w14:paraId="00000020">
            <w:pPr>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Mobile Number:</w:t>
            </w:r>
          </w:p>
        </w:tc>
        <w:tc>
          <w:tcPr/>
          <w:p w:rsidR="00000000" w:rsidDel="00000000" w:rsidP="00000000" w:rsidRDefault="00000000" w:rsidRPr="00000000" w14:paraId="00000022">
            <w:pPr>
              <w:rPr>
                <w:rFonts w:ascii="Poppins" w:cs="Poppins" w:eastAsia="Poppins" w:hAnsi="Poppins"/>
                <w:sz w:val="18"/>
                <w:szCs w:val="18"/>
              </w:rPr>
            </w:pPr>
            <w:r w:rsidDel="00000000" w:rsidR="00000000" w:rsidRPr="00000000">
              <w:rPr>
                <w:rtl w:val="0"/>
              </w:rPr>
            </w:r>
          </w:p>
        </w:tc>
      </w:tr>
      <w:tr>
        <w:trPr>
          <w:cantSplit w:val="0"/>
          <w:trHeight w:val="2895" w:hRule="atLeast"/>
          <w:tblHeader w:val="0"/>
        </w:trPr>
        <w:tc>
          <w:tcPr>
            <w:vAlign w:val="center"/>
          </w:tcPr>
          <w:p w:rsidR="00000000" w:rsidDel="00000000" w:rsidP="00000000" w:rsidRDefault="00000000" w:rsidRPr="00000000" w14:paraId="00000023">
            <w:pPr>
              <w:numPr>
                <w:ilvl w:val="0"/>
                <w:numId w:val="1"/>
              </w:numPr>
              <w:ind w:left="330" w:hanging="360"/>
              <w:rPr>
                <w:rFonts w:ascii="Poppins" w:cs="Poppins" w:eastAsia="Poppins" w:hAnsi="Poppins"/>
                <w:sz w:val="18"/>
                <w:szCs w:val="18"/>
              </w:rPr>
            </w:pPr>
            <w:r w:rsidDel="00000000" w:rsidR="00000000" w:rsidRPr="00000000">
              <w:rPr>
                <w:rtl w:val="0"/>
              </w:rPr>
            </w:r>
          </w:p>
        </w:tc>
        <w:tc>
          <w:tcPr/>
          <w:p w:rsidR="00000000" w:rsidDel="00000000" w:rsidP="00000000" w:rsidRDefault="00000000" w:rsidRPr="00000000" w14:paraId="00000024">
            <w:pPr>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Purpose of the Request:</w:t>
            </w:r>
          </w:p>
          <w:p w:rsidR="00000000" w:rsidDel="00000000" w:rsidP="00000000" w:rsidRDefault="00000000" w:rsidRPr="00000000" w14:paraId="00000025">
            <w:pPr>
              <w:rPr>
                <w:rFonts w:ascii="Poppins" w:cs="Poppins" w:eastAsia="Poppins" w:hAnsi="Poppins"/>
                <w:b w:val="1"/>
                <w:sz w:val="18"/>
                <w:szCs w:val="18"/>
              </w:rPr>
            </w:pPr>
            <w:r w:rsidDel="00000000" w:rsidR="00000000" w:rsidRPr="00000000">
              <w:rPr>
                <w:rtl w:val="0"/>
              </w:rPr>
            </w:r>
          </w:p>
          <w:p w:rsidR="00000000" w:rsidDel="00000000" w:rsidP="00000000" w:rsidRDefault="00000000" w:rsidRPr="00000000" w14:paraId="00000026">
            <w:pPr>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(Note: Kindly provide information as to the necessity of the requested personal data in relation to the incident.)</w:t>
            </w:r>
          </w:p>
        </w:tc>
        <w:tc>
          <w:tcPr>
            <w:gridSpan w:val="3"/>
          </w:tcPr>
          <w:p w:rsidR="00000000" w:rsidDel="00000000" w:rsidP="00000000" w:rsidRDefault="00000000" w:rsidRPr="00000000" w14:paraId="00000027">
            <w:pPr>
              <w:ind w:left="0" w:firstLine="0"/>
              <w:rPr>
                <w:rFonts w:ascii="Poppins" w:cs="Poppins" w:eastAsia="Poppins" w:hAnsi="Poppins"/>
                <w:sz w:val="18"/>
                <w:szCs w:val="18"/>
              </w:rPr>
            </w:pPr>
            <w:r w:rsidDel="00000000" w:rsidR="00000000" w:rsidRPr="00000000">
              <w:rPr>
                <w:rtl w:val="0"/>
              </w:rPr>
            </w:r>
          </w:p>
        </w:tc>
      </w:tr>
      <w:tr>
        <w:trPr>
          <w:cantSplit w:val="0"/>
          <w:trHeight w:val="200" w:hRule="atLeast"/>
          <w:tblHeader w:val="0"/>
        </w:trPr>
        <w:tc>
          <w:tcPr>
            <w:vMerge w:val="restart"/>
            <w:vAlign w:val="center"/>
          </w:tcPr>
          <w:p w:rsidR="00000000" w:rsidDel="00000000" w:rsidP="00000000" w:rsidRDefault="00000000" w:rsidRPr="00000000" w14:paraId="0000002A">
            <w:pPr>
              <w:numPr>
                <w:ilvl w:val="0"/>
                <w:numId w:val="1"/>
              </w:numPr>
              <w:ind w:left="720" w:hanging="720"/>
              <w:rPr>
                <w:rFonts w:ascii="Poppins" w:cs="Poppins" w:eastAsia="Poppins" w:hAnsi="Poppins"/>
                <w:sz w:val="18"/>
                <w:szCs w:val="18"/>
              </w:rPr>
            </w:pPr>
            <w:r w:rsidDel="00000000" w:rsidR="00000000" w:rsidRPr="00000000">
              <w:rPr>
                <w:rtl w:val="0"/>
              </w:rPr>
            </w:r>
          </w:p>
        </w:tc>
        <w:tc>
          <w:tcPr>
            <w:vMerge w:val="restart"/>
            <w:vAlign w:val="center"/>
          </w:tcPr>
          <w:p w:rsidR="00000000" w:rsidDel="00000000" w:rsidP="00000000" w:rsidRDefault="00000000" w:rsidRPr="00000000" w14:paraId="0000002B">
            <w:pPr>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Request is for the filing of a complaint or defense of a legal claim</w:t>
            </w:r>
          </w:p>
          <w:p w:rsidR="00000000" w:rsidDel="00000000" w:rsidP="00000000" w:rsidRDefault="00000000" w:rsidRPr="00000000" w14:paraId="0000002C">
            <w:pPr>
              <w:rPr>
                <w:rFonts w:ascii="Poppins" w:cs="Poppins" w:eastAsia="Poppins" w:hAnsi="Poppins"/>
                <w:b w:val="1"/>
                <w:sz w:val="18"/>
                <w:szCs w:val="18"/>
              </w:rPr>
            </w:pPr>
            <w:r w:rsidDel="00000000" w:rsidR="00000000" w:rsidRPr="00000000">
              <w:rPr>
                <w:rtl w:val="0"/>
              </w:rPr>
            </w:r>
          </w:p>
          <w:p w:rsidR="00000000" w:rsidDel="00000000" w:rsidP="00000000" w:rsidRDefault="00000000" w:rsidRPr="00000000" w14:paraId="0000002D">
            <w:pPr>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w:t>
            </w:r>
            <w:r w:rsidDel="00000000" w:rsidR="00000000" w:rsidRPr="00000000">
              <w:rPr>
                <w:rFonts w:ascii="Poppins" w:cs="Poppins" w:eastAsia="Poppins" w:hAnsi="Poppins"/>
                <w:i w:val="1"/>
                <w:sz w:val="18"/>
                <w:szCs w:val="18"/>
                <w:rtl w:val="0"/>
              </w:rPr>
              <w:t xml:space="preserve">Note: </w:t>
            </w:r>
            <w:r w:rsidDel="00000000" w:rsidR="00000000" w:rsidRPr="00000000">
              <w:rPr>
                <w:rFonts w:ascii="Poppins" w:cs="Poppins" w:eastAsia="Poppins" w:hAnsi="Poppins"/>
                <w:i w:val="1"/>
                <w:sz w:val="18"/>
                <w:szCs w:val="18"/>
                <w:rtl w:val="0"/>
              </w:rPr>
              <w:t xml:space="preserve">Check all that apply</w:t>
            </w:r>
            <w:r w:rsidDel="00000000" w:rsidR="00000000" w:rsidRPr="00000000">
              <w:rPr>
                <w:rFonts w:ascii="Poppins" w:cs="Poppins" w:eastAsia="Poppins" w:hAnsi="Poppins"/>
                <w:sz w:val="18"/>
                <w:szCs w:val="18"/>
                <w:rtl w:val="0"/>
              </w:rPr>
              <w:t xml:space="preserve">)</w:t>
            </w:r>
          </w:p>
        </w:tc>
        <w:tc>
          <w:tcPr>
            <w:vAlign w:val="center"/>
          </w:tcPr>
          <w:p w:rsidR="00000000" w:rsidDel="00000000" w:rsidP="00000000" w:rsidRDefault="00000000" w:rsidRPr="00000000" w14:paraId="0000002E">
            <w:pPr>
              <w:jc w:val="center"/>
              <w:rPr>
                <w:rFonts w:ascii="Poppins" w:cs="Poppins" w:eastAsia="Poppins" w:hAnsi="Poppins"/>
                <w:sz w:val="18"/>
                <w:szCs w:val="18"/>
              </w:rPr>
            </w:pPr>
            <w:r w:rsidDel="00000000" w:rsidR="00000000" w:rsidRPr="00000000">
              <w:rPr>
                <w:rtl w:val="0"/>
              </w:rPr>
            </w:r>
          </w:p>
        </w:tc>
        <w:tc>
          <w:tcPr>
            <w:gridSpan w:val="2"/>
          </w:tcPr>
          <w:p w:rsidR="00000000" w:rsidDel="00000000" w:rsidP="00000000" w:rsidRDefault="00000000" w:rsidRPr="00000000" w14:paraId="0000002F">
            <w:pPr>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Anti-Money Laundering Act (R.A. 9160)</w:t>
            </w:r>
          </w:p>
        </w:tc>
      </w:tr>
      <w:tr>
        <w:trPr>
          <w:cantSplit w:val="0"/>
          <w:trHeight w:val="200" w:hRule="atLeast"/>
          <w:tblHeader w:val="0"/>
        </w:trPr>
        <w:tc>
          <w:tcPr>
            <w:vMerge w:val="continue"/>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Merge w:val="continue"/>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Align w:val="center"/>
          </w:tcPr>
          <w:p w:rsidR="00000000" w:rsidDel="00000000" w:rsidP="00000000" w:rsidRDefault="00000000" w:rsidRPr="00000000" w14:paraId="00000033">
            <w:pPr>
              <w:jc w:val="center"/>
              <w:rPr>
                <w:rFonts w:ascii="Poppins" w:cs="Poppins" w:eastAsia="Poppins" w:hAnsi="Poppins"/>
                <w:sz w:val="18"/>
                <w:szCs w:val="18"/>
              </w:rPr>
            </w:pPr>
            <w:r w:rsidDel="00000000" w:rsidR="00000000" w:rsidRPr="00000000">
              <w:rPr>
                <w:rtl w:val="0"/>
              </w:rPr>
            </w:r>
          </w:p>
        </w:tc>
        <w:tc>
          <w:tcPr>
            <w:gridSpan w:val="2"/>
          </w:tcPr>
          <w:p w:rsidR="00000000" w:rsidDel="00000000" w:rsidP="00000000" w:rsidRDefault="00000000" w:rsidRPr="00000000" w14:paraId="00000034">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Terrorism Financing Prevention and Suppression Act (R.A.10168)</w:t>
            </w:r>
          </w:p>
        </w:tc>
      </w:tr>
      <w:tr>
        <w:trPr>
          <w:cantSplit w:val="0"/>
          <w:trHeight w:val="200" w:hRule="atLeast"/>
          <w:tblHeader w:val="0"/>
        </w:trPr>
        <w:tc>
          <w:tcPr>
            <w:vMerge w:val="continue"/>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Merge w:val="continue"/>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Align w:val="center"/>
          </w:tcPr>
          <w:p w:rsidR="00000000" w:rsidDel="00000000" w:rsidP="00000000" w:rsidRDefault="00000000" w:rsidRPr="00000000" w14:paraId="00000038">
            <w:pPr>
              <w:jc w:val="center"/>
              <w:rPr>
                <w:rFonts w:ascii="Poppins" w:cs="Poppins" w:eastAsia="Poppins" w:hAnsi="Poppins"/>
                <w:sz w:val="18"/>
                <w:szCs w:val="18"/>
              </w:rPr>
            </w:pPr>
            <w:r w:rsidDel="00000000" w:rsidR="00000000" w:rsidRPr="00000000">
              <w:rPr>
                <w:rtl w:val="0"/>
              </w:rPr>
            </w:r>
          </w:p>
        </w:tc>
        <w:tc>
          <w:tcPr>
            <w:gridSpan w:val="2"/>
          </w:tcPr>
          <w:p w:rsidR="00000000" w:rsidDel="00000000" w:rsidP="00000000" w:rsidRDefault="00000000" w:rsidRPr="00000000" w14:paraId="00000039">
            <w:pPr>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Data Privacy Act of 2012 (R.A. 10173)</w:t>
            </w:r>
          </w:p>
        </w:tc>
      </w:tr>
      <w:tr>
        <w:trPr>
          <w:cantSplit w:val="0"/>
          <w:trHeight w:val="200" w:hRule="atLeast"/>
          <w:tblHeader w:val="0"/>
        </w:trPr>
        <w:tc>
          <w:tcPr>
            <w:vMerge w:val="continue"/>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Merge w:val="continue"/>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Align w:val="center"/>
          </w:tcPr>
          <w:p w:rsidR="00000000" w:rsidDel="00000000" w:rsidP="00000000" w:rsidRDefault="00000000" w:rsidRPr="00000000" w14:paraId="0000003D">
            <w:pPr>
              <w:jc w:val="center"/>
              <w:rPr>
                <w:rFonts w:ascii="Poppins" w:cs="Poppins" w:eastAsia="Poppins" w:hAnsi="Poppins"/>
                <w:sz w:val="18"/>
                <w:szCs w:val="18"/>
              </w:rPr>
            </w:pPr>
            <w:r w:rsidDel="00000000" w:rsidR="00000000" w:rsidRPr="00000000">
              <w:rPr>
                <w:rtl w:val="0"/>
              </w:rPr>
            </w:r>
          </w:p>
        </w:tc>
        <w:tc>
          <w:tcPr>
            <w:gridSpan w:val="2"/>
          </w:tcPr>
          <w:p w:rsidR="00000000" w:rsidDel="00000000" w:rsidP="00000000" w:rsidRDefault="00000000" w:rsidRPr="00000000" w14:paraId="0000003E">
            <w:pPr>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Cybercrime Prevention Act of 2012 (R.A. 10175)</w:t>
            </w:r>
          </w:p>
        </w:tc>
      </w:tr>
      <w:tr>
        <w:trPr>
          <w:cantSplit w:val="0"/>
          <w:trHeight w:val="200" w:hRule="atLeast"/>
          <w:tblHeader w:val="0"/>
        </w:trPr>
        <w:tc>
          <w:tcPr>
            <w:vMerge w:val="continue"/>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Merge w:val="continue"/>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Align w:val="center"/>
          </w:tcPr>
          <w:p w:rsidR="00000000" w:rsidDel="00000000" w:rsidP="00000000" w:rsidRDefault="00000000" w:rsidRPr="00000000" w14:paraId="00000042">
            <w:pPr>
              <w:jc w:val="center"/>
              <w:rPr>
                <w:rFonts w:ascii="Poppins" w:cs="Poppins" w:eastAsia="Poppins" w:hAnsi="Poppins"/>
                <w:sz w:val="18"/>
                <w:szCs w:val="18"/>
              </w:rPr>
            </w:pPr>
            <w:r w:rsidDel="00000000" w:rsidR="00000000" w:rsidRPr="00000000">
              <w:rPr>
                <w:rtl w:val="0"/>
              </w:rPr>
            </w:r>
          </w:p>
        </w:tc>
        <w:tc>
          <w:tcPr>
            <w:gridSpan w:val="2"/>
          </w:tcPr>
          <w:p w:rsidR="00000000" w:rsidDel="00000000" w:rsidP="00000000" w:rsidRDefault="00000000" w:rsidRPr="00000000" w14:paraId="00000043">
            <w:pPr>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Access Devices Regulation Act (R.A. 8484)</w:t>
            </w:r>
          </w:p>
        </w:tc>
      </w:tr>
      <w:tr>
        <w:trPr>
          <w:cantSplit w:val="0"/>
          <w:trHeight w:val="200" w:hRule="atLeast"/>
          <w:tblHeader w:val="0"/>
        </w:trPr>
        <w:tc>
          <w:tcPr>
            <w:vMerge w:val="continue"/>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Merge w:val="continue"/>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Align w:val="center"/>
          </w:tcPr>
          <w:p w:rsidR="00000000" w:rsidDel="00000000" w:rsidP="00000000" w:rsidRDefault="00000000" w:rsidRPr="00000000" w14:paraId="00000047">
            <w:pPr>
              <w:jc w:val="center"/>
              <w:rPr>
                <w:rFonts w:ascii="Poppins" w:cs="Poppins" w:eastAsia="Poppins" w:hAnsi="Poppins"/>
                <w:sz w:val="18"/>
                <w:szCs w:val="18"/>
              </w:rPr>
            </w:pPr>
            <w:r w:rsidDel="00000000" w:rsidR="00000000" w:rsidRPr="00000000">
              <w:rPr>
                <w:rtl w:val="0"/>
              </w:rPr>
            </w:r>
          </w:p>
        </w:tc>
        <w:tc>
          <w:tcPr>
            <w:gridSpan w:val="2"/>
          </w:tcPr>
          <w:p w:rsidR="00000000" w:rsidDel="00000000" w:rsidP="00000000" w:rsidRDefault="00000000" w:rsidRPr="00000000" w14:paraId="00000048">
            <w:pPr>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Revised Penal Code (Act. No. 3815)</w:t>
            </w:r>
          </w:p>
        </w:tc>
      </w:tr>
      <w:tr>
        <w:trPr>
          <w:cantSplit w:val="0"/>
          <w:trHeight w:val="200" w:hRule="atLeast"/>
          <w:tblHeader w:val="0"/>
        </w:trPr>
        <w:tc>
          <w:tcPr>
            <w:vMerge w:val="continue"/>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Merge w:val="continue"/>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Align w:val="center"/>
          </w:tcPr>
          <w:p w:rsidR="00000000" w:rsidDel="00000000" w:rsidP="00000000" w:rsidRDefault="00000000" w:rsidRPr="00000000" w14:paraId="0000004C">
            <w:pPr>
              <w:ind w:left="0" w:right="-15" w:firstLine="0"/>
              <w:jc w:val="center"/>
              <w:rPr>
                <w:rFonts w:ascii="Poppins" w:cs="Poppins" w:eastAsia="Poppins" w:hAnsi="Poppins"/>
                <w:sz w:val="18"/>
                <w:szCs w:val="18"/>
              </w:rPr>
            </w:pPr>
            <w:r w:rsidDel="00000000" w:rsidR="00000000" w:rsidRPr="00000000">
              <w:rPr>
                <w:rtl w:val="0"/>
              </w:rPr>
            </w:r>
          </w:p>
        </w:tc>
        <w:tc>
          <w:tcPr>
            <w:gridSpan w:val="2"/>
          </w:tcPr>
          <w:p w:rsidR="00000000" w:rsidDel="00000000" w:rsidP="00000000" w:rsidRDefault="00000000" w:rsidRPr="00000000" w14:paraId="0000004D">
            <w:pPr>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Anti-Trafficking in Persons Act of 2003 (R.A. 9208, as amended by R.A. 10364)</w:t>
            </w:r>
          </w:p>
        </w:tc>
      </w:tr>
      <w:tr>
        <w:trPr>
          <w:cantSplit w:val="0"/>
          <w:trHeight w:val="200" w:hRule="atLeast"/>
          <w:tblHeader w:val="0"/>
        </w:trPr>
        <w:tc>
          <w:tcPr>
            <w:vMerge w:val="continue"/>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Merge w:val="continue"/>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Align w:val="center"/>
          </w:tcPr>
          <w:p w:rsidR="00000000" w:rsidDel="00000000" w:rsidP="00000000" w:rsidRDefault="00000000" w:rsidRPr="00000000" w14:paraId="00000051">
            <w:pPr>
              <w:ind w:left="0" w:right="-15" w:firstLine="0"/>
              <w:jc w:val="center"/>
              <w:rPr>
                <w:rFonts w:ascii="Poppins" w:cs="Poppins" w:eastAsia="Poppins" w:hAnsi="Poppins"/>
                <w:sz w:val="18"/>
                <w:szCs w:val="18"/>
              </w:rPr>
            </w:pPr>
            <w:r w:rsidDel="00000000" w:rsidR="00000000" w:rsidRPr="00000000">
              <w:rPr>
                <w:rtl w:val="0"/>
              </w:rPr>
            </w:r>
          </w:p>
        </w:tc>
        <w:tc>
          <w:tcPr>
            <w:gridSpan w:val="2"/>
          </w:tcPr>
          <w:p w:rsidR="00000000" w:rsidDel="00000000" w:rsidP="00000000" w:rsidRDefault="00000000" w:rsidRPr="00000000" w14:paraId="00000052">
            <w:pPr>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Anti-Violence Against Women and Their Children Act of 2004 (R.A. 9262)</w:t>
            </w:r>
          </w:p>
        </w:tc>
      </w:tr>
      <w:tr>
        <w:trPr>
          <w:cantSplit w:val="0"/>
          <w:trHeight w:val="200" w:hRule="atLeast"/>
          <w:tblHeader w:val="0"/>
        </w:trPr>
        <w:tc>
          <w:tcPr>
            <w:vMerge w:val="continue"/>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Merge w:val="continue"/>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Align w:val="center"/>
          </w:tcPr>
          <w:p w:rsidR="00000000" w:rsidDel="00000000" w:rsidP="00000000" w:rsidRDefault="00000000" w:rsidRPr="00000000" w14:paraId="00000056">
            <w:pPr>
              <w:ind w:left="720" w:hanging="360"/>
              <w:jc w:val="center"/>
              <w:rPr>
                <w:rFonts w:ascii="Poppins" w:cs="Poppins" w:eastAsia="Poppins" w:hAnsi="Poppins"/>
                <w:sz w:val="18"/>
                <w:szCs w:val="18"/>
              </w:rPr>
            </w:pPr>
            <w:r w:rsidDel="00000000" w:rsidR="00000000" w:rsidRPr="00000000">
              <w:rPr>
                <w:rtl w:val="0"/>
              </w:rPr>
            </w:r>
          </w:p>
        </w:tc>
        <w:tc>
          <w:tcPr>
            <w:gridSpan w:val="2"/>
          </w:tcPr>
          <w:p w:rsidR="00000000" w:rsidDel="00000000" w:rsidP="00000000" w:rsidRDefault="00000000" w:rsidRPr="00000000" w14:paraId="00000057">
            <w:pPr>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Anti-Child Pornograph</w:t>
            </w:r>
            <w:r w:rsidDel="00000000" w:rsidR="00000000" w:rsidRPr="00000000">
              <w:rPr>
                <w:rFonts w:ascii="Poppins" w:cs="Poppins" w:eastAsia="Poppins" w:hAnsi="Poppins"/>
                <w:sz w:val="18"/>
                <w:szCs w:val="18"/>
                <w:shd w:fill="ead1dc" w:val="clear"/>
                <w:rtl w:val="0"/>
              </w:rPr>
              <w:t xml:space="preserve">y A</w:t>
            </w:r>
            <w:r w:rsidDel="00000000" w:rsidR="00000000" w:rsidRPr="00000000">
              <w:rPr>
                <w:rFonts w:ascii="Poppins" w:cs="Poppins" w:eastAsia="Poppins" w:hAnsi="Poppins"/>
                <w:sz w:val="18"/>
                <w:szCs w:val="18"/>
                <w:rtl w:val="0"/>
              </w:rPr>
              <w:t xml:space="preserve">ct of 2009 (R.A. 9775)</w:t>
            </w:r>
          </w:p>
        </w:tc>
      </w:tr>
      <w:tr>
        <w:trPr>
          <w:cantSplit w:val="0"/>
          <w:trHeight w:val="200" w:hRule="atLeast"/>
          <w:tblHeader w:val="0"/>
        </w:trPr>
        <w:tc>
          <w:tcPr>
            <w:vMerge w:val="continue"/>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Merge w:val="continue"/>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Align w:val="center"/>
          </w:tcPr>
          <w:p w:rsidR="00000000" w:rsidDel="00000000" w:rsidP="00000000" w:rsidRDefault="00000000" w:rsidRPr="00000000" w14:paraId="0000005B">
            <w:pPr>
              <w:ind w:left="720" w:hanging="360"/>
              <w:jc w:val="center"/>
              <w:rPr>
                <w:rFonts w:ascii="Poppins" w:cs="Poppins" w:eastAsia="Poppins" w:hAnsi="Poppins"/>
                <w:sz w:val="18"/>
                <w:szCs w:val="18"/>
              </w:rPr>
            </w:pPr>
            <w:r w:rsidDel="00000000" w:rsidR="00000000" w:rsidRPr="00000000">
              <w:rPr>
                <w:rtl w:val="0"/>
              </w:rPr>
            </w:r>
          </w:p>
        </w:tc>
        <w:tc>
          <w:tcPr>
            <w:gridSpan w:val="2"/>
          </w:tcPr>
          <w:p w:rsidR="00000000" w:rsidDel="00000000" w:rsidP="00000000" w:rsidRDefault="00000000" w:rsidRPr="00000000" w14:paraId="0000005C">
            <w:pPr>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Anti-Online Sexual Abuse or Exploitation of Children (OSAEC) and Anti-Child Sexual Abuse or Exploitation Materials (CSAEM) Act (R.A. 11930)</w:t>
            </w:r>
          </w:p>
        </w:tc>
      </w:tr>
      <w:tr>
        <w:trPr>
          <w:cantSplit w:val="0"/>
          <w:trHeight w:val="200" w:hRule="atLeast"/>
          <w:tblHeader w:val="0"/>
        </w:trPr>
        <w:tc>
          <w:tcPr>
            <w:vMerge w:val="continue"/>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Merge w:val="continue"/>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Align w:val="center"/>
          </w:tcPr>
          <w:p w:rsidR="00000000" w:rsidDel="00000000" w:rsidP="00000000" w:rsidRDefault="00000000" w:rsidRPr="00000000" w14:paraId="00000060">
            <w:pPr>
              <w:ind w:left="720" w:hanging="360"/>
              <w:jc w:val="center"/>
              <w:rPr>
                <w:rFonts w:ascii="Poppins" w:cs="Poppins" w:eastAsia="Poppins" w:hAnsi="Poppins"/>
                <w:sz w:val="18"/>
                <w:szCs w:val="18"/>
              </w:rPr>
            </w:pPr>
            <w:r w:rsidDel="00000000" w:rsidR="00000000" w:rsidRPr="00000000">
              <w:rPr>
                <w:rtl w:val="0"/>
              </w:rPr>
            </w:r>
          </w:p>
        </w:tc>
        <w:tc>
          <w:tcPr>
            <w:gridSpan w:val="2"/>
          </w:tcPr>
          <w:p w:rsidR="00000000" w:rsidDel="00000000" w:rsidP="00000000" w:rsidRDefault="00000000" w:rsidRPr="00000000" w14:paraId="00000061">
            <w:pPr>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National ID System Act (R.A. 11055)</w:t>
            </w:r>
          </w:p>
        </w:tc>
      </w:tr>
      <w:tr>
        <w:trPr>
          <w:cantSplit w:val="0"/>
          <w:trHeight w:val="200" w:hRule="atLeast"/>
          <w:tblHeader w:val="0"/>
        </w:trPr>
        <w:tc>
          <w:tcPr>
            <w:vMerge w:val="continue"/>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Merge w:val="continue"/>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Align w:val="center"/>
          </w:tcPr>
          <w:p w:rsidR="00000000" w:rsidDel="00000000" w:rsidP="00000000" w:rsidRDefault="00000000" w:rsidRPr="00000000" w14:paraId="00000065">
            <w:pPr>
              <w:ind w:left="720" w:hanging="360"/>
              <w:jc w:val="center"/>
              <w:rPr>
                <w:rFonts w:ascii="Poppins" w:cs="Poppins" w:eastAsia="Poppins" w:hAnsi="Poppins"/>
                <w:sz w:val="18"/>
                <w:szCs w:val="18"/>
              </w:rPr>
            </w:pPr>
            <w:r w:rsidDel="00000000" w:rsidR="00000000" w:rsidRPr="00000000">
              <w:rPr>
                <w:rtl w:val="0"/>
              </w:rPr>
            </w:r>
          </w:p>
        </w:tc>
        <w:tc>
          <w:tcPr>
            <w:gridSpan w:val="2"/>
          </w:tcPr>
          <w:p w:rsidR="00000000" w:rsidDel="00000000" w:rsidP="00000000" w:rsidRDefault="00000000" w:rsidRPr="00000000" w14:paraId="00000066">
            <w:pPr>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Anti-Terrorism Act of 2020 (R.A. 11479)</w:t>
            </w:r>
          </w:p>
        </w:tc>
      </w:tr>
      <w:tr>
        <w:trPr>
          <w:cantSplit w:val="0"/>
          <w:trHeight w:val="200" w:hRule="atLeast"/>
          <w:tblHeader w:val="0"/>
        </w:trPr>
        <w:tc>
          <w:tcPr>
            <w:vMerge w:val="continue"/>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Merge w:val="continue"/>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Align w:val="center"/>
          </w:tcPr>
          <w:p w:rsidR="00000000" w:rsidDel="00000000" w:rsidP="00000000" w:rsidRDefault="00000000" w:rsidRPr="00000000" w14:paraId="0000006A">
            <w:pPr>
              <w:ind w:left="720" w:hanging="360"/>
              <w:jc w:val="center"/>
              <w:rPr>
                <w:rFonts w:ascii="Poppins" w:cs="Poppins" w:eastAsia="Poppins" w:hAnsi="Poppins"/>
                <w:sz w:val="18"/>
                <w:szCs w:val="18"/>
              </w:rPr>
            </w:pPr>
            <w:r w:rsidDel="00000000" w:rsidR="00000000" w:rsidRPr="00000000">
              <w:rPr>
                <w:rtl w:val="0"/>
              </w:rPr>
            </w:r>
          </w:p>
        </w:tc>
        <w:tc>
          <w:tcPr>
            <w:gridSpan w:val="2"/>
          </w:tcPr>
          <w:p w:rsidR="00000000" w:rsidDel="00000000" w:rsidP="00000000" w:rsidRDefault="00000000" w:rsidRPr="00000000" w14:paraId="0000006B">
            <w:pPr>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Anti-Financial Account Scamming Act (AFASA, R.A. 12010)</w:t>
            </w:r>
          </w:p>
        </w:tc>
      </w:tr>
      <w:tr>
        <w:trPr>
          <w:cantSplit w:val="0"/>
          <w:trHeight w:val="200" w:hRule="atLeast"/>
          <w:tblHeader w:val="0"/>
        </w:trPr>
        <w:tc>
          <w:tcPr>
            <w:vMerge w:val="continue"/>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Merge w:val="continue"/>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Align w:val="center"/>
          </w:tcPr>
          <w:p w:rsidR="00000000" w:rsidDel="00000000" w:rsidP="00000000" w:rsidRDefault="00000000" w:rsidRPr="00000000" w14:paraId="0000006F">
            <w:pPr>
              <w:jc w:val="center"/>
              <w:rPr>
                <w:rFonts w:ascii="Poppins" w:cs="Poppins" w:eastAsia="Poppins" w:hAnsi="Poppins"/>
                <w:sz w:val="18"/>
                <w:szCs w:val="18"/>
              </w:rPr>
            </w:pPr>
            <w:r w:rsidDel="00000000" w:rsidR="00000000" w:rsidRPr="00000000">
              <w:rPr>
                <w:rtl w:val="0"/>
              </w:rPr>
            </w:r>
          </w:p>
        </w:tc>
        <w:tc>
          <w:tcPr>
            <w:gridSpan w:val="2"/>
          </w:tcPr>
          <w:p w:rsidR="00000000" w:rsidDel="00000000" w:rsidP="00000000" w:rsidRDefault="00000000" w:rsidRPr="00000000" w14:paraId="00000070">
            <w:pPr>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Others:</w:t>
            </w:r>
          </w:p>
          <w:p w:rsidR="00000000" w:rsidDel="00000000" w:rsidP="00000000" w:rsidRDefault="00000000" w:rsidRPr="00000000" w14:paraId="00000071">
            <w:pPr>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72">
            <w:pPr>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Please specify:__________________________.</w:t>
            </w:r>
          </w:p>
          <w:p w:rsidR="00000000" w:rsidDel="00000000" w:rsidP="00000000" w:rsidRDefault="00000000" w:rsidRPr="00000000" w14:paraId="00000073">
            <w:pPr>
              <w:rPr>
                <w:rFonts w:ascii="Poppins" w:cs="Poppins" w:eastAsia="Poppins" w:hAnsi="Poppins"/>
                <w:sz w:val="18"/>
                <w:szCs w:val="18"/>
              </w:rPr>
            </w:pPr>
            <w:r w:rsidDel="00000000" w:rsidR="00000000" w:rsidRPr="00000000">
              <w:rPr>
                <w:rtl w:val="0"/>
              </w:rPr>
            </w:r>
          </w:p>
        </w:tc>
      </w:tr>
      <w:tr>
        <w:trPr>
          <w:cantSplit w:val="0"/>
          <w:trHeight w:val="476.05957031249994" w:hRule="atLeast"/>
          <w:tblHeader w:val="0"/>
        </w:trPr>
        <w:tc>
          <w:tcPr>
            <w:vMerge w:val="restart"/>
            <w:vAlign w:val="center"/>
          </w:tcPr>
          <w:p w:rsidR="00000000" w:rsidDel="00000000" w:rsidP="00000000" w:rsidRDefault="00000000" w:rsidRPr="00000000" w14:paraId="00000075">
            <w:pPr>
              <w:widowControl w:val="0"/>
              <w:spacing w:line="276"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5. </w:t>
            </w:r>
          </w:p>
        </w:tc>
        <w:tc>
          <w:tcPr>
            <w:vMerge w:val="restart"/>
            <w:vAlign w:val="center"/>
          </w:tcPr>
          <w:p w:rsidR="00000000" w:rsidDel="00000000" w:rsidP="00000000" w:rsidRDefault="00000000" w:rsidRPr="00000000" w14:paraId="00000076">
            <w:pPr>
              <w:widowControl w:val="0"/>
              <w:spacing w:line="276" w:lineRule="auto"/>
              <w:rPr>
                <w:rFonts w:ascii="Poppins" w:cs="Poppins" w:eastAsia="Poppins" w:hAnsi="Poppins"/>
                <w:b w:val="1"/>
                <w:sz w:val="18"/>
                <w:szCs w:val="18"/>
              </w:rPr>
            </w:pPr>
            <w:r w:rsidDel="00000000" w:rsidR="00000000" w:rsidRPr="00000000">
              <w:rPr>
                <w:rtl w:val="0"/>
              </w:rPr>
            </w:r>
          </w:p>
          <w:p w:rsidR="00000000" w:rsidDel="00000000" w:rsidP="00000000" w:rsidRDefault="00000000" w:rsidRPr="00000000" w14:paraId="00000077">
            <w:pPr>
              <w:widowControl w:val="0"/>
              <w:spacing w:line="276" w:lineRule="auto"/>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Request is for internal investigation purposes only.</w:t>
            </w:r>
          </w:p>
          <w:p w:rsidR="00000000" w:rsidDel="00000000" w:rsidP="00000000" w:rsidRDefault="00000000" w:rsidRPr="00000000" w14:paraId="00000078">
            <w:pPr>
              <w:widowControl w:val="0"/>
              <w:spacing w:line="276" w:lineRule="auto"/>
              <w:rPr>
                <w:rFonts w:ascii="Poppins" w:cs="Poppins" w:eastAsia="Poppins" w:hAnsi="Poppins"/>
                <w:b w:val="1"/>
                <w:sz w:val="18"/>
                <w:szCs w:val="18"/>
              </w:rPr>
            </w:pPr>
            <w:r w:rsidDel="00000000" w:rsidR="00000000" w:rsidRPr="00000000">
              <w:rPr>
                <w:rtl w:val="0"/>
              </w:rPr>
            </w:r>
          </w:p>
          <w:p w:rsidR="00000000" w:rsidDel="00000000" w:rsidP="00000000" w:rsidRDefault="00000000" w:rsidRPr="00000000" w14:paraId="00000079">
            <w:pPr>
              <w:widowControl w:val="0"/>
              <w:spacing w:line="276"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w:t>
            </w:r>
            <w:r w:rsidDel="00000000" w:rsidR="00000000" w:rsidRPr="00000000">
              <w:rPr>
                <w:rFonts w:ascii="Poppins" w:cs="Poppins" w:eastAsia="Poppins" w:hAnsi="Poppins"/>
                <w:i w:val="1"/>
                <w:sz w:val="18"/>
                <w:szCs w:val="18"/>
                <w:rtl w:val="0"/>
              </w:rPr>
              <w:t xml:space="preserve">Note: </w:t>
            </w:r>
            <w:r w:rsidDel="00000000" w:rsidR="00000000" w:rsidRPr="00000000">
              <w:rPr>
                <w:rFonts w:ascii="Poppins" w:cs="Poppins" w:eastAsia="Poppins" w:hAnsi="Poppins"/>
                <w:i w:val="1"/>
                <w:sz w:val="18"/>
                <w:szCs w:val="18"/>
                <w:rtl w:val="0"/>
              </w:rPr>
              <w:t xml:space="preserve">Check all that apply</w:t>
            </w:r>
            <w:r w:rsidDel="00000000" w:rsidR="00000000" w:rsidRPr="00000000">
              <w:rPr>
                <w:rFonts w:ascii="Poppins" w:cs="Poppins" w:eastAsia="Poppins" w:hAnsi="Poppins"/>
                <w:sz w:val="18"/>
                <w:szCs w:val="18"/>
                <w:rtl w:val="0"/>
              </w:rPr>
              <w:t xml:space="preserve">)</w:t>
            </w:r>
          </w:p>
        </w:tc>
        <w:tc>
          <w:tcPr>
            <w:vAlign w:val="center"/>
          </w:tcPr>
          <w:p w:rsidR="00000000" w:rsidDel="00000000" w:rsidP="00000000" w:rsidRDefault="00000000" w:rsidRPr="00000000" w14:paraId="0000007A">
            <w:pPr>
              <w:jc w:val="center"/>
              <w:rPr>
                <w:rFonts w:ascii="Poppins" w:cs="Poppins" w:eastAsia="Poppins" w:hAnsi="Poppins"/>
                <w:sz w:val="18"/>
                <w:szCs w:val="18"/>
              </w:rPr>
            </w:pPr>
            <w:r w:rsidDel="00000000" w:rsidR="00000000" w:rsidRPr="00000000">
              <w:rPr>
                <w:rtl w:val="0"/>
              </w:rPr>
            </w:r>
          </w:p>
        </w:tc>
        <w:tc>
          <w:tcPr>
            <w:gridSpan w:val="2"/>
            <w:vAlign w:val="center"/>
          </w:tcPr>
          <w:p w:rsidR="00000000" w:rsidDel="00000000" w:rsidP="00000000" w:rsidRDefault="00000000" w:rsidRPr="00000000" w14:paraId="0000007B">
            <w:pPr>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Detection, monitoring, analysis of threats</w:t>
            </w:r>
          </w:p>
        </w:tc>
      </w:tr>
      <w:tr>
        <w:trPr>
          <w:cantSplit w:val="0"/>
          <w:trHeight w:val="476.05957031249994" w:hRule="atLeast"/>
          <w:tblHeader w:val="0"/>
        </w:trPr>
        <w:tc>
          <w:tcPr>
            <w:vMerge w:val="continue"/>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Merge w:val="continue"/>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Align w:val="center"/>
          </w:tcPr>
          <w:p w:rsidR="00000000" w:rsidDel="00000000" w:rsidP="00000000" w:rsidRDefault="00000000" w:rsidRPr="00000000" w14:paraId="0000007F">
            <w:pPr>
              <w:ind w:right="0"/>
              <w:jc w:val="center"/>
              <w:rPr>
                <w:rFonts w:ascii="Poppins" w:cs="Poppins" w:eastAsia="Poppins" w:hAnsi="Poppins"/>
                <w:sz w:val="18"/>
                <w:szCs w:val="18"/>
              </w:rPr>
            </w:pPr>
            <w:r w:rsidDel="00000000" w:rsidR="00000000" w:rsidRPr="00000000">
              <w:rPr>
                <w:rtl w:val="0"/>
              </w:rPr>
            </w:r>
          </w:p>
        </w:tc>
        <w:tc>
          <w:tcPr>
            <w:gridSpan w:val="2"/>
            <w:vAlign w:val="center"/>
          </w:tcPr>
          <w:p w:rsidR="00000000" w:rsidDel="00000000" w:rsidP="00000000" w:rsidRDefault="00000000" w:rsidRPr="00000000" w14:paraId="00000080">
            <w:pPr>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Detection, monitoring, analysis of attacks</w:t>
            </w:r>
          </w:p>
        </w:tc>
      </w:tr>
      <w:tr>
        <w:trPr>
          <w:cantSplit w:val="0"/>
          <w:trHeight w:val="476.05957031249994" w:hRule="atLeast"/>
          <w:tblHeader w:val="0"/>
        </w:trPr>
        <w:tc>
          <w:tcPr>
            <w:vMerge w:val="continue"/>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Merge w:val="continue"/>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Align w:val="center"/>
          </w:tcPr>
          <w:p w:rsidR="00000000" w:rsidDel="00000000" w:rsidP="00000000" w:rsidRDefault="00000000" w:rsidRPr="00000000" w14:paraId="00000084">
            <w:pPr>
              <w:jc w:val="center"/>
              <w:rPr>
                <w:rFonts w:ascii="Poppins" w:cs="Poppins" w:eastAsia="Poppins" w:hAnsi="Poppins"/>
                <w:sz w:val="18"/>
                <w:szCs w:val="18"/>
              </w:rPr>
            </w:pPr>
            <w:r w:rsidDel="00000000" w:rsidR="00000000" w:rsidRPr="00000000">
              <w:rPr>
                <w:rtl w:val="0"/>
              </w:rPr>
            </w:r>
          </w:p>
        </w:tc>
        <w:tc>
          <w:tcPr>
            <w:gridSpan w:val="2"/>
            <w:vAlign w:val="center"/>
          </w:tcPr>
          <w:p w:rsidR="00000000" w:rsidDel="00000000" w:rsidP="00000000" w:rsidRDefault="00000000" w:rsidRPr="00000000" w14:paraId="00000085">
            <w:pPr>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Detection, monitoring, analysis of suspicious transactions</w:t>
            </w:r>
          </w:p>
        </w:tc>
      </w:tr>
      <w:tr>
        <w:trPr>
          <w:cantSplit w:val="0"/>
          <w:trHeight w:val="476.05957031249994" w:hRule="atLeast"/>
          <w:tblHeader w:val="0"/>
        </w:trPr>
        <w:tc>
          <w:tcPr>
            <w:vMerge w:val="continue"/>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Merge w:val="continue"/>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Align w:val="center"/>
          </w:tcPr>
          <w:p w:rsidR="00000000" w:rsidDel="00000000" w:rsidP="00000000" w:rsidRDefault="00000000" w:rsidRPr="00000000" w14:paraId="00000089">
            <w:pPr>
              <w:jc w:val="center"/>
              <w:rPr>
                <w:rFonts w:ascii="Poppins" w:cs="Poppins" w:eastAsia="Poppins" w:hAnsi="Poppins"/>
                <w:sz w:val="18"/>
                <w:szCs w:val="18"/>
              </w:rPr>
            </w:pPr>
            <w:r w:rsidDel="00000000" w:rsidR="00000000" w:rsidRPr="00000000">
              <w:rPr>
                <w:rtl w:val="0"/>
              </w:rPr>
            </w:r>
          </w:p>
        </w:tc>
        <w:tc>
          <w:tcPr>
            <w:gridSpan w:val="2"/>
            <w:vAlign w:val="center"/>
          </w:tcPr>
          <w:p w:rsidR="00000000" w:rsidDel="00000000" w:rsidP="00000000" w:rsidRDefault="00000000" w:rsidRPr="00000000" w14:paraId="0000008A">
            <w:pPr>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Detection, monitoring, analysis of scams and phishing</w:t>
            </w:r>
          </w:p>
        </w:tc>
      </w:tr>
      <w:tr>
        <w:trPr>
          <w:cantSplit w:val="0"/>
          <w:trHeight w:val="476.05957031249994" w:hRule="atLeast"/>
          <w:tblHeader w:val="0"/>
        </w:trPr>
        <w:tc>
          <w:tcPr>
            <w:vMerge w:val="continue"/>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Merge w:val="continue"/>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8"/>
                <w:szCs w:val="18"/>
              </w:rPr>
            </w:pPr>
            <w:r w:rsidDel="00000000" w:rsidR="00000000" w:rsidRPr="00000000">
              <w:rPr>
                <w:rtl w:val="0"/>
              </w:rPr>
            </w:r>
          </w:p>
        </w:tc>
        <w:tc>
          <w:tcPr>
            <w:vAlign w:val="center"/>
          </w:tcPr>
          <w:p w:rsidR="00000000" w:rsidDel="00000000" w:rsidP="00000000" w:rsidRDefault="00000000" w:rsidRPr="00000000" w14:paraId="0000008E">
            <w:pPr>
              <w:jc w:val="center"/>
              <w:rPr>
                <w:rFonts w:ascii="Poppins" w:cs="Poppins" w:eastAsia="Poppins" w:hAnsi="Poppins"/>
                <w:sz w:val="18"/>
                <w:szCs w:val="18"/>
              </w:rPr>
            </w:pPr>
            <w:r w:rsidDel="00000000" w:rsidR="00000000" w:rsidRPr="00000000">
              <w:rPr>
                <w:rtl w:val="0"/>
              </w:rPr>
            </w:r>
          </w:p>
        </w:tc>
        <w:tc>
          <w:tcPr>
            <w:gridSpan w:val="2"/>
            <w:vAlign w:val="center"/>
          </w:tcPr>
          <w:p w:rsidR="00000000" w:rsidDel="00000000" w:rsidP="00000000" w:rsidRDefault="00000000" w:rsidRPr="00000000" w14:paraId="0000008F">
            <w:pPr>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Detection, monitoring, analysis of other fraudulent activities</w:t>
            </w:r>
          </w:p>
        </w:tc>
      </w:tr>
    </w:tbl>
    <w:p w:rsidR="00000000" w:rsidDel="00000000" w:rsidP="00000000" w:rsidRDefault="00000000" w:rsidRPr="00000000" w14:paraId="00000091">
      <w:pPr>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92">
      <w:pPr>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The Requesting Party expressly warrants and represents that all information, statements, and materials to be provided in connection with its request/s are true, accurate, and complete. The Requesting Party further warrants that the request is made in good faith and is not based on any false, misleading, or fraudulent claims, representations, or omissions. The Requesting Party acknowledges that any breach of this warranty may result in the rejection of the request, termination of any related agreement, and any other remedies available under law or equity.</w:t>
      </w:r>
    </w:p>
    <w:p w:rsidR="00000000" w:rsidDel="00000000" w:rsidP="00000000" w:rsidRDefault="00000000" w:rsidRPr="00000000" w14:paraId="00000093">
      <w:pPr>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94">
      <w:pPr>
        <w:numPr>
          <w:ilvl w:val="0"/>
          <w:numId w:val="2"/>
        </w:numPr>
        <w:ind w:left="720" w:hanging="360"/>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REQUESTED PERSONAL DATA </w:t>
      </w:r>
    </w:p>
    <w:p w:rsidR="00000000" w:rsidDel="00000000" w:rsidP="00000000" w:rsidRDefault="00000000" w:rsidRPr="00000000" w14:paraId="00000095">
      <w:pPr>
        <w:ind w:left="2880" w:firstLine="0"/>
        <w:rPr>
          <w:rFonts w:ascii="Poppins" w:cs="Poppins" w:eastAsia="Poppins" w:hAnsi="Poppins"/>
          <w:b w:val="1"/>
          <w:sz w:val="18"/>
          <w:szCs w:val="18"/>
        </w:rPr>
      </w:pPr>
      <w:r w:rsidDel="00000000" w:rsidR="00000000" w:rsidRPr="00000000">
        <w:rPr>
          <w:rtl w:val="0"/>
        </w:rPr>
      </w:r>
    </w:p>
    <w:p w:rsidR="00000000" w:rsidDel="00000000" w:rsidP="00000000" w:rsidRDefault="00000000" w:rsidRPr="00000000" w14:paraId="00000096">
      <w:pPr>
        <w:rPr>
          <w:rFonts w:ascii="Poppins" w:cs="Poppins" w:eastAsia="Poppins" w:hAnsi="Poppins"/>
          <w:sz w:val="18"/>
          <w:szCs w:val="18"/>
        </w:rPr>
      </w:pPr>
      <w:r w:rsidDel="00000000" w:rsidR="00000000" w:rsidRPr="00000000">
        <w:rPr>
          <w:rtl w:val="0"/>
        </w:rPr>
      </w:r>
    </w:p>
    <w:tbl>
      <w:tblPr>
        <w:tblStyle w:val="Table2"/>
        <w:tblW w:w="900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0"/>
        <w:gridCol w:w="3000"/>
        <w:gridCol w:w="3000"/>
        <w:tblGridChange w:id="0">
          <w:tblGrid>
            <w:gridCol w:w="3000"/>
            <w:gridCol w:w="3000"/>
            <w:gridCol w:w="3000"/>
          </w:tblGrid>
        </w:tblGridChange>
      </w:tblGrid>
      <w:tr>
        <w:trPr>
          <w:cantSplit w:val="0"/>
          <w:trHeight w:val="690" w:hRule="atLeast"/>
          <w:tblHeader w:val="0"/>
        </w:trPr>
        <w:tc>
          <w:tcPr>
            <w:shd w:fill="b7dde8" w:val="clear"/>
            <w:vAlign w:val="center"/>
          </w:tcPr>
          <w:p w:rsidR="00000000" w:rsidDel="00000000" w:rsidP="00000000" w:rsidRDefault="00000000" w:rsidRPr="00000000" w14:paraId="00000097">
            <w:pPr>
              <w:jc w:val="center"/>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Category of Personal Data </w:t>
            </w:r>
          </w:p>
        </w:tc>
        <w:tc>
          <w:tcPr>
            <w:shd w:fill="b7dde8" w:val="clear"/>
            <w:vAlign w:val="center"/>
          </w:tcPr>
          <w:p w:rsidR="00000000" w:rsidDel="00000000" w:rsidP="00000000" w:rsidRDefault="00000000" w:rsidRPr="00000000" w14:paraId="00000098">
            <w:pPr>
              <w:jc w:val="center"/>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Category of Data Subjects</w:t>
            </w:r>
          </w:p>
        </w:tc>
        <w:tc>
          <w:tcPr>
            <w:shd w:fill="b7dde8" w:val="clear"/>
            <w:vAlign w:val="center"/>
          </w:tcPr>
          <w:p w:rsidR="00000000" w:rsidDel="00000000" w:rsidP="00000000" w:rsidRDefault="00000000" w:rsidRPr="00000000" w14:paraId="00000099">
            <w:pPr>
              <w:jc w:val="center"/>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Purpose</w:t>
            </w:r>
          </w:p>
        </w:tc>
      </w:tr>
      <w:tr>
        <w:trPr>
          <w:cantSplit w:val="0"/>
          <w:trHeight w:val="329" w:hRule="atLeast"/>
          <w:tblHeader w:val="0"/>
        </w:trPr>
        <w:tc>
          <w:tcPr>
            <w:shd w:fill="auto" w:val="clear"/>
          </w:tcPr>
          <w:p w:rsidR="00000000" w:rsidDel="00000000" w:rsidP="00000000" w:rsidRDefault="00000000" w:rsidRPr="00000000" w14:paraId="0000009A">
            <w:pPr>
              <w:rPr>
                <w:rFonts w:ascii="Poppins" w:cs="Poppins" w:eastAsia="Poppins" w:hAnsi="Poppins"/>
                <w:sz w:val="18"/>
                <w:szCs w:val="18"/>
              </w:rPr>
            </w:pPr>
            <w:r w:rsidDel="00000000" w:rsidR="00000000" w:rsidRPr="00000000">
              <w:rPr>
                <w:rtl w:val="0"/>
              </w:rPr>
            </w:r>
          </w:p>
        </w:tc>
        <w:tc>
          <w:tcPr/>
          <w:p w:rsidR="00000000" w:rsidDel="00000000" w:rsidP="00000000" w:rsidRDefault="00000000" w:rsidRPr="00000000" w14:paraId="0000009B">
            <w:pPr>
              <w:rPr>
                <w:rFonts w:ascii="Poppins" w:cs="Poppins" w:eastAsia="Poppins" w:hAnsi="Poppins"/>
                <w:sz w:val="18"/>
                <w:szCs w:val="18"/>
              </w:rPr>
            </w:pPr>
            <w:r w:rsidDel="00000000" w:rsidR="00000000" w:rsidRPr="00000000">
              <w:rPr>
                <w:rtl w:val="0"/>
              </w:rPr>
            </w:r>
          </w:p>
        </w:tc>
        <w:tc>
          <w:tcPr>
            <w:shd w:fill="auto" w:val="clear"/>
          </w:tcPr>
          <w:p w:rsidR="00000000" w:rsidDel="00000000" w:rsidP="00000000" w:rsidRDefault="00000000" w:rsidRPr="00000000" w14:paraId="0000009C">
            <w:pPr>
              <w:rPr>
                <w:rFonts w:ascii="Poppins" w:cs="Poppins" w:eastAsia="Poppins" w:hAnsi="Poppins"/>
                <w:sz w:val="18"/>
                <w:szCs w:val="18"/>
              </w:rPr>
            </w:pPr>
            <w:r w:rsidDel="00000000" w:rsidR="00000000" w:rsidRPr="00000000">
              <w:rPr>
                <w:rtl w:val="0"/>
              </w:rPr>
            </w:r>
          </w:p>
        </w:tc>
      </w:tr>
      <w:tr>
        <w:trPr>
          <w:cantSplit w:val="0"/>
          <w:trHeight w:val="329" w:hRule="atLeast"/>
          <w:tblHeader w:val="0"/>
        </w:trPr>
        <w:tc>
          <w:tcPr>
            <w:shd w:fill="auto" w:val="clear"/>
          </w:tcPr>
          <w:p w:rsidR="00000000" w:rsidDel="00000000" w:rsidP="00000000" w:rsidRDefault="00000000" w:rsidRPr="00000000" w14:paraId="0000009D">
            <w:pPr>
              <w:rPr>
                <w:rFonts w:ascii="Poppins" w:cs="Poppins" w:eastAsia="Poppins" w:hAnsi="Poppins"/>
                <w:sz w:val="18"/>
                <w:szCs w:val="18"/>
              </w:rPr>
            </w:pPr>
            <w:r w:rsidDel="00000000" w:rsidR="00000000" w:rsidRPr="00000000">
              <w:rPr>
                <w:rtl w:val="0"/>
              </w:rPr>
            </w:r>
          </w:p>
        </w:tc>
        <w:tc>
          <w:tcPr/>
          <w:p w:rsidR="00000000" w:rsidDel="00000000" w:rsidP="00000000" w:rsidRDefault="00000000" w:rsidRPr="00000000" w14:paraId="0000009E">
            <w:pPr>
              <w:rPr>
                <w:rFonts w:ascii="Poppins" w:cs="Poppins" w:eastAsia="Poppins" w:hAnsi="Poppins"/>
                <w:sz w:val="18"/>
                <w:szCs w:val="18"/>
              </w:rPr>
            </w:pPr>
            <w:r w:rsidDel="00000000" w:rsidR="00000000" w:rsidRPr="00000000">
              <w:rPr>
                <w:rtl w:val="0"/>
              </w:rPr>
            </w:r>
          </w:p>
        </w:tc>
        <w:tc>
          <w:tcPr>
            <w:shd w:fill="auto" w:val="clear"/>
          </w:tcPr>
          <w:p w:rsidR="00000000" w:rsidDel="00000000" w:rsidP="00000000" w:rsidRDefault="00000000" w:rsidRPr="00000000" w14:paraId="0000009F">
            <w:pPr>
              <w:rPr>
                <w:rFonts w:ascii="Poppins" w:cs="Poppins" w:eastAsia="Poppins" w:hAnsi="Poppins"/>
                <w:sz w:val="18"/>
                <w:szCs w:val="18"/>
              </w:rPr>
            </w:pPr>
            <w:r w:rsidDel="00000000" w:rsidR="00000000" w:rsidRPr="00000000">
              <w:rPr>
                <w:rtl w:val="0"/>
              </w:rPr>
            </w:r>
          </w:p>
        </w:tc>
      </w:tr>
    </w:tbl>
    <w:p w:rsidR="00000000" w:rsidDel="00000000" w:rsidP="00000000" w:rsidRDefault="00000000" w:rsidRPr="00000000" w14:paraId="000000A0">
      <w:pPr>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A1">
      <w:pPr>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The Requesting Party affirms that it will not sell, lease, license, or otherwise commercially exploit any Requested Personal Data received in connection with this Schedule. The Requesting Party further affirms that such data will not be used, processed, or incorporated, in whole or in part, for the development, training, or enhancement of any artificial intelligence (AI) systems, machine learning models, or similar technologies of the Requesting Party or any third party. Any failure to adhere to this commitment shall constitute a material breach of the DRTC, entitling the Transmitting Party to immediate remedies, including but not limited to injunctive relief and termination of this Agreement.</w:t>
      </w:r>
    </w:p>
    <w:p w:rsidR="00000000" w:rsidDel="00000000" w:rsidP="00000000" w:rsidRDefault="00000000" w:rsidRPr="00000000" w14:paraId="000000A2">
      <w:pPr>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A3">
      <w:pPr>
        <w:numPr>
          <w:ilvl w:val="0"/>
          <w:numId w:val="2"/>
        </w:numPr>
        <w:ind w:left="1800" w:hanging="1440"/>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RETENTION PERIOD</w:t>
      </w:r>
    </w:p>
    <w:p w:rsidR="00000000" w:rsidDel="00000000" w:rsidP="00000000" w:rsidRDefault="00000000" w:rsidRPr="00000000" w14:paraId="000000A4">
      <w:pPr>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A5">
      <w:pPr>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The Retention Period of the Requested Personal Data under this Schedule shall be for the period indicated below. However, this shall be without prejudice to the retention of Personal Data if the retaining party is required under the law or by court/administrative order to preserve such Personal Data, or if the retention is pursuant to the prosecution or defense of any present claims.</w:t>
      </w:r>
    </w:p>
    <w:p w:rsidR="00000000" w:rsidDel="00000000" w:rsidP="00000000" w:rsidRDefault="00000000" w:rsidRPr="00000000" w14:paraId="000000A6">
      <w:pPr>
        <w:rPr>
          <w:rFonts w:ascii="Poppins" w:cs="Poppins" w:eastAsia="Poppins" w:hAnsi="Poppins"/>
          <w:b w:val="1"/>
          <w:sz w:val="18"/>
          <w:szCs w:val="18"/>
        </w:rPr>
      </w:pPr>
      <w:r w:rsidDel="00000000" w:rsidR="00000000" w:rsidRPr="00000000">
        <w:rPr>
          <w:rtl w:val="0"/>
        </w:rPr>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50.0000000000005"/>
        <w:gridCol w:w="7450"/>
        <w:tblGridChange w:id="0">
          <w:tblGrid>
            <w:gridCol w:w="1550.0000000000005"/>
            <w:gridCol w:w="7450"/>
          </w:tblGrid>
        </w:tblGridChange>
      </w:tblGrid>
      <w:tr>
        <w:trPr>
          <w:cantSplit w:val="0"/>
          <w:tblHeader w:val="0"/>
        </w:trPr>
        <w:tc>
          <w:tcPr>
            <w:shd w:fill="b7dde8" w:val="clear"/>
            <w:tcMar>
              <w:top w:w="100.0" w:type="dxa"/>
              <w:left w:w="100.0" w:type="dxa"/>
              <w:bottom w:w="100.0" w:type="dxa"/>
              <w:right w:w="100.0" w:type="dxa"/>
            </w:tcMar>
            <w:vAlign w:val="top"/>
          </w:tcPr>
          <w:p w:rsidR="00000000" w:rsidDel="00000000" w:rsidP="00000000" w:rsidRDefault="00000000" w:rsidRPr="00000000" w14:paraId="000000A7">
            <w:pPr>
              <w:widowControl w:val="0"/>
              <w:rPr>
                <w:rFonts w:ascii="Poppins" w:cs="Poppins" w:eastAsia="Poppins" w:hAnsi="Poppins"/>
                <w:b w:val="1"/>
                <w:sz w:val="18"/>
                <w:szCs w:val="18"/>
                <w:shd w:fill="b7dde8" w:val="clear"/>
              </w:rPr>
            </w:pPr>
            <w:r w:rsidDel="00000000" w:rsidR="00000000" w:rsidRPr="00000000">
              <w:rPr>
                <w:rFonts w:ascii="Poppins" w:cs="Poppins" w:eastAsia="Poppins" w:hAnsi="Poppins"/>
                <w:b w:val="1"/>
                <w:sz w:val="18"/>
                <w:szCs w:val="18"/>
                <w:shd w:fill="b7dde8" w:val="clear"/>
                <w:rtl w:val="0"/>
              </w:rPr>
              <w:t xml:space="preserve">Start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rPr>
                <w:rFonts w:ascii="Poppins" w:cs="Poppins" w:eastAsia="Poppins" w:hAnsi="Poppins"/>
                <w:b w:val="1"/>
                <w:sz w:val="18"/>
                <w:szCs w:val="18"/>
              </w:rPr>
            </w:pPr>
            <w:r w:rsidDel="00000000" w:rsidR="00000000" w:rsidRPr="00000000">
              <w:rPr>
                <w:rtl w:val="0"/>
              </w:rPr>
            </w:r>
          </w:p>
        </w:tc>
      </w:tr>
      <w:tr>
        <w:trPr>
          <w:cantSplit w:val="0"/>
          <w:tblHeader w:val="0"/>
        </w:trPr>
        <w:tc>
          <w:tcPr>
            <w:shd w:fill="b7dde8" w:val="clear"/>
            <w:tcMar>
              <w:top w:w="100.0" w:type="dxa"/>
              <w:left w:w="100.0" w:type="dxa"/>
              <w:bottom w:w="100.0" w:type="dxa"/>
              <w:right w:w="100.0" w:type="dxa"/>
            </w:tcMar>
            <w:vAlign w:val="top"/>
          </w:tcPr>
          <w:p w:rsidR="00000000" w:rsidDel="00000000" w:rsidP="00000000" w:rsidRDefault="00000000" w:rsidRPr="00000000" w14:paraId="000000A9">
            <w:pPr>
              <w:widowControl w:val="0"/>
              <w:rPr>
                <w:rFonts w:ascii="Poppins" w:cs="Poppins" w:eastAsia="Poppins" w:hAnsi="Poppins"/>
                <w:b w:val="1"/>
                <w:sz w:val="18"/>
                <w:szCs w:val="18"/>
                <w:shd w:fill="b7dde8" w:val="clear"/>
              </w:rPr>
            </w:pPr>
            <w:r w:rsidDel="00000000" w:rsidR="00000000" w:rsidRPr="00000000">
              <w:rPr>
                <w:rFonts w:ascii="Poppins" w:cs="Poppins" w:eastAsia="Poppins" w:hAnsi="Poppins"/>
                <w:b w:val="1"/>
                <w:sz w:val="18"/>
                <w:szCs w:val="18"/>
                <w:shd w:fill="b7dde8" w:val="clear"/>
                <w:rtl w:val="0"/>
              </w:rPr>
              <w:t xml:space="preserve">End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rPr>
                <w:rFonts w:ascii="Poppins" w:cs="Poppins" w:eastAsia="Poppins" w:hAnsi="Poppins"/>
                <w:b w:val="1"/>
                <w:sz w:val="18"/>
                <w:szCs w:val="18"/>
              </w:rPr>
            </w:pPr>
            <w:r w:rsidDel="00000000" w:rsidR="00000000" w:rsidRPr="00000000">
              <w:rPr>
                <w:rtl w:val="0"/>
              </w:rPr>
            </w:r>
          </w:p>
        </w:tc>
      </w:tr>
    </w:tbl>
    <w:p w:rsidR="00000000" w:rsidDel="00000000" w:rsidP="00000000" w:rsidRDefault="00000000" w:rsidRPr="00000000" w14:paraId="000000AB">
      <w:pPr>
        <w:rPr>
          <w:rFonts w:ascii="Poppins" w:cs="Poppins" w:eastAsia="Poppins" w:hAnsi="Poppins"/>
          <w:b w:val="1"/>
          <w:sz w:val="18"/>
          <w:szCs w:val="18"/>
        </w:rPr>
      </w:pPr>
      <w:r w:rsidDel="00000000" w:rsidR="00000000" w:rsidRPr="00000000">
        <w:rPr>
          <w:rtl w:val="0"/>
        </w:rPr>
      </w:r>
    </w:p>
    <w:p w:rsidR="00000000" w:rsidDel="00000000" w:rsidP="00000000" w:rsidRDefault="00000000" w:rsidRPr="00000000" w14:paraId="000000AC">
      <w:pPr>
        <w:rPr>
          <w:rFonts w:ascii="Poppins" w:cs="Poppins" w:eastAsia="Poppins" w:hAnsi="Poppins"/>
          <w:b w:val="1"/>
          <w:sz w:val="18"/>
          <w:szCs w:val="18"/>
        </w:rPr>
      </w:pPr>
      <w:r w:rsidDel="00000000" w:rsidR="00000000" w:rsidRPr="00000000">
        <w:rPr>
          <w:rtl w:val="0"/>
        </w:rPr>
      </w:r>
    </w:p>
    <w:p w:rsidR="00000000" w:rsidDel="00000000" w:rsidP="00000000" w:rsidRDefault="00000000" w:rsidRPr="00000000" w14:paraId="000000AD">
      <w:pPr>
        <w:numPr>
          <w:ilvl w:val="0"/>
          <w:numId w:val="2"/>
        </w:numPr>
        <w:ind w:left="1800" w:hanging="1440"/>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REQUESTING PARTY INSTRUCTIONS AND OPERATIONAL DETAILS</w:t>
      </w:r>
    </w:p>
    <w:p w:rsidR="00000000" w:rsidDel="00000000" w:rsidP="00000000" w:rsidRDefault="00000000" w:rsidRPr="00000000" w14:paraId="000000AE">
      <w:pPr>
        <w:rPr>
          <w:rFonts w:ascii="Poppins" w:cs="Poppins" w:eastAsia="Poppins" w:hAnsi="Poppins"/>
          <w:b w:val="1"/>
          <w:sz w:val="18"/>
          <w:szCs w:val="18"/>
        </w:rPr>
      </w:pPr>
      <w:r w:rsidDel="00000000" w:rsidR="00000000" w:rsidRPr="00000000">
        <w:rPr>
          <w:rtl w:val="0"/>
        </w:rPr>
      </w:r>
    </w:p>
    <w:p w:rsidR="00000000" w:rsidDel="00000000" w:rsidP="00000000" w:rsidRDefault="00000000" w:rsidRPr="00000000" w14:paraId="000000AF">
      <w:pPr>
        <w:rPr>
          <w:rFonts w:ascii="Poppins" w:cs="Poppins" w:eastAsia="Poppins" w:hAnsi="Poppins"/>
          <w:b w:val="1"/>
          <w:sz w:val="18"/>
          <w:szCs w:val="18"/>
        </w:rPr>
      </w:pPr>
      <w:r w:rsidDel="00000000" w:rsidR="00000000" w:rsidRPr="00000000">
        <w:rPr>
          <w:rFonts w:ascii="Poppins" w:cs="Poppins" w:eastAsia="Poppins" w:hAnsi="Poppins"/>
          <w:sz w:val="18"/>
          <w:szCs w:val="18"/>
          <w:rtl w:val="0"/>
        </w:rPr>
        <w:t xml:space="preserve">For Requesting Party to provide the information below:</w:t>
      </w:r>
      <w:r w:rsidDel="00000000" w:rsidR="00000000" w:rsidRPr="00000000">
        <w:rPr>
          <w:rtl w:val="0"/>
        </w:rPr>
      </w:r>
    </w:p>
    <w:p w:rsidR="00000000" w:rsidDel="00000000" w:rsidP="00000000" w:rsidRDefault="00000000" w:rsidRPr="00000000" w14:paraId="000000B0">
      <w:pPr>
        <w:tabs>
          <w:tab w:val="center" w:leader="none" w:pos="4680"/>
          <w:tab w:val="right" w:leader="none" w:pos="9360"/>
        </w:tabs>
        <w:jc w:val="both"/>
        <w:rPr>
          <w:rFonts w:ascii="Poppins" w:cs="Poppins" w:eastAsia="Poppins" w:hAnsi="Poppins"/>
          <w:b w:val="1"/>
          <w:sz w:val="18"/>
          <w:szCs w:val="18"/>
        </w:rPr>
      </w:pPr>
      <w:r w:rsidDel="00000000" w:rsidR="00000000" w:rsidRPr="00000000">
        <w:rPr>
          <w:rtl w:val="0"/>
        </w:rPr>
      </w:r>
    </w:p>
    <w:tbl>
      <w:tblPr>
        <w:tblStyle w:val="Table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50.0000000000005"/>
        <w:gridCol w:w="7450"/>
        <w:tblGridChange w:id="0">
          <w:tblGrid>
            <w:gridCol w:w="1550.0000000000005"/>
            <w:gridCol w:w="7450"/>
          </w:tblGrid>
        </w:tblGridChange>
      </w:tblGrid>
      <w:tr>
        <w:trPr>
          <w:cantSplit w:val="0"/>
          <w:tblHeader w:val="0"/>
        </w:trPr>
        <w:tc>
          <w:tcPr>
            <w:shd w:fill="b7dde8" w:val="clear"/>
            <w:tcMar>
              <w:top w:w="100.0" w:type="dxa"/>
              <w:left w:w="100.0" w:type="dxa"/>
              <w:bottom w:w="100.0" w:type="dxa"/>
              <w:right w:w="100.0" w:type="dxa"/>
            </w:tcMar>
            <w:vAlign w:val="top"/>
          </w:tcPr>
          <w:p w:rsidR="00000000" w:rsidDel="00000000" w:rsidP="00000000" w:rsidRDefault="00000000" w:rsidRPr="00000000" w14:paraId="000000B1">
            <w:pPr>
              <w:widowControl w:val="0"/>
              <w:rPr>
                <w:rFonts w:ascii="Poppins" w:cs="Poppins" w:eastAsia="Poppins" w:hAnsi="Poppins"/>
                <w:b w:val="1"/>
                <w:sz w:val="18"/>
                <w:szCs w:val="18"/>
                <w:shd w:fill="b7dde8" w:val="clear"/>
              </w:rPr>
            </w:pPr>
            <w:r w:rsidDel="00000000" w:rsidR="00000000" w:rsidRPr="00000000">
              <w:rPr>
                <w:rFonts w:ascii="Poppins" w:cs="Poppins" w:eastAsia="Poppins" w:hAnsi="Poppins"/>
                <w:b w:val="1"/>
                <w:sz w:val="18"/>
                <w:szCs w:val="18"/>
                <w:shd w:fill="b7dde8" w:val="clear"/>
                <w:rtl w:val="0"/>
              </w:rPr>
              <w:t xml:space="preserve">Format of the Requested Personal Data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jc w:val="center"/>
              <w:rPr>
                <w:rFonts w:ascii="Poppins" w:cs="Poppins" w:eastAsia="Poppins" w:hAnsi="Poppins"/>
              </w:rPr>
            </w:pPr>
            <w:r w:rsidDel="00000000" w:rsidR="00000000" w:rsidRPr="00000000">
              <w:rPr>
                <w:rFonts w:ascii="Poppins" w:cs="Poppins" w:eastAsia="Poppins" w:hAnsi="Poppins"/>
                <w:i w:val="1"/>
                <w:sz w:val="18"/>
                <w:szCs w:val="18"/>
                <w:rtl w:val="0"/>
              </w:rPr>
              <w:t xml:space="preserve">☐  Written     ☐  Electronic     ☐  Recorded</w:t>
            </w:r>
            <w:r w:rsidDel="00000000" w:rsidR="00000000" w:rsidRPr="00000000">
              <w:rPr>
                <w:rtl w:val="0"/>
              </w:rPr>
            </w:r>
          </w:p>
        </w:tc>
      </w:tr>
      <w:tr>
        <w:trPr>
          <w:cantSplit w:val="0"/>
          <w:tblHeader w:val="0"/>
        </w:trPr>
        <w:tc>
          <w:tcPr>
            <w:shd w:fill="b7dde8" w:val="clear"/>
            <w:tcMar>
              <w:top w:w="100.0" w:type="dxa"/>
              <w:left w:w="100.0" w:type="dxa"/>
              <w:bottom w:w="100.0" w:type="dxa"/>
              <w:right w:w="100.0" w:type="dxa"/>
            </w:tcMar>
            <w:vAlign w:val="top"/>
          </w:tcPr>
          <w:p w:rsidR="00000000" w:rsidDel="00000000" w:rsidP="00000000" w:rsidRDefault="00000000" w:rsidRPr="00000000" w14:paraId="000000B3">
            <w:pPr>
              <w:widowControl w:val="0"/>
              <w:rPr>
                <w:rFonts w:ascii="Poppins" w:cs="Poppins" w:eastAsia="Poppins" w:hAnsi="Poppins"/>
                <w:b w:val="1"/>
                <w:sz w:val="18"/>
                <w:szCs w:val="18"/>
                <w:shd w:fill="b7dde8" w:val="clear"/>
              </w:rPr>
            </w:pPr>
            <w:r w:rsidDel="00000000" w:rsidR="00000000" w:rsidRPr="00000000">
              <w:rPr>
                <w:rFonts w:ascii="Poppins" w:cs="Poppins" w:eastAsia="Poppins" w:hAnsi="Poppins"/>
                <w:b w:val="1"/>
                <w:sz w:val="18"/>
                <w:szCs w:val="18"/>
                <w:shd w:fill="b7dde8" w:val="clear"/>
                <w:rtl w:val="0"/>
              </w:rPr>
              <w:t xml:space="preserve">Period Covered (if applicable)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jc w:val="both"/>
              <w:rPr>
                <w:rFonts w:ascii="Poppins" w:cs="Poppins" w:eastAsia="Poppins" w:hAnsi="Poppins"/>
                <w:i w:val="1"/>
              </w:rPr>
            </w:pPr>
            <w:r w:rsidDel="00000000" w:rsidR="00000000" w:rsidRPr="00000000">
              <w:rPr>
                <w:rFonts w:ascii="Poppins" w:cs="Poppins" w:eastAsia="Poppins" w:hAnsi="Poppins"/>
                <w:i w:val="1"/>
                <w:rtl w:val="0"/>
              </w:rPr>
              <w:t xml:space="preserve">(e.g. date of transaction)</w:t>
            </w:r>
          </w:p>
        </w:tc>
      </w:tr>
      <w:tr>
        <w:trPr>
          <w:cantSplit w:val="0"/>
          <w:tblHeader w:val="0"/>
        </w:trPr>
        <w:tc>
          <w:tcPr>
            <w:shd w:fill="b7dde8" w:val="clear"/>
            <w:tcMar>
              <w:top w:w="100.0" w:type="dxa"/>
              <w:left w:w="100.0" w:type="dxa"/>
              <w:bottom w:w="100.0" w:type="dxa"/>
              <w:right w:w="100.0" w:type="dxa"/>
            </w:tcMar>
            <w:vAlign w:val="top"/>
          </w:tcPr>
          <w:p w:rsidR="00000000" w:rsidDel="00000000" w:rsidP="00000000" w:rsidRDefault="00000000" w:rsidRPr="00000000" w14:paraId="000000B5">
            <w:pPr>
              <w:widowControl w:val="0"/>
              <w:rPr>
                <w:rFonts w:ascii="Poppins" w:cs="Poppins" w:eastAsia="Poppins" w:hAnsi="Poppins"/>
                <w:b w:val="1"/>
                <w:sz w:val="18"/>
                <w:szCs w:val="18"/>
                <w:shd w:fill="b7dde8" w:val="clear"/>
              </w:rPr>
            </w:pPr>
            <w:r w:rsidDel="00000000" w:rsidR="00000000" w:rsidRPr="00000000">
              <w:rPr>
                <w:rFonts w:ascii="Poppins" w:cs="Poppins" w:eastAsia="Poppins" w:hAnsi="Poppins"/>
                <w:b w:val="1"/>
                <w:sz w:val="18"/>
                <w:szCs w:val="18"/>
                <w:shd w:fill="b7dde8" w:val="clear"/>
                <w:rtl w:val="0"/>
              </w:rPr>
              <w:t xml:space="preserve">Naming Conventions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(Note: Requesting Party Sample of naming conventions of files formats to be used if format will be Electronic or Recorded)</w:t>
            </w:r>
          </w:p>
        </w:tc>
      </w:tr>
      <w:tr>
        <w:trPr>
          <w:cantSplit w:val="0"/>
          <w:tblHeader w:val="0"/>
        </w:trPr>
        <w:tc>
          <w:tcPr>
            <w:shd w:fill="b7dde8" w:val="clear"/>
            <w:tcMar>
              <w:top w:w="100.0" w:type="dxa"/>
              <w:left w:w="100.0" w:type="dxa"/>
              <w:bottom w:w="100.0" w:type="dxa"/>
              <w:right w:w="100.0" w:type="dxa"/>
            </w:tcMar>
            <w:vAlign w:val="top"/>
          </w:tcPr>
          <w:p w:rsidR="00000000" w:rsidDel="00000000" w:rsidP="00000000" w:rsidRDefault="00000000" w:rsidRPr="00000000" w14:paraId="000000B7">
            <w:pPr>
              <w:widowControl w:val="0"/>
              <w:rPr>
                <w:rFonts w:ascii="Poppins" w:cs="Poppins" w:eastAsia="Poppins" w:hAnsi="Poppins"/>
                <w:b w:val="1"/>
                <w:sz w:val="18"/>
                <w:szCs w:val="18"/>
                <w:shd w:fill="b7dde8" w:val="clear"/>
              </w:rPr>
            </w:pPr>
            <w:r w:rsidDel="00000000" w:rsidR="00000000" w:rsidRPr="00000000">
              <w:rPr>
                <w:rFonts w:ascii="Poppins" w:cs="Poppins" w:eastAsia="Poppins" w:hAnsi="Poppins"/>
                <w:b w:val="1"/>
                <w:sz w:val="18"/>
                <w:szCs w:val="18"/>
                <w:shd w:fill="b7dde8" w:val="clear"/>
                <w:rtl w:val="0"/>
              </w:rPr>
              <w:t xml:space="preserve">Mode of Forwarding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rPr>
                <w:rFonts w:ascii="Poppins" w:cs="Poppins" w:eastAsia="Poppins" w:hAnsi="Poppins"/>
                <w:sz w:val="18"/>
                <w:szCs w:val="18"/>
              </w:rPr>
            </w:pPr>
            <w:r w:rsidDel="00000000" w:rsidR="00000000" w:rsidRPr="00000000">
              <w:rPr>
                <w:rFonts w:ascii="Poppins" w:cs="Poppins" w:eastAsia="Poppins" w:hAnsi="Poppins"/>
                <w:i w:val="1"/>
                <w:sz w:val="18"/>
                <w:szCs w:val="18"/>
                <w:rtl w:val="0"/>
              </w:rPr>
              <w:t xml:space="preserve">(Note: Requesting Party information on mode of Forwarding)</w:t>
            </w:r>
            <w:r w:rsidDel="00000000" w:rsidR="00000000" w:rsidRPr="00000000">
              <w:rPr>
                <w:rtl w:val="0"/>
              </w:rPr>
            </w:r>
          </w:p>
        </w:tc>
      </w:tr>
      <w:tr>
        <w:trPr>
          <w:cantSplit w:val="0"/>
          <w:tblHeader w:val="0"/>
        </w:trPr>
        <w:tc>
          <w:tcPr>
            <w:shd w:fill="b7dde8" w:val="clear"/>
            <w:tcMar>
              <w:top w:w="100.0" w:type="dxa"/>
              <w:left w:w="100.0" w:type="dxa"/>
              <w:bottom w:w="100.0" w:type="dxa"/>
              <w:right w:w="100.0" w:type="dxa"/>
            </w:tcMar>
            <w:vAlign w:val="top"/>
          </w:tcPr>
          <w:p w:rsidR="00000000" w:rsidDel="00000000" w:rsidP="00000000" w:rsidRDefault="00000000" w:rsidRPr="00000000" w14:paraId="000000B9">
            <w:pPr>
              <w:widowControl w:val="0"/>
              <w:rPr>
                <w:rFonts w:ascii="Poppins" w:cs="Poppins" w:eastAsia="Poppins" w:hAnsi="Poppins"/>
                <w:b w:val="1"/>
                <w:sz w:val="18"/>
                <w:szCs w:val="18"/>
                <w:shd w:fill="b7dde8" w:val="clear"/>
              </w:rPr>
            </w:pPr>
            <w:r w:rsidDel="00000000" w:rsidR="00000000" w:rsidRPr="00000000">
              <w:rPr>
                <w:rFonts w:ascii="Poppins" w:cs="Poppins" w:eastAsia="Poppins" w:hAnsi="Poppins"/>
                <w:b w:val="1"/>
                <w:sz w:val="18"/>
                <w:szCs w:val="18"/>
                <w:shd w:fill="b7dde8" w:val="clear"/>
                <w:rtl w:val="0"/>
              </w:rPr>
              <w:t xml:space="preserve">Designated Point of Transfer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(Note: Requesting Party’s designated storage or repository that will facilitate the Requesting Party’s retrieval, control, or otherwise engage with the Requested Personal Data)</w:t>
            </w:r>
          </w:p>
        </w:tc>
      </w:tr>
      <w:tr>
        <w:trPr>
          <w:cantSplit w:val="0"/>
          <w:tblHeader w:val="0"/>
        </w:trPr>
        <w:tc>
          <w:tcPr>
            <w:shd w:fill="b7dde8" w:val="clear"/>
            <w:tcMar>
              <w:top w:w="100.0" w:type="dxa"/>
              <w:left w:w="100.0" w:type="dxa"/>
              <w:bottom w:w="100.0" w:type="dxa"/>
              <w:right w:w="100.0" w:type="dxa"/>
            </w:tcMar>
            <w:vAlign w:val="top"/>
          </w:tcPr>
          <w:p w:rsidR="00000000" w:rsidDel="00000000" w:rsidP="00000000" w:rsidRDefault="00000000" w:rsidRPr="00000000" w14:paraId="000000BB">
            <w:pPr>
              <w:widowControl w:val="0"/>
              <w:rPr>
                <w:rFonts w:ascii="Poppins" w:cs="Poppins" w:eastAsia="Poppins" w:hAnsi="Poppins"/>
                <w:b w:val="1"/>
                <w:sz w:val="18"/>
                <w:szCs w:val="18"/>
                <w:shd w:fill="b7dde8" w:val="clear"/>
              </w:rPr>
            </w:pPr>
            <w:r w:rsidDel="00000000" w:rsidR="00000000" w:rsidRPr="00000000">
              <w:rPr>
                <w:rFonts w:ascii="Poppins" w:cs="Poppins" w:eastAsia="Poppins" w:hAnsi="Poppins"/>
                <w:b w:val="1"/>
                <w:sz w:val="18"/>
                <w:szCs w:val="18"/>
                <w:shd w:fill="b7dde8" w:val="clear"/>
                <w:rtl w:val="0"/>
              </w:rPr>
              <w:t xml:space="preserve">Required Security Measures to be applied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(e.g. encryption, secure transfer protocols, etc.)</w:t>
            </w:r>
          </w:p>
        </w:tc>
      </w:tr>
      <w:tr>
        <w:trPr>
          <w:cantSplit w:val="0"/>
          <w:tblHeader w:val="0"/>
        </w:trPr>
        <w:tc>
          <w:tcPr>
            <w:shd w:fill="b7dde8" w:val="clear"/>
            <w:tcMar>
              <w:top w:w="100.0" w:type="dxa"/>
              <w:left w:w="100.0" w:type="dxa"/>
              <w:bottom w:w="100.0" w:type="dxa"/>
              <w:right w:w="100.0" w:type="dxa"/>
            </w:tcMar>
            <w:vAlign w:val="top"/>
          </w:tcPr>
          <w:p w:rsidR="00000000" w:rsidDel="00000000" w:rsidP="00000000" w:rsidRDefault="00000000" w:rsidRPr="00000000" w14:paraId="000000BD">
            <w:pPr>
              <w:widowControl w:val="0"/>
              <w:rPr>
                <w:rFonts w:ascii="Poppins" w:cs="Poppins" w:eastAsia="Poppins" w:hAnsi="Poppins"/>
                <w:b w:val="1"/>
                <w:sz w:val="18"/>
                <w:szCs w:val="18"/>
                <w:shd w:fill="b7dde8" w:val="clear"/>
              </w:rPr>
            </w:pPr>
            <w:r w:rsidDel="00000000" w:rsidR="00000000" w:rsidRPr="00000000">
              <w:rPr>
                <w:rFonts w:ascii="Poppins" w:cs="Poppins" w:eastAsia="Poppins" w:hAnsi="Poppins"/>
                <w:b w:val="1"/>
                <w:sz w:val="18"/>
                <w:szCs w:val="18"/>
                <w:shd w:fill="b7dde8" w:val="clear"/>
                <w:rtl w:val="0"/>
              </w:rPr>
              <w:t xml:space="preserve">Other Instructions: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Others:</w:t>
            </w:r>
          </w:p>
          <w:p w:rsidR="00000000" w:rsidDel="00000000" w:rsidP="00000000" w:rsidRDefault="00000000" w:rsidRPr="00000000" w14:paraId="000000BF">
            <w:pPr>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C0">
            <w:pPr>
              <w:rPr>
                <w:rFonts w:ascii="Poppins" w:cs="Poppins" w:eastAsia="Poppins" w:hAnsi="Poppins"/>
                <w:b w:val="1"/>
                <w:i w:val="1"/>
                <w:sz w:val="18"/>
                <w:szCs w:val="18"/>
              </w:rPr>
            </w:pPr>
            <w:r w:rsidDel="00000000" w:rsidR="00000000" w:rsidRPr="00000000">
              <w:rPr>
                <w:rFonts w:ascii="Poppins" w:cs="Poppins" w:eastAsia="Poppins" w:hAnsi="Poppins"/>
                <w:sz w:val="18"/>
                <w:szCs w:val="18"/>
                <w:rtl w:val="0"/>
              </w:rPr>
              <w:t xml:space="preserve">Please specify:__________________________.</w:t>
            </w:r>
            <w:r w:rsidDel="00000000" w:rsidR="00000000" w:rsidRPr="00000000">
              <w:rPr>
                <w:rtl w:val="0"/>
              </w:rPr>
            </w:r>
          </w:p>
        </w:tc>
      </w:tr>
      <w:tr>
        <w:trPr>
          <w:cantSplit w:val="0"/>
          <w:tblHeader w:val="0"/>
        </w:trPr>
        <w:tc>
          <w:tcPr>
            <w:shd w:fill="b7dde8" w:val="clear"/>
            <w:tcMar>
              <w:top w:w="100.0" w:type="dxa"/>
              <w:left w:w="100.0" w:type="dxa"/>
              <w:bottom w:w="100.0" w:type="dxa"/>
              <w:right w:w="100.0" w:type="dxa"/>
            </w:tcMar>
            <w:vAlign w:val="top"/>
          </w:tcPr>
          <w:p w:rsidR="00000000" w:rsidDel="00000000" w:rsidP="00000000" w:rsidRDefault="00000000" w:rsidRPr="00000000" w14:paraId="000000C1">
            <w:pPr>
              <w:widowControl w:val="0"/>
              <w:rPr>
                <w:rFonts w:ascii="Poppins" w:cs="Poppins" w:eastAsia="Poppins" w:hAnsi="Poppins"/>
                <w:b w:val="1"/>
                <w:sz w:val="18"/>
                <w:szCs w:val="18"/>
                <w:shd w:fill="b7dde8" w:val="clear"/>
              </w:rPr>
            </w:pPr>
            <w:r w:rsidDel="00000000" w:rsidR="00000000" w:rsidRPr="00000000">
              <w:rPr>
                <w:rFonts w:ascii="Poppins" w:cs="Poppins" w:eastAsia="Poppins" w:hAnsi="Poppins"/>
                <w:b w:val="1"/>
                <w:sz w:val="18"/>
                <w:szCs w:val="18"/>
                <w:shd w:fill="b7dde8" w:val="clear"/>
                <w:rtl w:val="0"/>
              </w:rPr>
              <w:t xml:space="preserve">Description of the Forwarding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tabs>
                <w:tab w:val="right" w:leader="none" w:pos="9360"/>
              </w:tabs>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(Please provide a description of the how the Forwarding is initiated and what product or service will utilize the Requested Personal Data)</w:t>
            </w:r>
          </w:p>
        </w:tc>
      </w:tr>
    </w:tbl>
    <w:p w:rsidR="00000000" w:rsidDel="00000000" w:rsidP="00000000" w:rsidRDefault="00000000" w:rsidRPr="00000000" w14:paraId="000000C3">
      <w:pPr>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C4">
      <w:pPr>
        <w:rPr>
          <w:rFonts w:ascii="Poppins" w:cs="Poppins" w:eastAsia="Poppins" w:hAnsi="Poppins"/>
          <w:b w:val="1"/>
          <w:sz w:val="18"/>
          <w:szCs w:val="18"/>
        </w:rPr>
      </w:pPr>
      <w:r w:rsidDel="00000000" w:rsidR="00000000" w:rsidRPr="00000000">
        <w:rPr>
          <w:rtl w:val="0"/>
        </w:rPr>
      </w:r>
    </w:p>
    <w:p w:rsidR="00000000" w:rsidDel="00000000" w:rsidP="00000000" w:rsidRDefault="00000000" w:rsidRPr="00000000" w14:paraId="000000C5">
      <w:pPr>
        <w:numPr>
          <w:ilvl w:val="0"/>
          <w:numId w:val="2"/>
        </w:numPr>
        <w:ind w:left="1440" w:hanging="1080"/>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DATA PROTECTION OFFICER</w:t>
      </w:r>
    </w:p>
    <w:p w:rsidR="00000000" w:rsidDel="00000000" w:rsidP="00000000" w:rsidRDefault="00000000" w:rsidRPr="00000000" w14:paraId="000000C6">
      <w:pPr>
        <w:jc w:val="both"/>
        <w:rPr>
          <w:rFonts w:ascii="Poppins" w:cs="Poppins" w:eastAsia="Poppins" w:hAnsi="Poppins"/>
          <w:sz w:val="18"/>
          <w:szCs w:val="18"/>
        </w:rPr>
      </w:pPr>
      <w:r w:rsidDel="00000000" w:rsidR="00000000" w:rsidRPr="00000000">
        <w:rPr>
          <w:rtl w:val="0"/>
        </w:rPr>
      </w:r>
    </w:p>
    <w:tbl>
      <w:tblPr>
        <w:tblStyle w:val="Table5"/>
        <w:tblW w:w="9020.0" w:type="dxa"/>
        <w:jc w:val="left"/>
        <w:tblLayout w:type="fixed"/>
        <w:tblLook w:val="0600"/>
      </w:tblPr>
      <w:tblGrid>
        <w:gridCol w:w="1180"/>
        <w:gridCol w:w="3600"/>
        <w:gridCol w:w="1040"/>
        <w:gridCol w:w="3200"/>
        <w:tblGridChange w:id="0">
          <w:tblGrid>
            <w:gridCol w:w="1180"/>
            <w:gridCol w:w="3600"/>
            <w:gridCol w:w="1040"/>
            <w:gridCol w:w="3200"/>
          </w:tblGrid>
        </w:tblGridChange>
      </w:tblGrid>
      <w:tr>
        <w:trPr>
          <w:cantSplit w:val="0"/>
          <w:trHeight w:val="398.96484375" w:hRule="atLeast"/>
          <w:tblHeader w:val="0"/>
        </w:trPr>
        <w:tc>
          <w:tcPr>
            <w:shd w:fill="auto" w:val="clear"/>
            <w:tcMar>
              <w:top w:w="-188.0" w:type="dxa"/>
              <w:left w:w="-188.0" w:type="dxa"/>
              <w:bottom w:w="-188.0" w:type="dxa"/>
              <w:right w:w="-188.0" w:type="dxa"/>
            </w:tcMar>
          </w:tcPr>
          <w:p w:rsidR="00000000" w:rsidDel="00000000" w:rsidP="00000000" w:rsidRDefault="00000000" w:rsidRPr="00000000" w14:paraId="000000C7">
            <w:pPr>
              <w:widowControl w:val="0"/>
              <w:jc w:val="both"/>
              <w:rPr>
                <w:rFonts w:ascii="Poppins" w:cs="Poppins" w:eastAsia="Poppins" w:hAnsi="Poppins"/>
                <w:sz w:val="18"/>
                <w:szCs w:val="18"/>
              </w:rPr>
            </w:pPr>
            <w:r w:rsidDel="00000000" w:rsidR="00000000" w:rsidRPr="00000000">
              <w:rPr>
                <w:rtl w:val="0"/>
              </w:rPr>
            </w:r>
          </w:p>
        </w:tc>
        <w:tc>
          <w:tcPr>
            <w:shd w:fill="auto" w:val="clear"/>
            <w:tcMar>
              <w:top w:w="-188.0" w:type="dxa"/>
              <w:left w:w="-188.0" w:type="dxa"/>
              <w:bottom w:w="-188.0" w:type="dxa"/>
              <w:right w:w="-188.0" w:type="dxa"/>
            </w:tcMar>
          </w:tcPr>
          <w:p w:rsidR="00000000" w:rsidDel="00000000" w:rsidP="00000000" w:rsidRDefault="00000000" w:rsidRPr="00000000" w14:paraId="000000C8">
            <w:pPr>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G-Xchange, Inc.</w:t>
            </w:r>
          </w:p>
          <w:p w:rsidR="00000000" w:rsidDel="00000000" w:rsidP="00000000" w:rsidRDefault="00000000" w:rsidRPr="00000000" w14:paraId="000000C9">
            <w:pPr>
              <w:jc w:val="both"/>
              <w:rPr>
                <w:rFonts w:ascii="Poppins" w:cs="Poppins" w:eastAsia="Poppins" w:hAnsi="Poppins"/>
                <w:sz w:val="18"/>
                <w:szCs w:val="18"/>
              </w:rPr>
            </w:pPr>
            <w:r w:rsidDel="00000000" w:rsidR="00000000" w:rsidRPr="00000000">
              <w:rPr>
                <w:rtl w:val="0"/>
              </w:rPr>
            </w:r>
          </w:p>
        </w:tc>
        <w:tc>
          <w:tcPr>
            <w:shd w:fill="auto" w:val="clear"/>
            <w:tcMar>
              <w:top w:w="-188.0" w:type="dxa"/>
              <w:left w:w="-188.0" w:type="dxa"/>
              <w:bottom w:w="-188.0" w:type="dxa"/>
              <w:right w:w="-188.0" w:type="dxa"/>
            </w:tcMar>
          </w:tcPr>
          <w:p w:rsidR="00000000" w:rsidDel="00000000" w:rsidP="00000000" w:rsidRDefault="00000000" w:rsidRPr="00000000" w14:paraId="000000CA">
            <w:pPr>
              <w:widowControl w:val="0"/>
              <w:jc w:val="both"/>
              <w:rPr>
                <w:rFonts w:ascii="Poppins" w:cs="Poppins" w:eastAsia="Poppins" w:hAnsi="Poppins"/>
                <w:sz w:val="18"/>
                <w:szCs w:val="18"/>
              </w:rPr>
            </w:pPr>
            <w:r w:rsidDel="00000000" w:rsidR="00000000" w:rsidRPr="00000000">
              <w:rPr>
                <w:rtl w:val="0"/>
              </w:rPr>
            </w:r>
          </w:p>
        </w:tc>
        <w:tc>
          <w:tcPr>
            <w:shd w:fill="auto" w:val="clear"/>
            <w:tcMar>
              <w:top w:w="-188.0" w:type="dxa"/>
              <w:left w:w="-188.0" w:type="dxa"/>
              <w:bottom w:w="-188.0" w:type="dxa"/>
              <w:right w:w="-188.0" w:type="dxa"/>
            </w:tcMar>
          </w:tcPr>
          <w:p w:rsidR="00000000" w:rsidDel="00000000" w:rsidP="00000000" w:rsidRDefault="00000000" w:rsidRPr="00000000" w14:paraId="000000CB">
            <w:pPr>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[Insert Information]</w:t>
            </w:r>
          </w:p>
        </w:tc>
      </w:tr>
      <w:tr>
        <w:trPr>
          <w:cantSplit w:val="0"/>
          <w:tblHeader w:val="0"/>
        </w:trPr>
        <w:tc>
          <w:tcPr>
            <w:shd w:fill="auto" w:val="clear"/>
            <w:tcMar>
              <w:top w:w="-188.0" w:type="dxa"/>
              <w:left w:w="-188.0" w:type="dxa"/>
              <w:bottom w:w="-188.0" w:type="dxa"/>
              <w:right w:w="-188.0" w:type="dxa"/>
            </w:tcMar>
          </w:tcPr>
          <w:p w:rsidR="00000000" w:rsidDel="00000000" w:rsidP="00000000" w:rsidRDefault="00000000" w:rsidRPr="00000000" w14:paraId="000000CC">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Name:</w:t>
            </w:r>
          </w:p>
        </w:tc>
        <w:tc>
          <w:tcPr>
            <w:shd w:fill="auto" w:val="clear"/>
            <w:tcMar>
              <w:top w:w="-188.0" w:type="dxa"/>
              <w:left w:w="-188.0" w:type="dxa"/>
              <w:bottom w:w="-188.0" w:type="dxa"/>
              <w:right w:w="-188.0" w:type="dxa"/>
            </w:tcMar>
          </w:tcPr>
          <w:p w:rsidR="00000000" w:rsidDel="00000000" w:rsidP="00000000" w:rsidRDefault="00000000" w:rsidRPr="00000000" w14:paraId="000000CD">
            <w:pPr>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John Roy Robert Real, Jr.</w:t>
            </w:r>
          </w:p>
        </w:tc>
        <w:tc>
          <w:tcPr>
            <w:shd w:fill="auto" w:val="clear"/>
            <w:tcMar>
              <w:top w:w="-188.0" w:type="dxa"/>
              <w:left w:w="-188.0" w:type="dxa"/>
              <w:bottom w:w="-188.0" w:type="dxa"/>
              <w:right w:w="-188.0" w:type="dxa"/>
            </w:tcMar>
          </w:tcPr>
          <w:p w:rsidR="00000000" w:rsidDel="00000000" w:rsidP="00000000" w:rsidRDefault="00000000" w:rsidRPr="00000000" w14:paraId="000000CE">
            <w:pPr>
              <w:widowControl w:val="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Name:</w:t>
            </w:r>
          </w:p>
        </w:tc>
        <w:tc>
          <w:tcPr>
            <w:shd w:fill="auto" w:val="clear"/>
            <w:tcMar>
              <w:top w:w="-188.0" w:type="dxa"/>
              <w:left w:w="-188.0" w:type="dxa"/>
              <w:bottom w:w="-188.0" w:type="dxa"/>
              <w:right w:w="-188.0" w:type="dxa"/>
            </w:tcMar>
          </w:tcPr>
          <w:p w:rsidR="00000000" w:rsidDel="00000000" w:rsidP="00000000" w:rsidRDefault="00000000" w:rsidRPr="00000000" w14:paraId="000000CF">
            <w:pPr>
              <w:widowControl w:val="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[please insert information]</w:t>
            </w:r>
          </w:p>
        </w:tc>
      </w:tr>
      <w:tr>
        <w:trPr>
          <w:cantSplit w:val="0"/>
          <w:tblHeader w:val="0"/>
        </w:trPr>
        <w:tc>
          <w:tcPr>
            <w:shd w:fill="auto" w:val="clear"/>
            <w:tcMar>
              <w:top w:w="-188.0" w:type="dxa"/>
              <w:left w:w="-188.0" w:type="dxa"/>
              <w:bottom w:w="-188.0" w:type="dxa"/>
              <w:right w:w="-188.0" w:type="dxa"/>
            </w:tcMar>
          </w:tcPr>
          <w:p w:rsidR="00000000" w:rsidDel="00000000" w:rsidP="00000000" w:rsidRDefault="00000000" w:rsidRPr="00000000" w14:paraId="000000D0">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Email:</w:t>
            </w:r>
          </w:p>
        </w:tc>
        <w:tc>
          <w:tcPr>
            <w:shd w:fill="auto" w:val="clear"/>
            <w:tcMar>
              <w:top w:w="-188.0" w:type="dxa"/>
              <w:left w:w="-188.0" w:type="dxa"/>
              <w:bottom w:w="-188.0" w:type="dxa"/>
              <w:right w:w="-188.0" w:type="dxa"/>
            </w:tcMar>
          </w:tcPr>
          <w:p w:rsidR="00000000" w:rsidDel="00000000" w:rsidP="00000000" w:rsidRDefault="00000000" w:rsidRPr="00000000" w14:paraId="000000D1">
            <w:pPr>
              <w:widowControl w:val="0"/>
              <w:rPr>
                <w:rFonts w:ascii="Poppins" w:cs="Poppins" w:eastAsia="Poppins" w:hAnsi="Poppins"/>
                <w:sz w:val="18"/>
                <w:szCs w:val="18"/>
                <w:highlight w:val="yellow"/>
              </w:rPr>
            </w:pPr>
            <w:r w:rsidDel="00000000" w:rsidR="00000000" w:rsidRPr="00000000">
              <w:rPr>
                <w:rFonts w:ascii="Poppins" w:cs="Poppins" w:eastAsia="Poppins" w:hAnsi="Poppins"/>
                <w:sz w:val="18"/>
                <w:szCs w:val="18"/>
                <w:rtl w:val="0"/>
              </w:rPr>
              <w:t xml:space="preserve">privacy@gcash.com</w:t>
            </w:r>
            <w:r w:rsidDel="00000000" w:rsidR="00000000" w:rsidRPr="00000000">
              <w:rPr>
                <w:rtl w:val="0"/>
              </w:rPr>
            </w:r>
          </w:p>
        </w:tc>
        <w:tc>
          <w:tcPr>
            <w:shd w:fill="auto" w:val="clear"/>
            <w:tcMar>
              <w:top w:w="-188.0" w:type="dxa"/>
              <w:left w:w="-188.0" w:type="dxa"/>
              <w:bottom w:w="-188.0" w:type="dxa"/>
              <w:right w:w="-188.0" w:type="dxa"/>
            </w:tcMar>
          </w:tcPr>
          <w:p w:rsidR="00000000" w:rsidDel="00000000" w:rsidP="00000000" w:rsidRDefault="00000000" w:rsidRPr="00000000" w14:paraId="000000D2">
            <w:pPr>
              <w:widowControl w:val="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Email:</w:t>
            </w:r>
          </w:p>
        </w:tc>
        <w:tc>
          <w:tcPr>
            <w:shd w:fill="auto" w:val="clear"/>
            <w:tcMar>
              <w:top w:w="-188.0" w:type="dxa"/>
              <w:left w:w="-188.0" w:type="dxa"/>
              <w:bottom w:w="-188.0" w:type="dxa"/>
              <w:right w:w="-188.0" w:type="dxa"/>
            </w:tcMar>
          </w:tcPr>
          <w:p w:rsidR="00000000" w:rsidDel="00000000" w:rsidP="00000000" w:rsidRDefault="00000000" w:rsidRPr="00000000" w14:paraId="000000D3">
            <w:pPr>
              <w:widowControl w:val="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[please insert information]</w:t>
            </w:r>
          </w:p>
        </w:tc>
      </w:tr>
      <w:tr>
        <w:trPr>
          <w:cantSplit w:val="0"/>
          <w:tblHeader w:val="0"/>
        </w:trPr>
        <w:tc>
          <w:tcPr>
            <w:shd w:fill="auto" w:val="clear"/>
            <w:tcMar>
              <w:top w:w="-188.0" w:type="dxa"/>
              <w:left w:w="-188.0" w:type="dxa"/>
              <w:bottom w:w="-188.0" w:type="dxa"/>
              <w:right w:w="-188.0" w:type="dxa"/>
            </w:tcMar>
          </w:tcPr>
          <w:p w:rsidR="00000000" w:rsidDel="00000000" w:rsidP="00000000" w:rsidRDefault="00000000" w:rsidRPr="00000000" w14:paraId="000000D4">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Address:</w:t>
            </w:r>
          </w:p>
        </w:tc>
        <w:tc>
          <w:tcPr>
            <w:shd w:fill="auto" w:val="clear"/>
            <w:tcMar>
              <w:top w:w="-188.0" w:type="dxa"/>
              <w:left w:w="-188.0" w:type="dxa"/>
              <w:bottom w:w="-188.0" w:type="dxa"/>
              <w:right w:w="-188.0" w:type="dxa"/>
            </w:tcMar>
          </w:tcPr>
          <w:p w:rsidR="00000000" w:rsidDel="00000000" w:rsidP="00000000" w:rsidRDefault="00000000" w:rsidRPr="00000000" w14:paraId="000000D5">
            <w:pPr>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W Global Center </w:t>
            </w:r>
          </w:p>
          <w:p w:rsidR="00000000" w:rsidDel="00000000" w:rsidP="00000000" w:rsidRDefault="00000000" w:rsidRPr="00000000" w14:paraId="000000D6">
            <w:pPr>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9th Avenue corner 30th Street</w:t>
            </w:r>
          </w:p>
          <w:p w:rsidR="00000000" w:rsidDel="00000000" w:rsidP="00000000" w:rsidRDefault="00000000" w:rsidRPr="00000000" w14:paraId="000000D7">
            <w:pPr>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Bonifacio Global City, Taguig City</w:t>
            </w:r>
          </w:p>
          <w:p w:rsidR="00000000" w:rsidDel="00000000" w:rsidP="00000000" w:rsidRDefault="00000000" w:rsidRPr="00000000" w14:paraId="000000D8">
            <w:pPr>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Metro Manila, Philippines</w:t>
            </w:r>
          </w:p>
        </w:tc>
        <w:tc>
          <w:tcPr>
            <w:shd w:fill="auto" w:val="clear"/>
            <w:tcMar>
              <w:top w:w="-188.0" w:type="dxa"/>
              <w:left w:w="-188.0" w:type="dxa"/>
              <w:bottom w:w="-188.0" w:type="dxa"/>
              <w:right w:w="-188.0" w:type="dxa"/>
            </w:tcMar>
          </w:tcPr>
          <w:p w:rsidR="00000000" w:rsidDel="00000000" w:rsidP="00000000" w:rsidRDefault="00000000" w:rsidRPr="00000000" w14:paraId="000000D9">
            <w:pPr>
              <w:widowControl w:val="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Address:</w:t>
            </w:r>
          </w:p>
        </w:tc>
        <w:tc>
          <w:tcPr>
            <w:shd w:fill="auto" w:val="clear"/>
            <w:tcMar>
              <w:top w:w="-188.0" w:type="dxa"/>
              <w:left w:w="-188.0" w:type="dxa"/>
              <w:bottom w:w="-188.0" w:type="dxa"/>
              <w:right w:w="-188.0" w:type="dxa"/>
            </w:tcMar>
          </w:tcPr>
          <w:p w:rsidR="00000000" w:rsidDel="00000000" w:rsidP="00000000" w:rsidRDefault="00000000" w:rsidRPr="00000000" w14:paraId="000000DA">
            <w:pPr>
              <w:widowControl w:val="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[please insert information]</w:t>
            </w:r>
          </w:p>
        </w:tc>
      </w:tr>
    </w:tbl>
    <w:p w:rsidR="00000000" w:rsidDel="00000000" w:rsidP="00000000" w:rsidRDefault="00000000" w:rsidRPr="00000000" w14:paraId="000000DB">
      <w:pPr>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DC">
      <w:pPr>
        <w:jc w:val="both"/>
        <w:rPr/>
      </w:pPr>
      <w:r w:rsidDel="00000000" w:rsidR="00000000" w:rsidRPr="00000000">
        <w:rPr>
          <w:rFonts w:ascii="Poppins" w:cs="Poppins" w:eastAsia="Poppins" w:hAnsi="Poppins"/>
          <w:sz w:val="18"/>
          <w:szCs w:val="18"/>
          <w:rtl w:val="0"/>
        </w:rPr>
        <w:t xml:space="preserve">In case of any change in the details of their respective Data Protection Officers set out above, both Parties undertake to notify the other Party in writing at least thirty (30) calendar days before the effectivity of any such change.</w:t>
      </w:r>
      <w:r w:rsidDel="00000000" w:rsidR="00000000" w:rsidRPr="00000000">
        <w:rPr>
          <w:rtl w:val="0"/>
        </w:rPr>
      </w:r>
    </w:p>
    <w:sectPr>
      <w:type w:val="continuous"/>
      <w:pgSz w:h="16839" w:w="11907"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center" w:leader="none" w:pos="4680"/>
        <w:tab w:val="right" w:leader="none" w:pos="9360"/>
      </w:tabs>
      <w:jc w:val="right"/>
      <w:rPr>
        <w:rFonts w:ascii="Arial" w:cs="Arial" w:eastAsia="Arial" w:hAnsi="Arial"/>
        <w:color w:val="000000"/>
        <w:sz w:val="16"/>
        <w:szCs w:val="16"/>
      </w:rPr>
    </w:pPr>
    <w:r w:rsidDel="00000000" w:rsidR="00000000" w:rsidRPr="00000000">
      <w:rPr>
        <w:rFonts w:ascii="Arial" w:cs="Arial" w:eastAsia="Arial" w:hAnsi="Arial"/>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tl w:val="0"/>
      </w:rPr>
      <w:t xml:space="preserve">This document is marked </w:t>
    </w:r>
    <w:r w:rsidDel="00000000" w:rsidR="00000000" w:rsidRPr="00000000">
      <w:rPr>
        <w:color w:val="e6f900"/>
        <w:rtl w:val="0"/>
      </w:rPr>
      <w:t xml:space="preserve">Internal</w:t>
    </w:r>
    <w:r w:rsidDel="00000000" w:rsidR="00000000" w:rsidRPr="00000000">
      <w:rPr>
        <w:color w:val="000000"/>
        <w:rtl w:val="0"/>
      </w:rPr>
      <w:t xml:space="preserve">. Do not distribute outside of the organization.</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rFonts w:ascii="Arial" w:cs="Arial" w:eastAsia="Arial" w:hAnsi="Arial"/>
        <w:color w:val="000000"/>
      </w:rPr>
      <w:fldChar w:fldCharType="begin"/>
      <w:instrText xml:space="preserve">PAGE</w:instrText>
      <w:fldChar w:fldCharType="separate"/>
      <w:fldChar w:fldCharType="end"/>
    </w:r>
    <w:bookmarkStart w:colFirst="0" w:colLast="0" w:name="bookmark=id.30j0zll" w:id="1"/>
    <w:bookmarkEnd w:id="1"/>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center" w:leader="none" w:pos="4680"/>
        <w:tab w:val="right" w:leader="none" w:pos="9360"/>
      </w:tabs>
      <w:jc w:val="right"/>
      <w:rPr>
        <w:rFonts w:ascii="Arial" w:cs="Arial" w:eastAsia="Arial" w:hAnsi="Arial"/>
        <w:color w:val="808080"/>
        <w:sz w:val="14"/>
        <w:szCs w:val="14"/>
      </w:rPr>
    </w:pPr>
    <w:r w:rsidDel="00000000" w:rsidR="00000000" w:rsidRPr="00000000">
      <w:rPr>
        <w:rFonts w:ascii="Arial" w:cs="Arial" w:eastAsia="Arial" w:hAnsi="Arial"/>
        <w:color w:val="808080"/>
        <w:sz w:val="14"/>
        <w:szCs w:val="14"/>
      </w:rPr>
      <w:drawing>
        <wp:anchor allowOverlap="1" behindDoc="0" distB="0" distT="0" distL="114300" distR="114300" hidden="0" layoutInCell="1" locked="0" relativeHeight="0" simplePos="0">
          <wp:simplePos x="0" y="0"/>
          <wp:positionH relativeFrom="page">
            <wp:posOffset>914400</wp:posOffset>
          </wp:positionH>
          <wp:positionV relativeFrom="page">
            <wp:posOffset>352425</wp:posOffset>
          </wp:positionV>
          <wp:extent cx="1419225" cy="328295"/>
          <wp:effectExtent b="0" l="0" r="0" t="0"/>
          <wp:wrapSquare wrapText="bothSides" distB="0" distT="0" distL="114300" distR="11430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19225" cy="328295"/>
                  </a:xfrm>
                  <a:prstGeom prst="rect"/>
                  <a:ln/>
                </pic:spPr>
              </pic:pic>
            </a:graphicData>
          </a:graphic>
        </wp:anchor>
      </w:drawing>
    </w:r>
    <w:r w:rsidDel="00000000" w:rsidR="00000000" w:rsidRPr="00000000">
      <w:rPr>
        <w:rFonts w:ascii="Arial" w:cs="Arial" w:eastAsia="Arial" w:hAnsi="Arial"/>
        <w:color w:val="808080"/>
        <w:sz w:val="14"/>
        <w:szCs w:val="14"/>
        <w:rtl w:val="0"/>
      </w:rPr>
      <w:t xml:space="preserve">Confidential – Proprietary</w:t>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center" w:leader="none" w:pos="4680"/>
        <w:tab w:val="right" w:leader="none" w:pos="9360"/>
      </w:tabs>
      <w:jc w:val="right"/>
      <w:rPr>
        <w:rFonts w:ascii="Arial" w:cs="Arial" w:eastAsia="Arial" w:hAnsi="Arial"/>
        <w:color w:val="808080"/>
        <w:sz w:val="14"/>
        <w:szCs w:val="14"/>
      </w:rPr>
    </w:pPr>
    <w:r w:rsidDel="00000000" w:rsidR="00000000" w:rsidRPr="00000000">
      <w:rPr>
        <w:rFonts w:ascii="Arial" w:cs="Arial" w:eastAsia="Arial" w:hAnsi="Arial"/>
        <w:color w:val="808080"/>
        <w:sz w:val="14"/>
        <w:szCs w:val="14"/>
        <w:rtl w:val="0"/>
      </w:rPr>
      <w:t xml:space="preserve">Unauthorized disclosure internally or externally is prohibited</w:t>
    </w:r>
  </w:p>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center" w:leader="none" w:pos="4680"/>
        <w:tab w:val="right" w:leader="none" w:pos="9360"/>
      </w:tabs>
      <w:jc w:val="right"/>
      <w:rPr>
        <w:rFonts w:ascii="Arial" w:cs="Arial" w:eastAsia="Arial" w:hAnsi="Arial"/>
        <w:color w:val="808080"/>
        <w:sz w:val="14"/>
        <w:szCs w:val="14"/>
      </w:rPr>
    </w:pPr>
    <w:r w:rsidDel="00000000" w:rsidR="00000000" w:rsidRPr="00000000">
      <w:rPr>
        <w:rFonts w:ascii="Arial" w:cs="Arial" w:eastAsia="Arial" w:hAnsi="Arial"/>
        <w:color w:val="808080"/>
        <w:sz w:val="14"/>
        <w:szCs w:val="14"/>
        <w:rtl w:val="0"/>
      </w:rPr>
      <w:t xml:space="preserve">Version 1 January 2025</w:t>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center" w:leader="none" w:pos="4680"/>
        <w:tab w:val="right" w:leader="none" w:pos="9360"/>
      </w:tabs>
      <w:jc w:val="right"/>
      <w:rPr>
        <w:rFonts w:ascii="Arial" w:cs="Arial" w:eastAsia="Arial" w:hAnsi="Arial"/>
        <w:color w:val="808080"/>
        <w:sz w:val="14"/>
        <w:szCs w:val="14"/>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center" w:leader="none" w:pos="4680"/>
        <w:tab w:val="right" w:leader="none" w:pos="9360"/>
      </w:tabs>
      <w:rPr>
        <w:rFonts w:ascii="Arial" w:cs="Arial" w:eastAsia="Arial" w:hAnsi="Arial"/>
        <w:color w:val="000000"/>
        <w:sz w:val="14"/>
        <w:szCs w:val="1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center" w:leader="none" w:pos="4680"/>
        <w:tab w:val="right" w:leader="none" w:pos="9360"/>
      </w:tabs>
      <w:jc w:val="right"/>
      <w:rPr>
        <w:color w:val="808080"/>
        <w:sz w:val="18"/>
        <w:szCs w:val="18"/>
      </w:rPr>
    </w:pPr>
    <w:r w:rsidDel="00000000" w:rsidR="00000000" w:rsidRPr="00000000">
      <w:rPr>
        <w:color w:val="808080"/>
        <w:sz w:val="18"/>
        <w:szCs w:val="18"/>
        <w:rtl w:val="0"/>
      </w:rPr>
      <w:t xml:space="preserve">Confidential – Proprietary</w:t>
    </w:r>
    <w:r w:rsidDel="00000000" w:rsidR="00000000" w:rsidRPr="00000000">
      <w:drawing>
        <wp:anchor allowOverlap="1" behindDoc="0" distB="0" distT="0" distL="114300" distR="114300" hidden="0" layoutInCell="1" locked="0" relativeHeight="0" simplePos="0">
          <wp:simplePos x="0" y="0"/>
          <wp:positionH relativeFrom="column">
            <wp:posOffset>-619</wp:posOffset>
          </wp:positionH>
          <wp:positionV relativeFrom="paragraph">
            <wp:posOffset>-20938</wp:posOffset>
          </wp:positionV>
          <wp:extent cx="1419225" cy="328295"/>
          <wp:effectExtent b="0" l="0" r="0" t="0"/>
          <wp:wrapSquare wrapText="bothSides" distB="0" distT="0" distL="114300" distR="11430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19225" cy="328295"/>
                  </a:xfrm>
                  <a:prstGeom prst="rect"/>
                  <a:ln/>
                </pic:spPr>
              </pic:pic>
            </a:graphicData>
          </a:graphic>
        </wp:anchor>
      </w:drawing>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center" w:leader="none" w:pos="4680"/>
        <w:tab w:val="right" w:leader="none" w:pos="9360"/>
      </w:tabs>
      <w:jc w:val="right"/>
      <w:rPr>
        <w:color w:val="808080"/>
        <w:sz w:val="18"/>
        <w:szCs w:val="18"/>
      </w:rPr>
    </w:pPr>
    <w:r w:rsidDel="00000000" w:rsidR="00000000" w:rsidRPr="00000000">
      <w:rPr>
        <w:color w:val="808080"/>
        <w:sz w:val="18"/>
        <w:szCs w:val="18"/>
        <w:rtl w:val="0"/>
      </w:rPr>
      <w:t xml:space="preserve">Unauthorized disclosure internally or externally is prohibited</w:t>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center" w:leader="none" w:pos="4680"/>
        <w:tab w:val="right" w:leader="none" w:pos="9360"/>
      </w:tabs>
      <w:jc w:val="right"/>
      <w:rPr>
        <w:color w:val="808080"/>
        <w:sz w:val="18"/>
        <w:szCs w:val="18"/>
      </w:rPr>
    </w:pPr>
    <w:r w:rsidDel="00000000" w:rsidR="00000000" w:rsidRPr="00000000">
      <w:rPr>
        <w:color w:val="808080"/>
        <w:sz w:val="18"/>
        <w:szCs w:val="18"/>
        <w:rtl w:val="0"/>
      </w:rPr>
      <w:t xml:space="preserve">Version 16 March 2023</w:t>
    </w:r>
  </w:p>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decimal"/>
      <w:lvlText w:val="ARTICLE %1."/>
      <w:lvlJc w:val="left"/>
      <w:pPr>
        <w:ind w:left="2880" w:hanging="360"/>
      </w:pPr>
      <w:rPr>
        <w:u w:val="none"/>
      </w:rPr>
    </w:lvl>
    <w:lvl w:ilvl="1">
      <w:start w:val="1"/>
      <w:numFmt w:val="decimal"/>
      <w:lvlText w:val="%1.%2."/>
      <w:lvlJc w:val="left"/>
      <w:pPr>
        <w:ind w:left="450" w:hanging="435"/>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3"/>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0000000000005"/>
      </w:pPr>
      <w:rPr>
        <w:u w:val="none"/>
      </w:rPr>
    </w:lvl>
    <w:lvl w:ilvl="8">
      <w:start w:val="1"/>
      <w:numFmt w:val="decimal"/>
      <w:lvlText w:val="%1.%2.%3.%4.%5.%6.%7.%8.%9."/>
      <w:lvlJc w:val="left"/>
      <w:pPr>
        <w:ind w:left="4320" w:hanging="144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PH"/>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jc w:val="both"/>
    </w:pPr>
    <w:rPr>
      <w:rFonts w:ascii="Arial" w:cs="Arial" w:eastAsia="Arial" w:hAnsi="Arial"/>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jc w:val="both"/>
    </w:pPr>
    <w:rPr>
      <w:rFonts w:ascii="Arial" w:cs="Arial" w:eastAsia="Arial" w:hAnsi="Arial"/>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jc w:val="both"/>
    </w:pPr>
    <w:rPr>
      <w:rFonts w:ascii="Arial" w:cs="Arial" w:eastAsia="Arial" w:hAnsi="Arial"/>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jc w:val="both"/>
    </w:pPr>
    <w:rPr>
      <w:rFonts w:ascii="Arial" w:cs="Arial" w:eastAsia="Arial" w:hAnsi="Arial"/>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100.0" w:type="dxa"/>
        <w:left w:w="115.0" w:type="dxa"/>
        <w:bottom w:w="100.0" w:type="dxa"/>
        <w:right w:w="115.0" w:type="dxa"/>
      </w:tblCellMar>
    </w:tblPr>
    <w:tcPr>
      <w:shd w:fill="auto" w:val="clear"/>
    </w:tcPr>
  </w:style>
  <w:style w:type="table" w:styleId="Table2">
    <w:basedOn w:val="TableNormal"/>
    <w:pPr>
      <w:spacing w:after="0" w:line="240" w:lineRule="auto"/>
    </w:pPr>
    <w:rPr>
      <w:rFonts w:ascii="Calibri" w:cs="Calibri" w:eastAsia="Calibri" w:hAnsi="Calibri"/>
    </w:rPr>
    <w:tblPr>
      <w:tblStyleRowBandSize w:val="1"/>
      <w:tblStyleColBandSize w:val="1"/>
      <w:tblCellMar>
        <w:top w:w="100.0" w:type="dxa"/>
        <w:left w:w="115.0" w:type="dxa"/>
        <w:bottom w:w="100.0" w:type="dxa"/>
        <w:right w:w="115.0" w:type="dxa"/>
      </w:tblCellMar>
    </w:tblPr>
    <w:tcPr>
      <w:shd w:fill="auto" w:val="clear"/>
    </w:tcPr>
  </w:style>
  <w:style w:type="table" w:styleId="Table3">
    <w:basedOn w:val="TableNormal"/>
    <w:pPr>
      <w:spacing w:after="0" w:line="240" w:lineRule="auto"/>
    </w:pPr>
    <w:rPr>
      <w:rFonts w:ascii="Calibri" w:cs="Calibri" w:eastAsia="Calibri" w:hAnsi="Calibri"/>
    </w:rPr>
    <w:tblPr>
      <w:tblStyleRowBandSize w:val="1"/>
      <w:tblStyleColBandSize w:val="1"/>
      <w:tblCellMar>
        <w:top w:w="100.0" w:type="dxa"/>
        <w:left w:w="115.0" w:type="dxa"/>
        <w:bottom w:w="100.0" w:type="dxa"/>
        <w:right w:w="115.0" w:type="dxa"/>
      </w:tblCellMar>
    </w:tblPr>
    <w:tcPr>
      <w:shd w:fill="auto" w:val="clear"/>
    </w:tcPr>
  </w:style>
  <w:style w:type="table" w:styleId="Table4">
    <w:basedOn w:val="TableNormal"/>
    <w:pPr>
      <w:spacing w:after="0" w:line="240" w:lineRule="auto"/>
    </w:pPr>
    <w:rPr>
      <w:rFonts w:ascii="Calibri" w:cs="Calibri" w:eastAsia="Calibri" w:hAnsi="Calibri"/>
    </w:rPr>
    <w:tblPr>
      <w:tblStyleRowBandSize w:val="1"/>
      <w:tblStyleColBandSize w:val="1"/>
      <w:tblCellMar>
        <w:top w:w="100.0" w:type="dxa"/>
        <w:left w:w="115.0" w:type="dxa"/>
        <w:bottom w:w="100.0" w:type="dxa"/>
        <w:right w:w="115.0" w:type="dxa"/>
      </w:tblCellMar>
    </w:tblPr>
    <w:tcPr>
      <w:shd w:fill="auto" w:val="clear"/>
    </w:tcPr>
  </w:style>
  <w:style w:type="table" w:styleId="Table5">
    <w:basedOn w:val="TableNormal"/>
    <w:pPr>
      <w:spacing w:after="0" w:line="240" w:lineRule="auto"/>
    </w:pPr>
    <w:rPr>
      <w:rFonts w:ascii="Calibri" w:cs="Calibri" w:eastAsia="Calibri" w:hAnsi="Calibri"/>
    </w:rPr>
    <w:tblPr>
      <w:tblStyleRowBandSize w:val="1"/>
      <w:tblStyleColBandSize w:val="1"/>
      <w:tblCellMar>
        <w:top w:w="100.0" w:type="dxa"/>
        <w:left w:w="115.0" w:type="dxa"/>
        <w:bottom w:w="100.0" w:type="dxa"/>
        <w:right w:w="115.0" w:type="dxa"/>
      </w:tblCellMar>
    </w:tblPr>
    <w:tcPr>
      <w:shd w:fill="auto"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pPr>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auto" w:val="clear"/>
    </w:tcPr>
  </w:style>
  <w:style w:type="table" w:styleId="Table5">
    <w:basedOn w:val="TableNormal"/>
    <w:pPr>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auto"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pPr>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auto" w:val="clear"/>
    </w:tcPr>
  </w:style>
  <w:style w:type="table" w:styleId="Table5">
    <w:basedOn w:val="TableNormal"/>
    <w:pPr>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auto"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pPr>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auto" w:val="clear"/>
    </w:tcPr>
  </w:style>
  <w:style w:type="table" w:styleId="Table5">
    <w:basedOn w:val="TableNormal"/>
    <w:pPr>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hyperlink" Target="https://new.gcash.com/data-privacy-agreement/dptc"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UfTR8F/rttjX4mFe5RcyKhx6Yw==">CgMxLjAyCGguZ2pkZ3hzMgppZC4zMGowemxsOAByITF2VHItNVB0WVBKQkwwTXRTU0JOVDl6NFpHai1zZ2ZuLQ==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