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B4CAB" w14:textId="77777777" w:rsidR="00BF0860" w:rsidRPr="00BF0860" w:rsidRDefault="00BF0860" w:rsidP="00BF0860">
      <w:pPr>
        <w:rPr>
          <w:lang w:val="en-US"/>
        </w:rPr>
      </w:pPr>
      <w:r w:rsidRPr="00BF0860">
        <w:rPr>
          <w:b/>
          <w:bCs/>
          <w:lang w:val="en-US"/>
        </w:rPr>
        <w:t>Synera and UiPath Collaborate to Accelerate Agentic Automation in Engineering</w:t>
      </w:r>
      <w:r w:rsidRPr="00BF0860">
        <w:rPr>
          <w:lang w:val="en-US"/>
        </w:rPr>
        <w:t> </w:t>
      </w:r>
    </w:p>
    <w:p w14:paraId="78E91B34" w14:textId="12AB6B23" w:rsidR="00BF0860" w:rsidRPr="00BF0860" w:rsidRDefault="00BF0860" w:rsidP="00BF0860">
      <w:pPr>
        <w:rPr>
          <w:lang w:val="en-US"/>
        </w:rPr>
      </w:pPr>
      <w:r w:rsidRPr="00BF0860">
        <w:rPr>
          <w:b/>
          <w:bCs/>
          <w:i/>
          <w:iCs/>
          <w:lang w:val="en-US"/>
        </w:rPr>
        <w:t xml:space="preserve">Bremen (Germany), January </w:t>
      </w:r>
      <w:r>
        <w:rPr>
          <w:b/>
          <w:bCs/>
          <w:i/>
          <w:iCs/>
          <w:lang w:val="en-US"/>
        </w:rPr>
        <w:t>12</w:t>
      </w:r>
      <w:r w:rsidRPr="00BF0860">
        <w:rPr>
          <w:b/>
          <w:bCs/>
          <w:i/>
          <w:iCs/>
          <w:lang w:val="en-US"/>
        </w:rPr>
        <w:t xml:space="preserve">, 2026 </w:t>
      </w:r>
      <w:r w:rsidRPr="00BF0860">
        <w:rPr>
          <w:lang w:val="en-US"/>
        </w:rPr>
        <w:t xml:space="preserve">– UiPath (NYSE: PATH), a global leader in </w:t>
      </w:r>
      <w:hyperlink r:id="rId8" w:tgtFrame="_blank" w:history="1">
        <w:r w:rsidRPr="00BF0860">
          <w:rPr>
            <w:rStyle w:val="Hyperlink"/>
            <w:lang w:val="en-US"/>
          </w:rPr>
          <w:t>agentic automation</w:t>
        </w:r>
      </w:hyperlink>
      <w:r w:rsidRPr="00BF0860">
        <w:rPr>
          <w:lang w:val="en-US"/>
        </w:rPr>
        <w:t xml:space="preserve">, and Synera, the </w:t>
      </w:r>
      <w:hyperlink r:id="rId9" w:tgtFrame="_blank" w:history="1">
        <w:r w:rsidRPr="00BF0860">
          <w:rPr>
            <w:rStyle w:val="Hyperlink"/>
            <w:lang w:val="en-US"/>
          </w:rPr>
          <w:t>AI agent platform for engineering</w:t>
        </w:r>
      </w:hyperlink>
      <w:r w:rsidRPr="00BF0860">
        <w:rPr>
          <w:lang w:val="en-US"/>
        </w:rPr>
        <w:t>, today announced a collaboration to bring together AI agents, automation, and orchestration into a unified agentic ecosystem for manufacturers and engineering organizations.  </w:t>
      </w:r>
    </w:p>
    <w:p w14:paraId="21C586FD" w14:textId="77777777" w:rsidR="00BF0860" w:rsidRPr="00BF0860" w:rsidRDefault="00BF0860" w:rsidP="00BF0860">
      <w:pPr>
        <w:rPr>
          <w:lang w:val="en-US"/>
        </w:rPr>
      </w:pPr>
      <w:r w:rsidRPr="00BF0860">
        <w:rPr>
          <w:lang w:val="en-US"/>
        </w:rPr>
        <w:t xml:space="preserve">Together, the seamless integration of </w:t>
      </w:r>
      <w:proofErr w:type="spellStart"/>
      <w:r w:rsidRPr="00BF0860">
        <w:rPr>
          <w:lang w:val="en-US"/>
        </w:rPr>
        <w:t>Synera’s</w:t>
      </w:r>
      <w:proofErr w:type="spellEnd"/>
      <w:r w:rsidRPr="00BF0860">
        <w:rPr>
          <w:lang w:val="en-US"/>
        </w:rPr>
        <w:t xml:space="preserve"> engineering agents with UiPath’s enterprise-grade agents and orchestration enables organizations to coordinate product engineering and back-office operations. With new MCP (Model Context Protocol) and A2A (Agent-to-Agent) integration formats, Synera agents can now interact directly with UiPath agents, ensuring flexibility and interoperability across the enterprise automation stack. This enables real-time decision making in response to dynamic factory conditions and accelerates innovation, reduces costs, and increases scalability. </w:t>
      </w:r>
    </w:p>
    <w:p w14:paraId="31D85D5F" w14:textId="77777777" w:rsidR="00BF0860" w:rsidRPr="00BF0860" w:rsidRDefault="00BF0860" w:rsidP="00BF0860">
      <w:pPr>
        <w:rPr>
          <w:lang w:val="en-US"/>
        </w:rPr>
      </w:pPr>
      <w:r w:rsidRPr="00BF0860">
        <w:rPr>
          <w:lang w:val="en-US"/>
        </w:rPr>
        <w:t>“Agentic AI holds great promise for manufacturing and engineering organizations,” said Paul Boris, Manufacturing Strategic Engagement Executive, UiPath. “With agentic automation and orchestration, manufacturers can streamline processes end-to-end, from procurement to compliance, reducing costs and boosting productivity. Our collaboration with Synera extends this value directly into the engineering function—one of the most complex and underserved areas of enterprise automation.” </w:t>
      </w:r>
    </w:p>
    <w:p w14:paraId="5482C799" w14:textId="77777777" w:rsidR="00BF0860" w:rsidRPr="00BF0860" w:rsidRDefault="00BF0860" w:rsidP="00BF0860">
      <w:pPr>
        <w:rPr>
          <w:lang w:val="en-US"/>
        </w:rPr>
      </w:pPr>
      <w:r w:rsidRPr="00BF0860">
        <w:rPr>
          <w:lang w:val="en-US"/>
        </w:rPr>
        <w:t>“This collaboration bridges two worlds that have long been siloed,” said Andrew Sartorelli, Partner &amp; Product Management Lead at Synera. “Our engineering agents focus on product innovation, while UiPath’s automation agents excel in enterprise-scale process execution. Together, we’re enabling a digital workforce that eliminates productivity bottlenecks, allowing engineers and business teams to focus on higher-value work.” </w:t>
      </w:r>
    </w:p>
    <w:p w14:paraId="38301A5D" w14:textId="77777777" w:rsidR="00BF0860" w:rsidRPr="00BF0860" w:rsidRDefault="00BF0860" w:rsidP="00BF0860">
      <w:pPr>
        <w:rPr>
          <w:lang w:val="en-US"/>
        </w:rPr>
      </w:pPr>
      <w:r w:rsidRPr="00BF0860">
        <w:rPr>
          <w:b/>
          <w:bCs/>
          <w:lang w:val="en-US"/>
        </w:rPr>
        <w:t>Key Benefits of the Collaboration:</w:t>
      </w:r>
      <w:r w:rsidRPr="00BF0860">
        <w:rPr>
          <w:lang w:val="en-US"/>
        </w:rPr>
        <w:t> </w:t>
      </w:r>
    </w:p>
    <w:p w14:paraId="28703D33" w14:textId="77777777" w:rsidR="00BF0860" w:rsidRPr="00BF0860" w:rsidRDefault="00BF0860" w:rsidP="00BF0860">
      <w:pPr>
        <w:numPr>
          <w:ilvl w:val="0"/>
          <w:numId w:val="7"/>
        </w:numPr>
        <w:rPr>
          <w:lang w:val="en-US"/>
        </w:rPr>
      </w:pPr>
      <w:r w:rsidRPr="00BF0860">
        <w:rPr>
          <w:b/>
          <w:bCs/>
          <w:lang w:val="en-US"/>
        </w:rPr>
        <w:t>Unified Agentic Ecosystem:</w:t>
      </w:r>
      <w:r w:rsidRPr="00BF0860">
        <w:rPr>
          <w:lang w:val="en-US"/>
        </w:rPr>
        <w:t xml:space="preserve"> Engineering agents (Synera) and business process agents (UiPath) work together seamlessly to streamline complex and critical process workflows across customer’s manufacturing value chains </w:t>
      </w:r>
    </w:p>
    <w:p w14:paraId="74E89814" w14:textId="77777777" w:rsidR="00BF0860" w:rsidRPr="00BF0860" w:rsidRDefault="00BF0860" w:rsidP="00BF0860">
      <w:pPr>
        <w:numPr>
          <w:ilvl w:val="0"/>
          <w:numId w:val="8"/>
        </w:numPr>
        <w:rPr>
          <w:lang w:val="en-US"/>
        </w:rPr>
      </w:pPr>
      <w:r w:rsidRPr="00BF0860">
        <w:rPr>
          <w:b/>
          <w:bCs/>
          <w:lang w:val="en-US"/>
        </w:rPr>
        <w:t>Flexible Integration:</w:t>
      </w:r>
      <w:r w:rsidRPr="00BF0860">
        <w:rPr>
          <w:lang w:val="en-US"/>
        </w:rPr>
        <w:t xml:space="preserve"> MCP and A2A ensure interoperability across enterprise software stacks. </w:t>
      </w:r>
    </w:p>
    <w:p w14:paraId="1A1F2D35" w14:textId="77777777" w:rsidR="00BF0860" w:rsidRPr="00BF0860" w:rsidRDefault="00BF0860" w:rsidP="00BF0860">
      <w:pPr>
        <w:numPr>
          <w:ilvl w:val="0"/>
          <w:numId w:val="9"/>
        </w:numPr>
        <w:rPr>
          <w:lang w:val="en-US"/>
        </w:rPr>
      </w:pPr>
      <w:r w:rsidRPr="00BF0860">
        <w:rPr>
          <w:b/>
          <w:bCs/>
          <w:lang w:val="en-US"/>
        </w:rPr>
        <w:t>Accelerated Time-to-Market:</w:t>
      </w:r>
      <w:r w:rsidRPr="00BF0860">
        <w:rPr>
          <w:lang w:val="en-US"/>
        </w:rPr>
        <w:t xml:space="preserve"> Achieve higher efficiency, reduced costs, and improved accuracy by automating processes across multiple domains in enterprises. </w:t>
      </w:r>
    </w:p>
    <w:p w14:paraId="3915FA22" w14:textId="77777777" w:rsidR="00BF0860" w:rsidRDefault="00BF0860" w:rsidP="00BF0860">
      <w:pPr>
        <w:rPr>
          <w:lang w:val="en-US"/>
        </w:rPr>
      </w:pPr>
      <w:r w:rsidRPr="00BF0860">
        <w:rPr>
          <w:lang w:val="en-US"/>
        </w:rPr>
        <w:t> </w:t>
      </w:r>
    </w:p>
    <w:p w14:paraId="409C39FB" w14:textId="01FE4C08" w:rsidR="00A90575" w:rsidRPr="002D00E8" w:rsidRDefault="002E2104" w:rsidP="00C278F7">
      <w:pPr>
        <w:rPr>
          <w:b/>
          <w:bCs/>
          <w:lang w:val="en-US"/>
        </w:rPr>
      </w:pPr>
      <w:r w:rsidRPr="002E2104">
        <w:rPr>
          <w:b/>
          <w:bCs/>
          <w:lang w:val="en-US"/>
        </w:rPr>
        <w:t>About UiPath:</w:t>
      </w:r>
      <w:r w:rsidR="002D00E8">
        <w:rPr>
          <w:b/>
          <w:bCs/>
          <w:lang w:val="en-US"/>
        </w:rPr>
        <w:br/>
      </w:r>
      <w:r w:rsidR="002D00E8" w:rsidRPr="002D00E8">
        <w:rPr>
          <w:lang w:val="en-US"/>
        </w:rPr>
        <w:t>UiPath develops AI technology that mirrors human intelligence with ever-increasing sophistication, transforming how businesses operate, innovate, and compete. The UiPath Platform™ accelerates the shift toward a new era of agentic automation—one where agents, robots, people, and models integrate seamlessly to drive autonomy and smarter decision-making. With a focus on security, accuracy, and resiliency, UiPath is committed to shaping a world where AI enhances human potential and revolutionizes industries.</w:t>
      </w:r>
    </w:p>
    <w:p w14:paraId="123E49F9" w14:textId="77777777" w:rsidR="002E2104" w:rsidRDefault="002E2104" w:rsidP="00C278F7">
      <w:pPr>
        <w:rPr>
          <w:lang w:val="en-US"/>
        </w:rPr>
      </w:pPr>
    </w:p>
    <w:p w14:paraId="329C5355" w14:textId="77777777" w:rsidR="002E2104" w:rsidRPr="00FF284A" w:rsidRDefault="002E2104" w:rsidP="00C278F7">
      <w:pPr>
        <w:rPr>
          <w:lang w:val="en-US"/>
        </w:rPr>
      </w:pPr>
    </w:p>
    <w:p w14:paraId="719CED5E" w14:textId="737609F4" w:rsidR="002D4510" w:rsidRPr="00174AA7" w:rsidRDefault="00F57C30" w:rsidP="002D4510">
      <w:pPr>
        <w:rPr>
          <w:b/>
          <w:bCs/>
          <w:lang w:val="en-US"/>
        </w:rPr>
      </w:pPr>
      <w:r>
        <w:rPr>
          <w:b/>
          <w:bCs/>
          <w:lang w:val="en-US"/>
        </w:rPr>
        <w:lastRenderedPageBreak/>
        <w:t>About</w:t>
      </w:r>
      <w:r w:rsidR="00A90575" w:rsidRPr="00FF284A">
        <w:rPr>
          <w:b/>
          <w:bCs/>
          <w:lang w:val="en-US"/>
        </w:rPr>
        <w:t xml:space="preserve"> Synera:</w:t>
      </w:r>
      <w:r w:rsidR="00C75ADF">
        <w:rPr>
          <w:b/>
          <w:bCs/>
          <w:lang w:val="en-US"/>
        </w:rPr>
        <w:br/>
      </w:r>
      <w:r w:rsidR="00174AA7" w:rsidRPr="00174AA7">
        <w:rPr>
          <w:lang w:val="en-US"/>
        </w:rPr>
        <w:t xml:space="preserve">Synera develops the AI Agent Platform for Engineering. Trusted by OEMs and Tier 1 Suppliers, including Global Fortune 500 manufacturers and their affiliates, like BMW, Airbus, and NASA, </w:t>
      </w:r>
      <w:proofErr w:type="spellStart"/>
      <w:r w:rsidR="00174AA7" w:rsidRPr="00174AA7">
        <w:rPr>
          <w:lang w:val="en-US"/>
        </w:rPr>
        <w:t>Synera’s</w:t>
      </w:r>
      <w:proofErr w:type="spellEnd"/>
      <w:r w:rsidR="00174AA7" w:rsidRPr="00174AA7">
        <w:rPr>
          <w:lang w:val="en-US"/>
        </w:rPr>
        <w:t xml:space="preserve"> AI agents accelerate product development by up to 10× - reducing complexity and controlling costs. </w:t>
      </w:r>
      <w:r w:rsidR="00174AA7" w:rsidRPr="00174AA7">
        <w:rPr>
          <w:lang w:val="en-US"/>
        </w:rPr>
        <w:br/>
      </w:r>
      <w:r w:rsidR="00174AA7" w:rsidRPr="00174AA7">
        <w:rPr>
          <w:lang w:val="en-US"/>
        </w:rPr>
        <w:br/>
        <w:t xml:space="preserve">By integrating directly with </w:t>
      </w:r>
      <w:proofErr w:type="spellStart"/>
      <w:r w:rsidR="00174AA7" w:rsidRPr="00174AA7">
        <w:rPr>
          <w:lang w:val="en-US"/>
        </w:rPr>
        <w:t>CAx</w:t>
      </w:r>
      <w:proofErr w:type="spellEnd"/>
      <w:r w:rsidR="00174AA7" w:rsidRPr="00174AA7">
        <w:rPr>
          <w:lang w:val="en-US"/>
        </w:rPr>
        <w:t xml:space="preserve"> tools, the platform empowers customers to build and deploy AI agents to operate as engineering experts within those applications - to supplement engineering teams and autonomously address product development tasks without delays.  </w:t>
      </w:r>
      <w:r w:rsidR="00174AA7" w:rsidRPr="00174AA7">
        <w:rPr>
          <w:lang w:val="en-US"/>
        </w:rPr>
        <w:br/>
      </w:r>
      <w:r w:rsidR="00174AA7" w:rsidRPr="00174AA7">
        <w:rPr>
          <w:lang w:val="en-US"/>
        </w:rPr>
        <w:br/>
        <w:t xml:space="preserve">Founded in 2018 in Bremen, Germany, by Dr. Moritz Maier, Sebastian Möller-Lafore, and Daniel Siegel, Synera has since expanded its presence to Boston, MA, Synera has built a robust partner ecosystem that includes more than 70 </w:t>
      </w:r>
      <w:proofErr w:type="spellStart"/>
      <w:r w:rsidR="00174AA7" w:rsidRPr="00174AA7">
        <w:rPr>
          <w:lang w:val="en-US"/>
        </w:rPr>
        <w:t>CAx</w:t>
      </w:r>
      <w:proofErr w:type="spellEnd"/>
      <w:r w:rsidR="00174AA7" w:rsidRPr="00174AA7">
        <w:rPr>
          <w:lang w:val="en-US"/>
        </w:rPr>
        <w:t xml:space="preserve"> tool integrations with leading providers such as Altair, Autodesk, Hexagon, PTC, and Siemens. The company also collaborates with vehicle technology specialists like ARRK and EDAG, as well as global consulting leaders including Accenture and Capgemini.  </w:t>
      </w:r>
      <w:r w:rsidR="00174AA7" w:rsidRPr="00174AA7">
        <w:rPr>
          <w:lang w:val="en-US"/>
        </w:rPr>
        <w:br/>
      </w:r>
      <w:r w:rsidR="00174AA7" w:rsidRPr="00174AA7">
        <w:rPr>
          <w:lang w:val="en-US"/>
        </w:rPr>
        <w:br/>
        <w:t xml:space="preserve">Guided by the vision to give every engineer the freedom and power to shape the future, </w:t>
      </w:r>
      <w:proofErr w:type="spellStart"/>
      <w:r w:rsidR="00174AA7" w:rsidRPr="00174AA7">
        <w:rPr>
          <w:lang w:val="en-US"/>
        </w:rPr>
        <w:t>Synera’s</w:t>
      </w:r>
      <w:proofErr w:type="spellEnd"/>
      <w:r w:rsidR="00174AA7" w:rsidRPr="00174AA7">
        <w:rPr>
          <w:lang w:val="en-US"/>
        </w:rPr>
        <w:t xml:space="preserve"> agentic AI solutions work side by side with engineers, leveraging over 100,000 workflows to scale engineering capacity exponentially without corresponding cost growth.</w:t>
      </w:r>
      <w:r w:rsidR="00D16308" w:rsidRPr="00174AA7">
        <w:rPr>
          <w:lang w:val="en-US"/>
        </w:rPr>
        <w:br/>
      </w:r>
    </w:p>
    <w:p w14:paraId="13F871C5" w14:textId="61F1E934" w:rsidR="00C278F7" w:rsidRPr="002D4510" w:rsidRDefault="00174AA7" w:rsidP="002D4510">
      <w:pPr>
        <w:rPr>
          <w:lang w:val="en-US"/>
        </w:rPr>
      </w:pPr>
      <w:r>
        <w:rPr>
          <w:b/>
          <w:bCs/>
          <w:lang w:val="en-US"/>
        </w:rPr>
        <w:t>Contac</w:t>
      </w:r>
      <w:r w:rsidR="00FF284A">
        <w:rPr>
          <w:b/>
          <w:bCs/>
          <w:lang w:val="en-US"/>
        </w:rPr>
        <w:t>t</w:t>
      </w:r>
      <w:r w:rsidR="00A90575" w:rsidRPr="00CE2EC9">
        <w:rPr>
          <w:b/>
          <w:bCs/>
          <w:lang w:val="en-US"/>
        </w:rPr>
        <w:t xml:space="preserve"> Synera</w:t>
      </w:r>
      <w:r w:rsidR="00D16308">
        <w:rPr>
          <w:lang w:val="en-US"/>
        </w:rPr>
        <w:br/>
      </w:r>
      <w:r w:rsidR="00A90575" w:rsidRPr="00A90575">
        <w:rPr>
          <w:lang w:val="en-US"/>
        </w:rPr>
        <w:t>Dr. Moritz Maier</w:t>
      </w:r>
      <w:r w:rsidR="00D16308">
        <w:rPr>
          <w:lang w:val="en-US"/>
        </w:rPr>
        <w:br/>
      </w:r>
      <w:r w:rsidR="00373A84">
        <w:rPr>
          <w:lang w:val="en-US"/>
        </w:rPr>
        <w:t xml:space="preserve">CEO </w:t>
      </w:r>
      <w:r w:rsidR="00A90575" w:rsidRPr="00A90575">
        <w:rPr>
          <w:lang w:val="en-US"/>
        </w:rPr>
        <w:t xml:space="preserve">&amp; </w:t>
      </w:r>
      <w:r w:rsidR="00373A84" w:rsidRPr="00A90575">
        <w:rPr>
          <w:lang w:val="en-US"/>
        </w:rPr>
        <w:t>Co-Founder</w:t>
      </w:r>
      <w:r w:rsidR="00A90575" w:rsidRPr="00A90575">
        <w:rPr>
          <w:lang w:val="en-US"/>
        </w:rPr>
        <w:t>, Synera</w:t>
      </w:r>
      <w:r w:rsidR="00D16308">
        <w:rPr>
          <w:lang w:val="en-US"/>
        </w:rPr>
        <w:br/>
      </w:r>
      <w:hyperlink r:id="rId10" w:history="1">
        <w:r w:rsidR="00D16308" w:rsidRPr="00111B52">
          <w:rPr>
            <w:rStyle w:val="Hyperlink"/>
            <w:lang w:val="en-US"/>
          </w:rPr>
          <w:t>moritz.maier@synera.io</w:t>
        </w:r>
      </w:hyperlink>
      <w:r w:rsidR="00D16308">
        <w:rPr>
          <w:lang w:val="en-US"/>
        </w:rPr>
        <w:br/>
      </w:r>
      <w:r w:rsidR="00A90575" w:rsidRPr="00A90575">
        <w:rPr>
          <w:lang w:val="en-US"/>
        </w:rPr>
        <w:t>+49 176 43879697</w:t>
      </w:r>
    </w:p>
    <w:sectPr w:rsidR="00C278F7" w:rsidRPr="002D451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1412E"/>
    <w:multiLevelType w:val="multilevel"/>
    <w:tmpl w:val="74766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FB1003"/>
    <w:multiLevelType w:val="multilevel"/>
    <w:tmpl w:val="CA861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3239A8"/>
    <w:multiLevelType w:val="multilevel"/>
    <w:tmpl w:val="56461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9E4436"/>
    <w:multiLevelType w:val="multilevel"/>
    <w:tmpl w:val="36EA0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E316FE"/>
    <w:multiLevelType w:val="multilevel"/>
    <w:tmpl w:val="79424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E70305"/>
    <w:multiLevelType w:val="multilevel"/>
    <w:tmpl w:val="06A67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D540B4"/>
    <w:multiLevelType w:val="multilevel"/>
    <w:tmpl w:val="FA2AD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536C7B"/>
    <w:multiLevelType w:val="multilevel"/>
    <w:tmpl w:val="04DCD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5440B82"/>
    <w:multiLevelType w:val="multilevel"/>
    <w:tmpl w:val="67C45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7626910">
    <w:abstractNumId w:val="0"/>
  </w:num>
  <w:num w:numId="2" w16cid:durableId="928387359">
    <w:abstractNumId w:val="1"/>
  </w:num>
  <w:num w:numId="3" w16cid:durableId="1856573945">
    <w:abstractNumId w:val="5"/>
  </w:num>
  <w:num w:numId="4" w16cid:durableId="1271351660">
    <w:abstractNumId w:val="4"/>
  </w:num>
  <w:num w:numId="5" w16cid:durableId="2129162269">
    <w:abstractNumId w:val="2"/>
  </w:num>
  <w:num w:numId="6" w16cid:durableId="1500655481">
    <w:abstractNumId w:val="6"/>
  </w:num>
  <w:num w:numId="7" w16cid:durableId="735399546">
    <w:abstractNumId w:val="8"/>
  </w:num>
  <w:num w:numId="8" w16cid:durableId="1870025357">
    <w:abstractNumId w:val="7"/>
  </w:num>
  <w:num w:numId="9" w16cid:durableId="9114268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C07"/>
    <w:rsid w:val="00174AA7"/>
    <w:rsid w:val="001F14C7"/>
    <w:rsid w:val="002509FA"/>
    <w:rsid w:val="00273590"/>
    <w:rsid w:val="002D00E8"/>
    <w:rsid w:val="002D4510"/>
    <w:rsid w:val="002E2104"/>
    <w:rsid w:val="00334D42"/>
    <w:rsid w:val="00344E19"/>
    <w:rsid w:val="00373A84"/>
    <w:rsid w:val="003A331F"/>
    <w:rsid w:val="003C6C0C"/>
    <w:rsid w:val="004204C4"/>
    <w:rsid w:val="00534B3D"/>
    <w:rsid w:val="0055450F"/>
    <w:rsid w:val="00581A50"/>
    <w:rsid w:val="0064413C"/>
    <w:rsid w:val="00650C3E"/>
    <w:rsid w:val="006D5C63"/>
    <w:rsid w:val="006F5ED6"/>
    <w:rsid w:val="0070743D"/>
    <w:rsid w:val="0071509F"/>
    <w:rsid w:val="007F4ECD"/>
    <w:rsid w:val="00811572"/>
    <w:rsid w:val="00812E24"/>
    <w:rsid w:val="00922B75"/>
    <w:rsid w:val="009560B4"/>
    <w:rsid w:val="009C3FEC"/>
    <w:rsid w:val="00A03815"/>
    <w:rsid w:val="00A90575"/>
    <w:rsid w:val="00AA1638"/>
    <w:rsid w:val="00AB4B9F"/>
    <w:rsid w:val="00B1624F"/>
    <w:rsid w:val="00BE0CCB"/>
    <w:rsid w:val="00BE4071"/>
    <w:rsid w:val="00BF0860"/>
    <w:rsid w:val="00C278F7"/>
    <w:rsid w:val="00C42D01"/>
    <w:rsid w:val="00C75ADF"/>
    <w:rsid w:val="00C7751F"/>
    <w:rsid w:val="00CC69A6"/>
    <w:rsid w:val="00CC7C07"/>
    <w:rsid w:val="00CE2EC9"/>
    <w:rsid w:val="00D16308"/>
    <w:rsid w:val="00D36A40"/>
    <w:rsid w:val="00DF2AEE"/>
    <w:rsid w:val="00DF71FD"/>
    <w:rsid w:val="00E36FF3"/>
    <w:rsid w:val="00E54A8F"/>
    <w:rsid w:val="00E77238"/>
    <w:rsid w:val="00F01177"/>
    <w:rsid w:val="00F43299"/>
    <w:rsid w:val="00F57C30"/>
    <w:rsid w:val="00F92A4F"/>
    <w:rsid w:val="00FD62EB"/>
    <w:rsid w:val="00FF284A"/>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58B17"/>
  <w15:chartTrackingRefBased/>
  <w15:docId w15:val="{A7E365AA-5686-4EFF-AC49-A4263A6A8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C7C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C7C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C7C07"/>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C7C07"/>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C7C07"/>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C7C07"/>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C7C07"/>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C7C07"/>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C7C07"/>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C7C07"/>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CC7C07"/>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CC7C07"/>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CC7C07"/>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CC7C07"/>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CC7C0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C7C0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C7C0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C7C07"/>
    <w:rPr>
      <w:rFonts w:eastAsiaTheme="majorEastAsia" w:cstheme="majorBidi"/>
      <w:color w:val="272727" w:themeColor="text1" w:themeTint="D8"/>
    </w:rPr>
  </w:style>
  <w:style w:type="paragraph" w:styleId="Titel">
    <w:name w:val="Title"/>
    <w:basedOn w:val="Standard"/>
    <w:next w:val="Standard"/>
    <w:link w:val="TitelZchn"/>
    <w:uiPriority w:val="10"/>
    <w:qFormat/>
    <w:rsid w:val="00CC7C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C7C0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C7C07"/>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C7C0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C7C07"/>
    <w:pPr>
      <w:spacing w:before="160"/>
      <w:jc w:val="center"/>
    </w:pPr>
    <w:rPr>
      <w:i/>
      <w:iCs/>
      <w:color w:val="404040" w:themeColor="text1" w:themeTint="BF"/>
    </w:rPr>
  </w:style>
  <w:style w:type="character" w:customStyle="1" w:styleId="ZitatZchn">
    <w:name w:val="Zitat Zchn"/>
    <w:basedOn w:val="Absatz-Standardschriftart"/>
    <w:link w:val="Zitat"/>
    <w:uiPriority w:val="29"/>
    <w:rsid w:val="00CC7C07"/>
    <w:rPr>
      <w:i/>
      <w:iCs/>
      <w:color w:val="404040" w:themeColor="text1" w:themeTint="BF"/>
    </w:rPr>
  </w:style>
  <w:style w:type="paragraph" w:styleId="Listenabsatz">
    <w:name w:val="List Paragraph"/>
    <w:basedOn w:val="Standard"/>
    <w:uiPriority w:val="34"/>
    <w:qFormat/>
    <w:rsid w:val="00CC7C07"/>
    <w:pPr>
      <w:ind w:left="720"/>
      <w:contextualSpacing/>
    </w:pPr>
  </w:style>
  <w:style w:type="character" w:styleId="IntensiveHervorhebung">
    <w:name w:val="Intense Emphasis"/>
    <w:basedOn w:val="Absatz-Standardschriftart"/>
    <w:uiPriority w:val="21"/>
    <w:qFormat/>
    <w:rsid w:val="00CC7C07"/>
    <w:rPr>
      <w:i/>
      <w:iCs/>
      <w:color w:val="0F4761" w:themeColor="accent1" w:themeShade="BF"/>
    </w:rPr>
  </w:style>
  <w:style w:type="paragraph" w:styleId="IntensivesZitat">
    <w:name w:val="Intense Quote"/>
    <w:basedOn w:val="Standard"/>
    <w:next w:val="Standard"/>
    <w:link w:val="IntensivesZitatZchn"/>
    <w:uiPriority w:val="30"/>
    <w:qFormat/>
    <w:rsid w:val="00CC7C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CC7C07"/>
    <w:rPr>
      <w:i/>
      <w:iCs/>
      <w:color w:val="0F4761" w:themeColor="accent1" w:themeShade="BF"/>
    </w:rPr>
  </w:style>
  <w:style w:type="character" w:styleId="IntensiverVerweis">
    <w:name w:val="Intense Reference"/>
    <w:basedOn w:val="Absatz-Standardschriftart"/>
    <w:uiPriority w:val="32"/>
    <w:qFormat/>
    <w:rsid w:val="00CC7C07"/>
    <w:rPr>
      <w:b/>
      <w:bCs/>
      <w:smallCaps/>
      <w:color w:val="0F4761" w:themeColor="accent1" w:themeShade="BF"/>
      <w:spacing w:val="5"/>
    </w:rPr>
  </w:style>
  <w:style w:type="character" w:styleId="Hyperlink">
    <w:name w:val="Hyperlink"/>
    <w:basedOn w:val="Absatz-Standardschriftart"/>
    <w:uiPriority w:val="99"/>
    <w:unhideWhenUsed/>
    <w:rsid w:val="00C278F7"/>
    <w:rPr>
      <w:color w:val="467886" w:themeColor="hyperlink"/>
      <w:u w:val="single"/>
    </w:rPr>
  </w:style>
  <w:style w:type="character" w:styleId="NichtaufgelsteErwhnung">
    <w:name w:val="Unresolved Mention"/>
    <w:basedOn w:val="Absatz-Standardschriftart"/>
    <w:uiPriority w:val="99"/>
    <w:semiHidden/>
    <w:unhideWhenUsed/>
    <w:rsid w:val="00C278F7"/>
    <w:rPr>
      <w:color w:val="605E5C"/>
      <w:shd w:val="clear" w:color="auto" w:fill="E1DFDD"/>
    </w:rPr>
  </w:style>
  <w:style w:type="paragraph" w:styleId="StandardWeb">
    <w:name w:val="Normal (Web)"/>
    <w:basedOn w:val="Standard"/>
    <w:uiPriority w:val="99"/>
    <w:semiHidden/>
    <w:unhideWhenUsed/>
    <w:rsid w:val="002509F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71838">
      <w:bodyDiv w:val="1"/>
      <w:marLeft w:val="0"/>
      <w:marRight w:val="0"/>
      <w:marTop w:val="0"/>
      <w:marBottom w:val="0"/>
      <w:divBdr>
        <w:top w:val="none" w:sz="0" w:space="0" w:color="auto"/>
        <w:left w:val="none" w:sz="0" w:space="0" w:color="auto"/>
        <w:bottom w:val="none" w:sz="0" w:space="0" w:color="auto"/>
        <w:right w:val="none" w:sz="0" w:space="0" w:color="auto"/>
      </w:divBdr>
    </w:div>
    <w:div w:id="1220938462">
      <w:bodyDiv w:val="1"/>
      <w:marLeft w:val="0"/>
      <w:marRight w:val="0"/>
      <w:marTop w:val="0"/>
      <w:marBottom w:val="0"/>
      <w:divBdr>
        <w:top w:val="none" w:sz="0" w:space="0" w:color="auto"/>
        <w:left w:val="none" w:sz="0" w:space="0" w:color="auto"/>
        <w:bottom w:val="none" w:sz="0" w:space="0" w:color="auto"/>
        <w:right w:val="none" w:sz="0" w:space="0" w:color="auto"/>
      </w:divBdr>
    </w:div>
    <w:div w:id="1597518629">
      <w:bodyDiv w:val="1"/>
      <w:marLeft w:val="0"/>
      <w:marRight w:val="0"/>
      <w:marTop w:val="0"/>
      <w:marBottom w:val="0"/>
      <w:divBdr>
        <w:top w:val="none" w:sz="0" w:space="0" w:color="auto"/>
        <w:left w:val="none" w:sz="0" w:space="0" w:color="auto"/>
        <w:bottom w:val="none" w:sz="0" w:space="0" w:color="auto"/>
        <w:right w:val="none" w:sz="0" w:space="0" w:color="auto"/>
      </w:divBdr>
    </w:div>
    <w:div w:id="2028825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ipath.com/platform/agentic-automation"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moritz.maier@synera.io" TargetMode="External"/><Relationship Id="rId4" Type="http://schemas.openxmlformats.org/officeDocument/2006/relationships/numbering" Target="numbering.xml"/><Relationship Id="rId9" Type="http://schemas.openxmlformats.org/officeDocument/2006/relationships/hyperlink" Target="https://www.synera.io/"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3DCB1038648314F88E9DBBB23994C48" ma:contentTypeVersion="19" ma:contentTypeDescription="Ein neues Dokument erstellen." ma:contentTypeScope="" ma:versionID="b3f17a110ad97b3b94e1398782f9f8a2">
  <xsd:schema xmlns:xsd="http://www.w3.org/2001/XMLSchema" xmlns:xs="http://www.w3.org/2001/XMLSchema" xmlns:p="http://schemas.microsoft.com/office/2006/metadata/properties" xmlns:ns2="1db1453e-fc79-40bf-b378-15a974c0564c" xmlns:ns3="2e692281-0f72-4776-97fe-8e0cc449a8b1" targetNamespace="http://schemas.microsoft.com/office/2006/metadata/properties" ma:root="true" ma:fieldsID="515231cb161df76e90f6e2b8114a8ec5" ns2:_="" ns3:_="">
    <xsd:import namespace="1db1453e-fc79-40bf-b378-15a974c0564c"/>
    <xsd:import namespace="2e692281-0f72-4776-97fe-8e0cc449a8b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b1453e-fc79-40bf-b378-15a974c056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b859a50c-b49d-4e56-aef6-ab65d92e560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692281-0f72-4776-97fe-8e0cc449a8b1"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df53fcb1-3f86-4f5b-bd93-0e70af601d98}" ma:internalName="TaxCatchAll" ma:showField="CatchAllData" ma:web="2e692281-0f72-4776-97fe-8e0cc449a8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db1453e-fc79-40bf-b378-15a974c0564c">
      <Terms xmlns="http://schemas.microsoft.com/office/infopath/2007/PartnerControls"/>
    </lcf76f155ced4ddcb4097134ff3c332f>
    <TaxCatchAll xmlns="2e692281-0f72-4776-97fe-8e0cc449a8b1" xsi:nil="true"/>
  </documentManagement>
</p:properties>
</file>

<file path=customXml/itemProps1.xml><?xml version="1.0" encoding="utf-8"?>
<ds:datastoreItem xmlns:ds="http://schemas.openxmlformats.org/officeDocument/2006/customXml" ds:itemID="{B584DF8E-5E08-4DD6-9114-0EAC52B7A546}">
  <ds:schemaRefs>
    <ds:schemaRef ds:uri="http://schemas.microsoft.com/sharepoint/v3/contenttype/forms"/>
  </ds:schemaRefs>
</ds:datastoreItem>
</file>

<file path=customXml/itemProps2.xml><?xml version="1.0" encoding="utf-8"?>
<ds:datastoreItem xmlns:ds="http://schemas.openxmlformats.org/officeDocument/2006/customXml" ds:itemID="{F6469A13-FB7B-45C6-AD90-08A087EB93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b1453e-fc79-40bf-b378-15a974c0564c"/>
    <ds:schemaRef ds:uri="2e692281-0f72-4776-97fe-8e0cc449a8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F5C408-C236-4E98-B65C-80D0DBCFDE85}">
  <ds:schemaRefs>
    <ds:schemaRef ds:uri="http://schemas.microsoft.com/office/2006/metadata/properties"/>
    <ds:schemaRef ds:uri="http://schemas.microsoft.com/office/infopath/2007/PartnerControls"/>
    <ds:schemaRef ds:uri="1db1453e-fc79-40bf-b378-15a974c0564c"/>
    <ds:schemaRef ds:uri="2e692281-0f72-4776-97fe-8e0cc449a8b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619</Words>
  <Characters>3904</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Meyer</dc:creator>
  <cp:keywords/>
  <dc:description/>
  <cp:lastModifiedBy>Daniel Meyer</cp:lastModifiedBy>
  <cp:revision>2</cp:revision>
  <cp:lastPrinted>2025-12-03T12:43:00Z</cp:lastPrinted>
  <dcterms:created xsi:type="dcterms:W3CDTF">2026-01-12T08:24:00Z</dcterms:created>
  <dcterms:modified xsi:type="dcterms:W3CDTF">2026-01-12T08:24:00Z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0x01010023DCB1038648314F88E9DBBB23994C48</vt:lpwstr>
  </property>
  <property fmtid="{D5CDD505-2E9C-101B-9397-08002B2CF9AE}" pid="3" name="MediaServiceImageTags">
    <vt:lpwstr/>
  </property>
</Properties>
</file>