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Tapestry Policy</w:t>
      </w:r>
    </w:p>
    <w:p w:rsidR="00000000" w:rsidDel="00000000" w:rsidP="00000000" w:rsidRDefault="00000000" w:rsidRPr="00000000" w14:paraId="00000003">
      <w:pPr>
        <w:spacing w:line="360" w:lineRule="auto"/>
        <w:rPr>
          <w:rFonts w:ascii="Arial" w:cs="Arial" w:eastAsia="Arial" w:hAnsi="Arial"/>
          <w:b w:val="1"/>
          <w:sz w:val="28"/>
          <w:szCs w:val="28"/>
        </w:rPr>
      </w:pPr>
      <w:bookmarkStart w:colFirst="0" w:colLast="0" w:name="_177i1jbkxlgt" w:id="0"/>
      <w:bookmarkEnd w:id="0"/>
      <w:r w:rsidDel="00000000" w:rsidR="00000000" w:rsidRPr="00000000">
        <w:rPr>
          <w:rFonts w:ascii="Arial" w:cs="Arial" w:eastAsia="Arial" w:hAnsi="Arial"/>
          <w:b w:val="1"/>
          <w:sz w:val="28"/>
          <w:szCs w:val="28"/>
          <w:rtl w:val="0"/>
        </w:rPr>
        <w:t xml:space="preserve">06.12 Online learning journals</w:t>
      </w:r>
    </w:p>
    <w:p w:rsidR="00000000" w:rsidDel="00000000" w:rsidP="00000000" w:rsidRDefault="00000000" w:rsidRPr="00000000" w14:paraId="00000004">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Policy statement</w:t>
      </w:r>
    </w:p>
    <w:p w:rsidR="00000000" w:rsidDel="00000000" w:rsidP="00000000" w:rsidRDefault="00000000" w:rsidRPr="00000000" w14:paraId="00000006">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rPr>
      </w:pPr>
      <w:r w:rsidDel="00000000" w:rsidR="00000000" w:rsidRPr="00000000">
        <w:rPr>
          <w:rFonts w:ascii="Arial" w:cs="Arial" w:eastAsia="Arial" w:hAnsi="Arial"/>
          <w:rtl w:val="0"/>
        </w:rPr>
        <w:t xml:space="preserve">At Holcombe Brook Methodist Pre-school we provide all children attending an ‘online learning journal’ through the platform of ‘Tapestry’, which records observations, photos and videos and also provides an opportunity for parents to comment and add their own observations to their own child’s journal.  This helps to provide a strong partnership between the setting and home as the children develop from when they first attend the pre-school through to when they leave to attend Primary School (or for any other reasons if before this time).</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b w:val="1"/>
        </w:rPr>
      </w:pPr>
      <w:r w:rsidDel="00000000" w:rsidR="00000000" w:rsidRPr="00000000">
        <w:rPr>
          <w:rFonts w:ascii="Arial" w:cs="Arial" w:eastAsia="Arial" w:hAnsi="Arial"/>
          <w:b w:val="1"/>
          <w:rtl w:val="0"/>
        </w:rPr>
        <w:t xml:space="preserve">Procedures</w:t>
      </w:r>
    </w:p>
    <w:p w:rsidR="00000000" w:rsidDel="00000000" w:rsidP="00000000" w:rsidRDefault="00000000" w:rsidRPr="00000000" w14:paraId="0000000A">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360" w:hanging="360"/>
        <w:rPr/>
      </w:pPr>
      <w:r w:rsidDel="00000000" w:rsidR="00000000" w:rsidRPr="00000000">
        <w:rPr>
          <w:rFonts w:ascii="Arial" w:cs="Arial" w:eastAsia="Arial" w:hAnsi="Arial"/>
          <w:rtl w:val="0"/>
        </w:rPr>
        <w:t xml:space="preserve">At Holcombe Brook Methodist Pre-school we use the secure online system Tapestry which allows staff and parents to access the information via a personal password protected login.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child is allocated a key worker who is responsible for their development and the compilation of their learning journals, however all staff are able to capture observations for each other’s children.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Parents logging into the system are only able to see their child(ren)’s learning journal.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access allows them to comment (or ‘reply’) to observations that staff have inputted as well as adding their own observations and photos/videos – any observations the parents add have to be approved and added into the journal by the staff to ensure appropriate content.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parents are linked to their child(ren)’s learning journal they are asked to give permission for their child’s photo to appear in other children’s learning journals.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using and accessing the system, parents have to sign to agree not to download and share any information on any other online platforms or social networking sites (such as Facebook).</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Whilst Tapestry provides a fantastic tool for sharing information between the Pre-school and parents, is not used as a way of sharing general communication. Each child’s learning journal is a document to record their learning and development which parents can add comments on or contribute to with information of what they have been doing at home. Any further discussion of progress or concerns will be done during a face-to-face conversation at the setting during a prior agreed time.</w:t>
      </w:r>
    </w:p>
    <w:p w:rsidR="00000000" w:rsidDel="00000000" w:rsidP="00000000" w:rsidRDefault="00000000" w:rsidRPr="00000000" w14:paraId="00000012">
      <w:pPr>
        <w:numPr>
          <w:ilvl w:val="0"/>
          <w:numId w:val="1"/>
        </w:numPr>
        <w:spacing w:line="360" w:lineRule="auto"/>
        <w:ind w:left="360" w:hanging="360"/>
        <w:rPr/>
      </w:pPr>
      <w:r w:rsidDel="00000000" w:rsidR="00000000" w:rsidRPr="00000000">
        <w:rPr>
          <w:rFonts w:ascii="Arial" w:cs="Arial" w:eastAsia="Arial" w:hAnsi="Arial"/>
          <w:rtl w:val="0"/>
        </w:rPr>
        <w:t xml:space="preserve">Observations are regularly monitored by the managing staff and assessed during staff meetings to ensure they are providing relevant and informative information.</w:t>
      </w:r>
    </w:p>
    <w:p w:rsidR="00000000" w:rsidDel="00000000" w:rsidP="00000000" w:rsidRDefault="00000000" w:rsidRPr="00000000" w14:paraId="00000013">
      <w:pPr>
        <w:numPr>
          <w:ilvl w:val="0"/>
          <w:numId w:val="1"/>
        </w:numPr>
        <w:spacing w:line="360" w:lineRule="auto"/>
        <w:ind w:left="360" w:hanging="360"/>
        <w:rPr/>
      </w:pPr>
      <w:r w:rsidDel="00000000" w:rsidR="00000000" w:rsidRPr="00000000">
        <w:rPr>
          <w:rFonts w:ascii="Arial" w:cs="Arial" w:eastAsia="Arial" w:hAnsi="Arial"/>
          <w:color w:val="000000"/>
          <w:rtl w:val="0"/>
        </w:rPr>
        <w:t xml:space="preserve">All photographs are checked by a second member of staff to ensure they are appropriate for distribution. That same second member of staff then signs the observation to say they have checked the photographs, and they are suitable to post.</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b w:val="1"/>
          <w:u w:val="single"/>
        </w:rPr>
      </w:pPr>
      <w:r w:rsidDel="00000000" w:rsidR="00000000" w:rsidRPr="00000000">
        <w:rPr>
          <w:rFonts w:ascii="Arial" w:cs="Arial" w:eastAsia="Arial" w:hAnsi="Arial"/>
          <w:b w:val="1"/>
          <w:u w:val="single"/>
          <w:rtl w:val="0"/>
        </w:rPr>
        <w:t xml:space="preserve">Safe Use Agreement</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log out of the Tapestry app or program when they are finished in order to maintain confidentiality.</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not share log in or password details with any person not employed by Holcombe Brook Methodist Pre-school.</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not share any information or photographs relating to children with any person not employed by Holcombe Brook Methodist Pre-school.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take all responsible steps to ensure the safe keeping of any portable device e.g. iPad that they are using and report any missing devices.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accessing Tapestry with a private computer, not on Pre-school premises, staff must maintain confidentiality and professionalism.</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entries on Tapestry must be appropriate.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entries on Tapestry remain the property of Holcombe Brook Methodist Pre-school.</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all times staff must comply with Child Protection policies and Computer safe use policies.</w:t>
      </w:r>
    </w:p>
    <w:p w:rsidR="00000000" w:rsidDel="00000000" w:rsidP="00000000" w:rsidRDefault="00000000" w:rsidRPr="00000000" w14:paraId="0000001F">
      <w:pPr>
        <w:spacing w:line="360" w:lineRule="auto"/>
        <w:jc w:val="both"/>
        <w:rPr>
          <w:rFonts w:ascii="Arial" w:cs="Arial" w:eastAsia="Arial" w:hAnsi="Arial"/>
        </w:rPr>
      </w:pPr>
      <w:r w:rsidDel="00000000" w:rsidR="00000000" w:rsidRPr="00000000">
        <w:rPr>
          <w:rFonts w:ascii="Arial" w:cs="Arial" w:eastAsia="Arial" w:hAnsi="Arial"/>
          <w:rtl w:val="0"/>
        </w:rPr>
        <w:t xml:space="preserve">This policy runs in conjunction with the following policies: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mobile phones and cameras policy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person policy</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 policy</w:t>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For Staff and Committee purposes only</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I have read, understood and agreed to the attached policy for </w:t>
      </w:r>
      <w:r w:rsidDel="00000000" w:rsidR="00000000" w:rsidRPr="00000000">
        <w:rPr>
          <w:rFonts w:ascii="Arial" w:cs="Arial" w:eastAsia="Arial" w:hAnsi="Arial"/>
          <w:b w:val="1"/>
          <w:rtl w:val="0"/>
        </w:rPr>
        <w:t xml:space="preserve">Online learning journals</w:t>
      </w: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ab/>
        <w:tab/>
        <w:tab/>
        <w:tab/>
        <w:tab/>
        <w:tab/>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7"/>
        <w:gridCol w:w="4181"/>
        <w:gridCol w:w="1858"/>
        <w:tblGridChange w:id="0">
          <w:tblGrid>
            <w:gridCol w:w="3697"/>
            <w:gridCol w:w="4181"/>
            <w:gridCol w:w="1858"/>
          </w:tblGrid>
        </w:tblGridChange>
      </w:tblGrid>
      <w:tr>
        <w:trPr>
          <w:cantSplit w:val="0"/>
          <w:tblHeader w:val="0"/>
        </w:trPr>
        <w:tc>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Name</w:t>
              <w:tab/>
              <w:tab/>
            </w:r>
          </w:p>
        </w:tc>
        <w:tc>
          <w:tcPr/>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Signed</w:t>
            </w:r>
          </w:p>
        </w:tc>
        <w:tc>
          <w:tcPr/>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Date </w:t>
            </w:r>
          </w:p>
        </w:tc>
      </w:tr>
      <w:tr>
        <w:trPr>
          <w:cantSplit w:val="0"/>
          <w:tblHeader w:val="0"/>
        </w:trPr>
        <w:tc>
          <w:tcPr/>
          <w:p w:rsidR="00000000" w:rsidDel="00000000" w:rsidP="00000000" w:rsidRDefault="00000000" w:rsidRPr="00000000" w14:paraId="0000002A">
            <w:pPr>
              <w:spacing w:line="360" w:lineRule="auto"/>
              <w:rPr>
                <w:rFonts w:ascii="Arial" w:cs="Arial" w:eastAsia="Arial" w:hAnsi="Arial"/>
              </w:rPr>
            </w:pPr>
            <w:r w:rsidDel="00000000" w:rsidR="00000000" w:rsidRPr="00000000">
              <w:rPr>
                <w:rFonts w:ascii="Arial" w:cs="Arial" w:eastAsia="Arial" w:hAnsi="Arial"/>
                <w:rtl w:val="0"/>
              </w:rPr>
              <w:t xml:space="preserve">Tracy Lowe</w:t>
            </w:r>
          </w:p>
        </w:tc>
        <w:tc>
          <w:tcPr/>
          <w:p w:rsidR="00000000" w:rsidDel="00000000" w:rsidP="00000000" w:rsidRDefault="00000000" w:rsidRPr="00000000" w14:paraId="0000002B">
            <w:pPr>
              <w:rPr>
                <w:rFonts w:ascii="Pinyon Script" w:cs="Pinyon Script" w:eastAsia="Pinyon Script" w:hAnsi="Pinyon Script"/>
              </w:rPr>
            </w:pPr>
            <w:r w:rsidDel="00000000" w:rsidR="00000000" w:rsidRPr="00000000">
              <w:rPr>
                <w:rFonts w:ascii="Pinyon Script" w:cs="Pinyon Script" w:eastAsia="Pinyon Script" w:hAnsi="Pinyon Script"/>
                <w:rtl w:val="0"/>
              </w:rPr>
              <w:t xml:space="preserve">Tracy Lowe</w:t>
            </w:r>
          </w:p>
        </w:tc>
        <w:tc>
          <w:tcPr/>
          <w:p w:rsidR="00000000" w:rsidDel="00000000" w:rsidP="00000000" w:rsidRDefault="00000000" w:rsidRPr="00000000" w14:paraId="0000002C">
            <w:pPr>
              <w:spacing w:line="360" w:lineRule="auto"/>
              <w:rPr>
                <w:rFonts w:ascii="Arial" w:cs="Arial" w:eastAsia="Arial" w:hAnsi="Arial"/>
              </w:rPr>
            </w:pPr>
            <w:r w:rsidDel="00000000" w:rsidR="00000000" w:rsidRPr="00000000">
              <w:rPr>
                <w:rFonts w:ascii="Arial" w:cs="Arial" w:eastAsia="Arial" w:hAnsi="Arial"/>
                <w:rtl w:val="0"/>
              </w:rPr>
              <w:t xml:space="preserve">02/04/2025</w:t>
            </w:r>
          </w:p>
        </w:tc>
      </w:tr>
      <w:tr>
        <w:trPr>
          <w:cantSplit w:val="0"/>
          <w:tblHeader w:val="0"/>
        </w:trPr>
        <w:tc>
          <w:tcPr/>
          <w:p w:rsidR="00000000" w:rsidDel="00000000" w:rsidP="00000000" w:rsidRDefault="00000000" w:rsidRPr="00000000" w14:paraId="0000002D">
            <w:pPr>
              <w:spacing w:line="360" w:lineRule="auto"/>
              <w:rPr>
                <w:rFonts w:ascii="Arial" w:cs="Arial" w:eastAsia="Arial" w:hAnsi="Arial"/>
              </w:rPr>
            </w:pPr>
            <w:r w:rsidDel="00000000" w:rsidR="00000000" w:rsidRPr="00000000">
              <w:rPr>
                <w:rFonts w:ascii="Arial" w:cs="Arial" w:eastAsia="Arial" w:hAnsi="Arial"/>
                <w:rtl w:val="0"/>
              </w:rPr>
              <w:t xml:space="preserve">Jackie Bleakley</w:t>
            </w:r>
          </w:p>
        </w:tc>
        <w:tc>
          <w:tcPr/>
          <w:p w:rsidR="00000000" w:rsidDel="00000000" w:rsidP="00000000" w:rsidRDefault="00000000" w:rsidRPr="00000000" w14:paraId="0000002E">
            <w:pPr>
              <w:widowControl w:val="0"/>
              <w:rPr>
                <w:rFonts w:ascii="Arial" w:cs="Arial" w:eastAsia="Arial" w:hAnsi="Arial"/>
              </w:rPr>
            </w:pPr>
            <w:r w:rsidDel="00000000" w:rsidR="00000000" w:rsidRPr="00000000">
              <w:rPr>
                <w:rFonts w:ascii="Arial" w:cs="Arial" w:eastAsia="Arial" w:hAnsi="Arial"/>
                <w:rtl w:val="0"/>
              </w:rPr>
              <w:t xml:space="preserve">Jackie Bleakley </w:t>
            </w:r>
          </w:p>
        </w:tc>
        <w:tc>
          <w:tcPr/>
          <w:p w:rsidR="00000000" w:rsidDel="00000000" w:rsidP="00000000" w:rsidRDefault="00000000" w:rsidRPr="00000000" w14:paraId="0000002F">
            <w:pPr>
              <w:spacing w:line="360" w:lineRule="auto"/>
              <w:rPr>
                <w:rFonts w:ascii="Arial" w:cs="Arial" w:eastAsia="Arial" w:hAnsi="Arial"/>
              </w:rPr>
            </w:pPr>
            <w:r w:rsidDel="00000000" w:rsidR="00000000" w:rsidRPr="00000000">
              <w:rPr>
                <w:rFonts w:ascii="Arial" w:cs="Arial" w:eastAsia="Arial" w:hAnsi="Arial"/>
                <w:rtl w:val="0"/>
              </w:rPr>
              <w:t xml:space="preserve">16/04/2025</w:t>
            </w:r>
          </w:p>
        </w:tc>
      </w:tr>
      <w:tr>
        <w:trPr>
          <w:cantSplit w:val="0"/>
          <w:tblHeader w:val="0"/>
        </w:trPr>
        <w:tc>
          <w:tcPr/>
          <w:p w:rsidR="00000000" w:rsidDel="00000000" w:rsidP="00000000" w:rsidRDefault="00000000" w:rsidRPr="00000000" w14:paraId="00000030">
            <w:pPr>
              <w:spacing w:line="360" w:lineRule="auto"/>
              <w:rPr>
                <w:rFonts w:ascii="Arial" w:cs="Arial" w:eastAsia="Arial" w:hAnsi="Arial"/>
              </w:rPr>
            </w:pPr>
            <w:r w:rsidDel="00000000" w:rsidR="00000000" w:rsidRPr="00000000">
              <w:rPr>
                <w:rFonts w:ascii="Arial" w:cs="Arial" w:eastAsia="Arial" w:hAnsi="Arial"/>
                <w:rtl w:val="0"/>
              </w:rPr>
              <w:t xml:space="preserve">Dale Chapman</w:t>
            </w:r>
          </w:p>
        </w:tc>
        <w:tc>
          <w:tcPr/>
          <w:p w:rsidR="00000000" w:rsidDel="00000000" w:rsidP="00000000" w:rsidRDefault="00000000" w:rsidRPr="00000000" w14:paraId="00000031">
            <w:pPr>
              <w:spacing w:line="360" w:lineRule="auto"/>
              <w:rPr>
                <w:rFonts w:ascii="Arial" w:cs="Arial" w:eastAsia="Arial" w:hAnsi="Arial"/>
                <w:b w:val="1"/>
              </w:rPr>
            </w:pPr>
            <w:r w:rsidDel="00000000" w:rsidR="00000000" w:rsidRPr="00000000">
              <w:rPr>
                <w:rFonts w:ascii="Arial" w:cs="Arial" w:eastAsia="Arial" w:hAnsi="Arial"/>
                <w:b w:val="1"/>
                <w:rtl w:val="0"/>
              </w:rPr>
              <w:t xml:space="preserve">Dale Chapman</w:t>
            </w:r>
          </w:p>
        </w:tc>
        <w:tc>
          <w:tcPr/>
          <w:p w:rsidR="00000000" w:rsidDel="00000000" w:rsidP="00000000" w:rsidRDefault="00000000" w:rsidRPr="00000000" w14:paraId="00000032">
            <w:pPr>
              <w:spacing w:line="360" w:lineRule="auto"/>
              <w:rPr>
                <w:rFonts w:ascii="Arial" w:cs="Arial" w:eastAsia="Arial" w:hAnsi="Arial"/>
              </w:rPr>
            </w:pPr>
            <w:r w:rsidDel="00000000" w:rsidR="00000000" w:rsidRPr="00000000">
              <w:rPr>
                <w:rFonts w:ascii="Arial" w:cs="Arial" w:eastAsia="Arial" w:hAnsi="Arial"/>
                <w:rtl w:val="0"/>
              </w:rPr>
              <w:t xml:space="preserve">05/04/2025</w:t>
            </w:r>
          </w:p>
        </w:tc>
      </w:tr>
      <w:tr>
        <w:trPr>
          <w:cantSplit w:val="0"/>
          <w:tblHeader w:val="0"/>
        </w:trPr>
        <w:tc>
          <w:tcPr/>
          <w:p w:rsidR="00000000" w:rsidDel="00000000" w:rsidP="00000000" w:rsidRDefault="00000000" w:rsidRPr="00000000" w14:paraId="00000033">
            <w:pPr>
              <w:spacing w:line="360" w:lineRule="auto"/>
              <w:rPr>
                <w:rFonts w:ascii="Arial" w:cs="Arial" w:eastAsia="Arial" w:hAnsi="Arial"/>
              </w:rPr>
            </w:pPr>
            <w:r w:rsidDel="00000000" w:rsidR="00000000" w:rsidRPr="00000000">
              <w:rPr>
                <w:rFonts w:ascii="Arial" w:cs="Arial" w:eastAsia="Arial" w:hAnsi="Arial"/>
                <w:rtl w:val="0"/>
              </w:rPr>
              <w:t xml:space="preserve">Laura Little</w:t>
            </w:r>
          </w:p>
        </w:tc>
        <w:tc>
          <w:tcPr/>
          <w:p w:rsidR="00000000" w:rsidDel="00000000" w:rsidP="00000000" w:rsidRDefault="00000000" w:rsidRPr="00000000" w14:paraId="00000034">
            <w:pPr>
              <w:spacing w:line="360" w:lineRule="auto"/>
              <w:rPr>
                <w:rFonts w:ascii="Arial" w:cs="Arial" w:eastAsia="Arial" w:hAnsi="Arial"/>
              </w:rPr>
            </w:pPr>
            <w:r w:rsidDel="00000000" w:rsidR="00000000" w:rsidRPr="00000000">
              <w:rPr>
                <w:rFonts w:ascii="Arial" w:cs="Arial" w:eastAsia="Arial" w:hAnsi="Arial"/>
                <w:rtl w:val="0"/>
              </w:rPr>
              <w:t xml:space="preserve">L.little</w:t>
            </w:r>
          </w:p>
        </w:tc>
        <w:tc>
          <w:tcPr/>
          <w:p w:rsidR="00000000" w:rsidDel="00000000" w:rsidP="00000000" w:rsidRDefault="00000000" w:rsidRPr="00000000" w14:paraId="00000035">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line="360" w:lineRule="auto"/>
              <w:rPr>
                <w:rFonts w:ascii="Arial" w:cs="Arial" w:eastAsia="Arial" w:hAnsi="Arial"/>
              </w:rPr>
            </w:pPr>
            <w:r w:rsidDel="00000000" w:rsidR="00000000" w:rsidRPr="00000000">
              <w:rPr>
                <w:rFonts w:ascii="Arial" w:cs="Arial" w:eastAsia="Arial" w:hAnsi="Arial"/>
                <w:rtl w:val="0"/>
              </w:rPr>
              <w:t xml:space="preserve">Jodie Nuttall</w:t>
            </w:r>
          </w:p>
        </w:tc>
        <w:tc>
          <w:tcPr/>
          <w:p w:rsidR="00000000" w:rsidDel="00000000" w:rsidP="00000000" w:rsidRDefault="00000000" w:rsidRPr="00000000" w14:paraId="00000037">
            <w:pPr>
              <w:spacing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8">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line="360" w:lineRule="auto"/>
              <w:rPr>
                <w:rFonts w:ascii="Arial" w:cs="Arial" w:eastAsia="Arial" w:hAnsi="Arial"/>
              </w:rPr>
            </w:pPr>
            <w:r w:rsidDel="00000000" w:rsidR="00000000" w:rsidRPr="00000000">
              <w:rPr>
                <w:rFonts w:ascii="Arial" w:cs="Arial" w:eastAsia="Arial" w:hAnsi="Arial"/>
                <w:rtl w:val="0"/>
              </w:rPr>
              <w:t xml:space="preserve">Sam James</w:t>
            </w:r>
          </w:p>
        </w:tc>
        <w:tc>
          <w:tcPr/>
          <w:p w:rsidR="00000000" w:rsidDel="00000000" w:rsidP="00000000" w:rsidRDefault="00000000" w:rsidRPr="00000000" w14:paraId="0000003A">
            <w:pPr>
              <w:spacing w:line="360" w:lineRule="auto"/>
              <w:rPr>
                <w:rFonts w:ascii="Arial" w:cs="Arial" w:eastAsia="Arial" w:hAnsi="Arial"/>
              </w:rPr>
            </w:pPr>
            <w:r w:rsidDel="00000000" w:rsidR="00000000" w:rsidRPr="00000000">
              <w:rPr>
                <w:rFonts w:ascii="Arial" w:cs="Arial" w:eastAsia="Arial" w:hAnsi="Arial"/>
                <w:rtl w:val="0"/>
              </w:rPr>
              <w:t xml:space="preserve">Sam James</w:t>
            </w:r>
          </w:p>
        </w:tc>
        <w:tc>
          <w:tcPr/>
          <w:p w:rsidR="00000000" w:rsidDel="00000000" w:rsidP="00000000" w:rsidRDefault="00000000" w:rsidRPr="00000000" w14:paraId="0000003B">
            <w:pPr>
              <w:spacing w:line="360" w:lineRule="auto"/>
              <w:rPr>
                <w:rFonts w:ascii="Arial" w:cs="Arial" w:eastAsia="Arial" w:hAnsi="Arial"/>
              </w:rPr>
            </w:pPr>
            <w:r w:rsidDel="00000000" w:rsidR="00000000" w:rsidRPr="00000000">
              <w:rPr>
                <w:rFonts w:ascii="Arial" w:cs="Arial" w:eastAsia="Arial" w:hAnsi="Arial"/>
                <w:rtl w:val="0"/>
              </w:rPr>
              <w:t xml:space="preserve">03/04/25</w:t>
            </w:r>
          </w:p>
        </w:tc>
      </w:tr>
      <w:tr>
        <w:trPr>
          <w:cantSplit w:val="0"/>
          <w:tblHeader w:val="0"/>
        </w:trPr>
        <w:tc>
          <w:tcPr/>
          <w:p w:rsidR="00000000" w:rsidDel="00000000" w:rsidP="00000000" w:rsidRDefault="00000000" w:rsidRPr="00000000" w14:paraId="0000003C">
            <w:pPr>
              <w:spacing w:line="360" w:lineRule="auto"/>
              <w:rPr>
                <w:rFonts w:ascii="Arial" w:cs="Arial" w:eastAsia="Arial" w:hAnsi="Arial"/>
              </w:rPr>
            </w:pPr>
            <w:r w:rsidDel="00000000" w:rsidR="00000000" w:rsidRPr="00000000">
              <w:rPr>
                <w:rFonts w:ascii="Arial" w:cs="Arial" w:eastAsia="Arial" w:hAnsi="Arial"/>
                <w:rtl w:val="0"/>
              </w:rPr>
              <w:t xml:space="preserve">Liz Wright</w:t>
            </w:r>
          </w:p>
        </w:tc>
        <w:tc>
          <w:tcPr/>
          <w:p w:rsidR="00000000" w:rsidDel="00000000" w:rsidP="00000000" w:rsidRDefault="00000000" w:rsidRPr="00000000" w14:paraId="0000003D">
            <w:pPr>
              <w:spacing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E">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line="360" w:lineRule="auto"/>
              <w:rPr>
                <w:rFonts w:ascii="Arial" w:cs="Arial" w:eastAsia="Arial" w:hAnsi="Arial"/>
              </w:rPr>
            </w:pPr>
            <w:r w:rsidDel="00000000" w:rsidR="00000000" w:rsidRPr="00000000">
              <w:rPr>
                <w:rFonts w:ascii="Arial" w:cs="Arial" w:eastAsia="Arial" w:hAnsi="Arial"/>
                <w:rtl w:val="0"/>
              </w:rPr>
              <w:t xml:space="preserve">Sarah Coveluzzi</w:t>
            </w:r>
          </w:p>
        </w:tc>
        <w:tc>
          <w:tcPr/>
          <w:p w:rsidR="00000000" w:rsidDel="00000000" w:rsidP="00000000" w:rsidRDefault="00000000" w:rsidRPr="00000000" w14:paraId="00000040">
            <w:pPr>
              <w:spacing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1">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line="360" w:lineRule="auto"/>
              <w:rPr>
                <w:rFonts w:ascii="Arial" w:cs="Arial" w:eastAsia="Arial" w:hAnsi="Arial"/>
              </w:rPr>
            </w:pPr>
            <w:r w:rsidDel="00000000" w:rsidR="00000000" w:rsidRPr="00000000">
              <w:rPr>
                <w:rFonts w:ascii="Arial" w:cs="Arial" w:eastAsia="Arial" w:hAnsi="Arial"/>
                <w:rtl w:val="0"/>
              </w:rPr>
              <w:t xml:space="preserve">David Somerville</w:t>
            </w:r>
          </w:p>
        </w:tc>
        <w:tc>
          <w:tcPr/>
          <w:p w:rsidR="00000000" w:rsidDel="00000000" w:rsidP="00000000" w:rsidRDefault="00000000" w:rsidRPr="00000000" w14:paraId="00000043">
            <w:pPr>
              <w:spacing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4">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line="360" w:lineRule="auto"/>
              <w:rPr>
                <w:rFonts w:ascii="Arial" w:cs="Arial" w:eastAsia="Arial" w:hAnsi="Arial"/>
              </w:rPr>
            </w:pPr>
            <w:r w:rsidDel="00000000" w:rsidR="00000000" w:rsidRPr="00000000">
              <w:rPr>
                <w:rFonts w:ascii="Arial" w:cs="Arial" w:eastAsia="Arial" w:hAnsi="Arial"/>
                <w:rtl w:val="0"/>
              </w:rPr>
              <w:t xml:space="preserve">Hazel Brookes</w:t>
            </w:r>
          </w:p>
        </w:tc>
        <w:tc>
          <w:tcPr/>
          <w:p w:rsidR="00000000" w:rsidDel="00000000" w:rsidP="00000000" w:rsidRDefault="00000000" w:rsidRPr="00000000" w14:paraId="00000046">
            <w:pPr>
              <w:spacing w:line="360" w:lineRule="auto"/>
              <w:rPr>
                <w:rFonts w:ascii="Arial" w:cs="Arial" w:eastAsia="Arial" w:hAnsi="Arial"/>
              </w:rPr>
            </w:pPr>
            <w:r w:rsidDel="00000000" w:rsidR="00000000" w:rsidRPr="00000000">
              <w:rPr>
                <w:rFonts w:ascii="Arial" w:cs="Arial" w:eastAsia="Arial" w:hAnsi="Arial"/>
                <w:rtl w:val="0"/>
              </w:rPr>
              <w:t xml:space="preserve">Hazel Brookes </w:t>
            </w:r>
          </w:p>
        </w:tc>
        <w:tc>
          <w:tcPr/>
          <w:p w:rsidR="00000000" w:rsidDel="00000000" w:rsidP="00000000" w:rsidRDefault="00000000" w:rsidRPr="00000000" w14:paraId="00000047">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line="360" w:lineRule="auto"/>
              <w:rPr>
                <w:rFonts w:ascii="Arial" w:cs="Arial" w:eastAsia="Arial" w:hAnsi="Arial"/>
              </w:rPr>
            </w:pPr>
            <w:r w:rsidDel="00000000" w:rsidR="00000000" w:rsidRPr="00000000">
              <w:rPr>
                <w:rFonts w:ascii="Arial" w:cs="Arial" w:eastAsia="Arial" w:hAnsi="Arial"/>
                <w:rtl w:val="0"/>
              </w:rPr>
              <w:t xml:space="preserve">Claire Smith</w:t>
            </w:r>
          </w:p>
        </w:tc>
        <w:tc>
          <w:tcPr/>
          <w:p w:rsidR="00000000" w:rsidDel="00000000" w:rsidP="00000000" w:rsidRDefault="00000000" w:rsidRPr="00000000" w14:paraId="00000049">
            <w:pPr>
              <w:spacing w:line="360" w:lineRule="auto"/>
              <w:rPr>
                <w:rFonts w:ascii="Arial" w:cs="Arial" w:eastAsia="Arial" w:hAnsi="Arial"/>
              </w:rPr>
            </w:pPr>
            <w:r w:rsidDel="00000000" w:rsidR="00000000" w:rsidRPr="00000000">
              <w:rPr>
                <w:rFonts w:ascii="Arial" w:cs="Arial" w:eastAsia="Arial" w:hAnsi="Arial"/>
                <w:rtl w:val="0"/>
              </w:rPr>
              <w:t xml:space="preserve">Claire Smith</w:t>
            </w:r>
          </w:p>
        </w:tc>
        <w:tc>
          <w:tcPr/>
          <w:p w:rsidR="00000000" w:rsidDel="00000000" w:rsidP="00000000" w:rsidRDefault="00000000" w:rsidRPr="00000000" w14:paraId="0000004A">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line="360" w:lineRule="auto"/>
              <w:rPr>
                <w:rFonts w:ascii="Arial" w:cs="Arial" w:eastAsia="Arial" w:hAnsi="Arial"/>
              </w:rPr>
            </w:pPr>
            <w:r w:rsidDel="00000000" w:rsidR="00000000" w:rsidRPr="00000000">
              <w:rPr>
                <w:rFonts w:ascii="Arial" w:cs="Arial" w:eastAsia="Arial" w:hAnsi="Arial"/>
                <w:rtl w:val="0"/>
              </w:rPr>
              <w:t xml:space="preserve">Becci Francis</w:t>
            </w:r>
          </w:p>
        </w:tc>
        <w:tc>
          <w:tcPr/>
          <w:p w:rsidR="00000000" w:rsidDel="00000000" w:rsidP="00000000" w:rsidRDefault="00000000" w:rsidRPr="00000000" w14:paraId="0000004C">
            <w:pPr>
              <w:spacing w:line="360" w:lineRule="auto"/>
              <w:rPr>
                <w:rFonts w:ascii="Arial" w:cs="Arial" w:eastAsia="Arial" w:hAnsi="Arial"/>
              </w:rPr>
            </w:pPr>
            <w:r w:rsidDel="00000000" w:rsidR="00000000" w:rsidRPr="00000000">
              <w:rPr>
                <w:rFonts w:ascii="Arial" w:cs="Arial" w:eastAsia="Arial" w:hAnsi="Arial"/>
                <w:rtl w:val="0"/>
              </w:rPr>
              <w:t xml:space="preserve">Becci Francis </w:t>
            </w:r>
          </w:p>
        </w:tc>
        <w:tc>
          <w:tcPr/>
          <w:p w:rsidR="00000000" w:rsidDel="00000000" w:rsidP="00000000" w:rsidRDefault="00000000" w:rsidRPr="00000000" w14:paraId="0000004D">
            <w:pPr>
              <w:spacing w:line="360" w:lineRule="auto"/>
              <w:rPr>
                <w:rFonts w:ascii="Arial" w:cs="Arial" w:eastAsia="Arial" w:hAnsi="Arial"/>
              </w:rPr>
            </w:pPr>
            <w:r w:rsidDel="00000000" w:rsidR="00000000" w:rsidRPr="00000000">
              <w:rPr>
                <w:rFonts w:ascii="Arial" w:cs="Arial" w:eastAsia="Arial" w:hAnsi="Arial"/>
                <w:rtl w:val="0"/>
              </w:rPr>
              <w:t xml:space="preserve">02/04/2025</w:t>
            </w:r>
          </w:p>
        </w:tc>
      </w:tr>
      <w:tr>
        <w:trPr>
          <w:cantSplit w:val="0"/>
          <w:tblHeader w:val="0"/>
        </w:trPr>
        <w:tc>
          <w:tcPr/>
          <w:p w:rsidR="00000000" w:rsidDel="00000000" w:rsidP="00000000" w:rsidRDefault="00000000" w:rsidRPr="00000000" w14:paraId="0000004E">
            <w:pPr>
              <w:spacing w:line="360" w:lineRule="auto"/>
              <w:rPr>
                <w:rFonts w:ascii="Arial" w:cs="Arial" w:eastAsia="Arial" w:hAnsi="Arial"/>
              </w:rPr>
            </w:pPr>
            <w:r w:rsidDel="00000000" w:rsidR="00000000" w:rsidRPr="00000000">
              <w:rPr>
                <w:rFonts w:ascii="Arial" w:cs="Arial" w:eastAsia="Arial" w:hAnsi="Arial"/>
                <w:rtl w:val="0"/>
              </w:rPr>
              <w:t xml:space="preserve">Francesa Kerwin</w:t>
            </w:r>
          </w:p>
        </w:tc>
        <w:tc>
          <w:tcPr/>
          <w:p w:rsidR="00000000" w:rsidDel="00000000" w:rsidP="00000000" w:rsidRDefault="00000000" w:rsidRPr="00000000" w14:paraId="0000004F">
            <w:pPr>
              <w:spacing w:line="360" w:lineRule="auto"/>
              <w:rPr>
                <w:rFonts w:ascii="Arial" w:cs="Arial" w:eastAsia="Arial" w:hAnsi="Arial"/>
              </w:rPr>
            </w:pPr>
            <w:r w:rsidDel="00000000" w:rsidR="00000000" w:rsidRPr="00000000">
              <w:rPr>
                <w:rFonts w:ascii="Arial" w:cs="Arial" w:eastAsia="Arial" w:hAnsi="Arial"/>
                <w:rtl w:val="0"/>
              </w:rPr>
              <w:t xml:space="preserve">Francesca Kerwin</w:t>
            </w:r>
          </w:p>
        </w:tc>
        <w:tc>
          <w:tcPr/>
          <w:p w:rsidR="00000000" w:rsidDel="00000000" w:rsidP="00000000" w:rsidRDefault="00000000" w:rsidRPr="00000000" w14:paraId="00000050">
            <w:pPr>
              <w:spacing w:line="360" w:lineRule="auto"/>
              <w:rPr>
                <w:rFonts w:ascii="Arial" w:cs="Arial" w:eastAsia="Arial" w:hAnsi="Arial"/>
              </w:rPr>
            </w:pPr>
            <w:r w:rsidDel="00000000" w:rsidR="00000000" w:rsidRPr="00000000">
              <w:rPr>
                <w:rFonts w:ascii="Arial" w:cs="Arial" w:eastAsia="Arial" w:hAnsi="Arial"/>
                <w:rtl w:val="0"/>
              </w:rPr>
              <w:t xml:space="preserve">04/05/2025</w:t>
            </w:r>
          </w:p>
        </w:tc>
      </w:tr>
      <w:tr>
        <w:trPr>
          <w:cantSplit w:val="0"/>
          <w:tblHeader w:val="0"/>
        </w:trPr>
        <w:tc>
          <w:tcPr/>
          <w:p w:rsidR="00000000" w:rsidDel="00000000" w:rsidP="00000000" w:rsidRDefault="00000000" w:rsidRPr="00000000" w14:paraId="00000051">
            <w:pPr>
              <w:spacing w:line="360" w:lineRule="auto"/>
              <w:rPr>
                <w:rFonts w:ascii="Arial" w:cs="Arial" w:eastAsia="Arial" w:hAnsi="Arial"/>
              </w:rPr>
            </w:pPr>
            <w:r w:rsidDel="00000000" w:rsidR="00000000" w:rsidRPr="00000000">
              <w:rPr>
                <w:rFonts w:ascii="Arial" w:cs="Arial" w:eastAsia="Arial" w:hAnsi="Arial"/>
                <w:rtl w:val="0"/>
              </w:rPr>
              <w:t xml:space="preserve">Lucy Jackson</w:t>
            </w:r>
          </w:p>
        </w:tc>
        <w:tc>
          <w:tcPr/>
          <w:p w:rsidR="00000000" w:rsidDel="00000000" w:rsidP="00000000" w:rsidRDefault="00000000" w:rsidRPr="00000000" w14:paraId="00000052">
            <w:pPr>
              <w:spacing w:line="360" w:lineRule="auto"/>
              <w:rPr>
                <w:rFonts w:ascii="Arial" w:cs="Arial" w:eastAsia="Arial" w:hAnsi="Arial"/>
              </w:rPr>
            </w:pPr>
            <w:r w:rsidDel="00000000" w:rsidR="00000000" w:rsidRPr="00000000">
              <w:rPr>
                <w:rFonts w:ascii="Arial" w:cs="Arial" w:eastAsia="Arial" w:hAnsi="Arial"/>
                <w:rtl w:val="0"/>
              </w:rPr>
              <w:t xml:space="preserve">L Jackson</w:t>
            </w:r>
          </w:p>
        </w:tc>
        <w:tc>
          <w:tcPr/>
          <w:p w:rsidR="00000000" w:rsidDel="00000000" w:rsidP="00000000" w:rsidRDefault="00000000" w:rsidRPr="00000000" w14:paraId="00000053">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line="360" w:lineRule="auto"/>
              <w:rPr>
                <w:rFonts w:ascii="Arial" w:cs="Arial" w:eastAsia="Arial" w:hAnsi="Arial"/>
              </w:rPr>
            </w:pPr>
            <w:r w:rsidDel="00000000" w:rsidR="00000000" w:rsidRPr="00000000">
              <w:rPr>
                <w:rFonts w:ascii="Arial" w:cs="Arial" w:eastAsia="Arial" w:hAnsi="Arial"/>
                <w:rtl w:val="0"/>
              </w:rPr>
              <w:t xml:space="preserve">Colin Suttie</w:t>
            </w:r>
          </w:p>
        </w:tc>
        <w:tc>
          <w:tcPr/>
          <w:p w:rsidR="00000000" w:rsidDel="00000000" w:rsidP="00000000" w:rsidRDefault="00000000" w:rsidRPr="00000000" w14:paraId="00000055">
            <w:pPr>
              <w:spacing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6">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tabs>
          <w:tab w:val="left" w:leader="none" w:pos="1605"/>
        </w:tabs>
        <w:spacing w:line="360" w:lineRule="auto"/>
        <w:rPr>
          <w:rFonts w:ascii="Arial" w:cs="Arial" w:eastAsia="Arial" w:hAnsi="Arial"/>
        </w:rPr>
      </w:pPr>
      <w:r w:rsidDel="00000000" w:rsidR="00000000" w:rsidRPr="00000000">
        <w:rPr>
          <w:rtl w:val="0"/>
        </w:rPr>
      </w:r>
    </w:p>
    <w:sectPr>
      <w:pgSz w:h="16840" w:w="11900" w:orient="portrait"/>
      <w:pgMar w:bottom="851" w:top="907" w:left="1077" w:right="10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Pinyon Script">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7030a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