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DA4B" w14:textId="71F6986B" w:rsidR="00E0737C" w:rsidRPr="001C2814" w:rsidRDefault="00E0737C" w:rsidP="005338A7">
      <w:pPr>
        <w:spacing w:before="40" w:line="240" w:lineRule="auto"/>
        <w:rPr>
          <w:rFonts w:cstheme="minorHAnsi"/>
          <w:sz w:val="22"/>
          <w:szCs w:val="22"/>
          <w:lang w:val="en-GB"/>
        </w:rPr>
      </w:pPr>
      <w:r>
        <w:rPr>
          <w:rFonts w:cstheme="minorHAnsi"/>
          <w:sz w:val="22"/>
          <w:szCs w:val="22"/>
          <w:lang w:val="en-GB"/>
        </w:rPr>
        <w:t>S</w:t>
      </w:r>
      <w:r w:rsidR="00BB0E89" w:rsidRPr="005338A7">
        <w:rPr>
          <w:rFonts w:cstheme="minorHAnsi"/>
          <w:sz w:val="22"/>
          <w:szCs w:val="22"/>
          <w:lang w:val="en-GB"/>
        </w:rPr>
        <w:t>ummary of Mr. P</w:t>
      </w:r>
      <w:r>
        <w:rPr>
          <w:rFonts w:cstheme="minorHAnsi"/>
          <w:sz w:val="22"/>
          <w:szCs w:val="22"/>
          <w:lang w:val="en-GB"/>
        </w:rPr>
        <w:t>ichler</w:t>
      </w:r>
      <w:r w:rsidR="00BB0E89" w:rsidRPr="005338A7">
        <w:rPr>
          <w:rFonts w:cstheme="minorHAnsi"/>
          <w:sz w:val="22"/>
          <w:szCs w:val="22"/>
          <w:lang w:val="en-GB"/>
        </w:rPr>
        <w:t xml:space="preserve">’s presentation on </w:t>
      </w:r>
      <w:r w:rsidR="00BB0E89" w:rsidRPr="005338A7">
        <w:rPr>
          <w:rFonts w:cstheme="minorHAnsi"/>
          <w:b/>
          <w:bCs/>
          <w:sz w:val="22"/>
          <w:szCs w:val="22"/>
          <w:lang w:val="en-GB"/>
        </w:rPr>
        <w:t>"The Geopolitics of Disinformation"</w:t>
      </w:r>
    </w:p>
    <w:p w14:paraId="4B0268AD" w14:textId="5E0A2412" w:rsidR="00BB0E89" w:rsidRPr="00E0737C" w:rsidRDefault="00BB0E89" w:rsidP="005338A7">
      <w:pPr>
        <w:spacing w:before="40" w:line="240" w:lineRule="auto"/>
        <w:rPr>
          <w:rFonts w:cstheme="minorHAnsi"/>
          <w:sz w:val="22"/>
          <w:szCs w:val="22"/>
          <w:lang w:val="en-GB"/>
        </w:rPr>
      </w:pPr>
      <w:r w:rsidRPr="005338A7">
        <w:rPr>
          <w:rFonts w:cstheme="minorHAnsi"/>
          <w:b/>
          <w:bCs/>
          <w:sz w:val="22"/>
          <w:szCs w:val="22"/>
          <w:lang w:val="en-GB"/>
        </w:rPr>
        <w:t>Introduction and Context</w:t>
      </w:r>
    </w:p>
    <w:p w14:paraId="36768CF7" w14:textId="699A6D3F" w:rsidR="00BB0E89" w:rsidRPr="005338A7" w:rsidRDefault="00BB0E89" w:rsidP="005338A7">
      <w:pPr>
        <w:spacing w:before="40" w:line="240" w:lineRule="auto"/>
        <w:rPr>
          <w:rFonts w:cstheme="minorHAnsi"/>
          <w:sz w:val="22"/>
          <w:szCs w:val="22"/>
          <w:lang w:val="en-GB"/>
        </w:rPr>
      </w:pPr>
      <w:r w:rsidRPr="005338A7">
        <w:rPr>
          <w:rFonts w:cstheme="minorHAnsi"/>
          <w:sz w:val="22"/>
          <w:szCs w:val="22"/>
          <w:lang w:val="en-GB"/>
        </w:rPr>
        <w:t>Mr. P</w:t>
      </w:r>
      <w:r w:rsidR="001C2814">
        <w:rPr>
          <w:rFonts w:cstheme="minorHAnsi"/>
          <w:sz w:val="22"/>
          <w:szCs w:val="22"/>
          <w:lang w:val="en-GB"/>
        </w:rPr>
        <w:t>ichler</w:t>
      </w:r>
      <w:r w:rsidRPr="005338A7">
        <w:rPr>
          <w:rFonts w:cstheme="minorHAnsi"/>
          <w:sz w:val="22"/>
          <w:szCs w:val="22"/>
          <w:lang w:val="en-GB"/>
        </w:rPr>
        <w:t>, a head analyst and editor specializing in disinformation and propaganda, emphasizes the critical role of "agents of influence" in modern information warfare. He laments the lack of robust media literacy in the German-speaking world and beyond, noting that while social media is often criticized, mainstream media, universities, and bookstores are also rife with pro-Russian and pro-Chinese propaganda. He compares this to air travel: people are cautious on dangerous roads (social media) but assume safety in planes (mainstream media), not realizing that disinformation can be just as insidious in trusted sources.</w:t>
      </w:r>
    </w:p>
    <w:p w14:paraId="7D0AAA95"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7A97C960">
          <v:rect id="_x0000_i1025" style="width:0;height:1.5pt" o:hralign="center" o:hrstd="t" o:hr="t" fillcolor="#a0a0a0" stroked="f"/>
        </w:pict>
      </w:r>
    </w:p>
    <w:p w14:paraId="1D3F0194" w14:textId="77777777" w:rsidR="00BB0E89" w:rsidRPr="005338A7" w:rsidRDefault="00BB0E89" w:rsidP="005338A7">
      <w:pPr>
        <w:spacing w:before="40" w:line="240" w:lineRule="auto"/>
        <w:rPr>
          <w:rFonts w:cstheme="minorHAnsi"/>
          <w:b/>
          <w:bCs/>
          <w:sz w:val="22"/>
          <w:szCs w:val="22"/>
        </w:rPr>
      </w:pPr>
      <w:r w:rsidRPr="005338A7">
        <w:rPr>
          <w:rFonts w:cstheme="minorHAnsi"/>
          <w:b/>
          <w:bCs/>
          <w:sz w:val="22"/>
          <w:szCs w:val="22"/>
        </w:rPr>
        <w:t xml:space="preserve">The Global Information </w:t>
      </w:r>
      <w:proofErr w:type="spellStart"/>
      <w:r w:rsidRPr="005338A7">
        <w:rPr>
          <w:rFonts w:cstheme="minorHAnsi"/>
          <w:b/>
          <w:bCs/>
          <w:sz w:val="22"/>
          <w:szCs w:val="22"/>
        </w:rPr>
        <w:t>War</w:t>
      </w:r>
      <w:proofErr w:type="spellEnd"/>
    </w:p>
    <w:p w14:paraId="152C5087" w14:textId="77777777" w:rsidR="00BB0E89" w:rsidRPr="005338A7" w:rsidRDefault="00BB0E89" w:rsidP="005338A7">
      <w:pPr>
        <w:numPr>
          <w:ilvl w:val="0"/>
          <w:numId w:val="1"/>
        </w:numPr>
        <w:spacing w:before="40" w:line="240" w:lineRule="auto"/>
        <w:rPr>
          <w:rFonts w:cstheme="minorHAnsi"/>
          <w:sz w:val="22"/>
          <w:szCs w:val="22"/>
          <w:lang w:val="en-GB"/>
        </w:rPr>
      </w:pPr>
      <w:r w:rsidRPr="005338A7">
        <w:rPr>
          <w:rFonts w:cstheme="minorHAnsi"/>
          <w:b/>
          <w:bCs/>
          <w:sz w:val="22"/>
          <w:szCs w:val="22"/>
          <w:lang w:val="en-GB"/>
        </w:rPr>
        <w:t>Scope:</w:t>
      </w:r>
      <w:r w:rsidRPr="005338A7">
        <w:rPr>
          <w:rFonts w:cstheme="minorHAnsi"/>
          <w:sz w:val="22"/>
          <w:szCs w:val="22"/>
          <w:lang w:val="en-GB"/>
        </w:rPr>
        <w:t xml:space="preserve"> The information war is not limited to Russia; it includes China, Iran, Venezuela, and other BRICS+ countries. These states amplify Russian narratives, such as the false claim that Ukraine possesses bioweapons, which was spread by Venezuelan state media in English to reach a global audience.</w:t>
      </w:r>
    </w:p>
    <w:p w14:paraId="601A02A3" w14:textId="77777777" w:rsidR="00BB0E89" w:rsidRPr="005338A7" w:rsidRDefault="00BB0E89" w:rsidP="005338A7">
      <w:pPr>
        <w:numPr>
          <w:ilvl w:val="0"/>
          <w:numId w:val="1"/>
        </w:numPr>
        <w:spacing w:before="40" w:line="240" w:lineRule="auto"/>
        <w:rPr>
          <w:rFonts w:cstheme="minorHAnsi"/>
          <w:sz w:val="22"/>
          <w:szCs w:val="22"/>
          <w:lang w:val="en-GB"/>
        </w:rPr>
      </w:pPr>
      <w:r w:rsidRPr="005338A7">
        <w:rPr>
          <w:rFonts w:cstheme="minorHAnsi"/>
          <w:b/>
          <w:bCs/>
          <w:sz w:val="22"/>
          <w:szCs w:val="22"/>
          <w:lang w:val="en-GB"/>
        </w:rPr>
        <w:t>UN Resolutions:</w:t>
      </w:r>
      <w:r w:rsidRPr="005338A7">
        <w:rPr>
          <w:rFonts w:cstheme="minorHAnsi"/>
          <w:sz w:val="22"/>
          <w:szCs w:val="22"/>
          <w:lang w:val="en-GB"/>
        </w:rPr>
        <w:t xml:space="preserve"> Analysis of UN votes on Ukraine-related resolutions (e.g., the return of abducted Ukrainian children) reveals which countries support Russia, abstain, or are absent, helping to map the anti-Western front.</w:t>
      </w:r>
    </w:p>
    <w:p w14:paraId="60E41EE0" w14:textId="77777777" w:rsidR="00BB0E89" w:rsidRPr="005338A7" w:rsidRDefault="00BB0E89" w:rsidP="005338A7">
      <w:pPr>
        <w:numPr>
          <w:ilvl w:val="0"/>
          <w:numId w:val="1"/>
        </w:numPr>
        <w:spacing w:before="40" w:line="240" w:lineRule="auto"/>
        <w:rPr>
          <w:rFonts w:cstheme="minorHAnsi"/>
          <w:sz w:val="22"/>
          <w:szCs w:val="22"/>
          <w:lang w:val="en-GB"/>
        </w:rPr>
      </w:pPr>
      <w:r w:rsidRPr="005338A7">
        <w:rPr>
          <w:rFonts w:cstheme="minorHAnsi"/>
          <w:b/>
          <w:bCs/>
          <w:sz w:val="22"/>
          <w:szCs w:val="22"/>
          <w:lang w:val="en-GB"/>
        </w:rPr>
        <w:t>Press Freedom Map (2025):</w:t>
      </w:r>
      <w:r w:rsidRPr="005338A7">
        <w:rPr>
          <w:rFonts w:cstheme="minorHAnsi"/>
          <w:sz w:val="22"/>
          <w:szCs w:val="22"/>
          <w:lang w:val="en-GB"/>
        </w:rPr>
        <w:t xml:space="preserve"> Countries with restricted press freedom (China, Iran, India, etc.) are often aligned with Russia and do not condemn its invasion of Ukraine.</w:t>
      </w:r>
    </w:p>
    <w:p w14:paraId="2A81544A"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2C156D79">
          <v:rect id="_x0000_i1026" style="width:0;height:1.5pt" o:hralign="center" o:hrstd="t" o:hr="t" fillcolor="#a0a0a0" stroked="f"/>
        </w:pict>
      </w:r>
    </w:p>
    <w:p w14:paraId="3E8B575A" w14:textId="77777777" w:rsidR="00BB0E89" w:rsidRPr="005338A7" w:rsidRDefault="00BB0E89" w:rsidP="005338A7">
      <w:pPr>
        <w:spacing w:before="40" w:line="240" w:lineRule="auto"/>
        <w:rPr>
          <w:rFonts w:cstheme="minorHAnsi"/>
          <w:b/>
          <w:bCs/>
          <w:sz w:val="22"/>
          <w:szCs w:val="22"/>
        </w:rPr>
      </w:pPr>
      <w:r w:rsidRPr="005338A7">
        <w:rPr>
          <w:rFonts w:cstheme="minorHAnsi"/>
          <w:b/>
          <w:bCs/>
          <w:sz w:val="22"/>
          <w:szCs w:val="22"/>
        </w:rPr>
        <w:t xml:space="preserve">Case </w:t>
      </w:r>
      <w:proofErr w:type="spellStart"/>
      <w:proofErr w:type="gramStart"/>
      <w:r w:rsidRPr="005338A7">
        <w:rPr>
          <w:rFonts w:cstheme="minorHAnsi"/>
          <w:b/>
          <w:bCs/>
          <w:sz w:val="22"/>
          <w:szCs w:val="22"/>
        </w:rPr>
        <w:t>Study</w:t>
      </w:r>
      <w:proofErr w:type="spellEnd"/>
      <w:r w:rsidRPr="005338A7">
        <w:rPr>
          <w:rFonts w:cstheme="minorHAnsi"/>
          <w:b/>
          <w:bCs/>
          <w:sz w:val="22"/>
          <w:szCs w:val="22"/>
        </w:rPr>
        <w:t>:</w:t>
      </w:r>
      <w:proofErr w:type="gramEnd"/>
      <w:r w:rsidRPr="005338A7">
        <w:rPr>
          <w:rFonts w:cstheme="minorHAnsi"/>
          <w:b/>
          <w:bCs/>
          <w:sz w:val="22"/>
          <w:szCs w:val="22"/>
        </w:rPr>
        <w:t xml:space="preserve"> </w:t>
      </w:r>
      <w:proofErr w:type="spellStart"/>
      <w:r w:rsidRPr="005338A7">
        <w:rPr>
          <w:rFonts w:cstheme="minorHAnsi"/>
          <w:b/>
          <w:bCs/>
          <w:sz w:val="22"/>
          <w:szCs w:val="22"/>
        </w:rPr>
        <w:t>Austria</w:t>
      </w:r>
      <w:proofErr w:type="spellEnd"/>
    </w:p>
    <w:p w14:paraId="02A2E194" w14:textId="77777777" w:rsidR="00BB0E89" w:rsidRPr="005338A7" w:rsidRDefault="00BB0E89" w:rsidP="005338A7">
      <w:pPr>
        <w:numPr>
          <w:ilvl w:val="0"/>
          <w:numId w:val="2"/>
        </w:numPr>
        <w:spacing w:before="40" w:line="240" w:lineRule="auto"/>
        <w:rPr>
          <w:rFonts w:cstheme="minorHAnsi"/>
          <w:sz w:val="22"/>
          <w:szCs w:val="22"/>
          <w:lang w:val="en-GB"/>
        </w:rPr>
      </w:pPr>
      <w:r w:rsidRPr="005338A7">
        <w:rPr>
          <w:rFonts w:cstheme="minorHAnsi"/>
          <w:b/>
          <w:bCs/>
          <w:sz w:val="22"/>
          <w:szCs w:val="22"/>
          <w:lang w:val="en-GB"/>
        </w:rPr>
        <w:t>Vulnerabilities:</w:t>
      </w:r>
      <w:r w:rsidRPr="005338A7">
        <w:rPr>
          <w:rFonts w:cstheme="minorHAnsi"/>
          <w:sz w:val="22"/>
          <w:szCs w:val="22"/>
          <w:lang w:val="en-GB"/>
        </w:rPr>
        <w:t xml:space="preserve"> Austria’s military neutrality is exploited by Russia to undermine support for Ukraine. Pro-Russian actors, including former politicians, appear on Russian state TV, and Austrian leaders have historically maintained close ties with Russia (e.g., former President Heinz Fischer meeting Putin after Crimea’s annexation).</w:t>
      </w:r>
    </w:p>
    <w:p w14:paraId="3DB4A1FD" w14:textId="77777777" w:rsidR="00BB0E89" w:rsidRPr="005338A7" w:rsidRDefault="00BB0E89" w:rsidP="005338A7">
      <w:pPr>
        <w:numPr>
          <w:ilvl w:val="0"/>
          <w:numId w:val="2"/>
        </w:numPr>
        <w:spacing w:before="40" w:line="240" w:lineRule="auto"/>
        <w:rPr>
          <w:rFonts w:cstheme="minorHAnsi"/>
          <w:sz w:val="22"/>
          <w:szCs w:val="22"/>
          <w:lang w:val="en-GB"/>
        </w:rPr>
      </w:pPr>
      <w:r w:rsidRPr="005338A7">
        <w:rPr>
          <w:rFonts w:cstheme="minorHAnsi"/>
          <w:b/>
          <w:bCs/>
          <w:sz w:val="22"/>
          <w:szCs w:val="22"/>
          <w:lang w:val="en-GB"/>
        </w:rPr>
        <w:t>NATO Demonization:</w:t>
      </w:r>
      <w:r w:rsidRPr="005338A7">
        <w:rPr>
          <w:rFonts w:cstheme="minorHAnsi"/>
          <w:sz w:val="22"/>
          <w:szCs w:val="22"/>
          <w:lang w:val="en-GB"/>
        </w:rPr>
        <w:t xml:space="preserve"> Austrian politics often demonize NATO, aligning with Russian narratives that portray NATO as a threat.</w:t>
      </w:r>
    </w:p>
    <w:p w14:paraId="55B73BBB" w14:textId="77777777" w:rsidR="00BB0E89" w:rsidRPr="005338A7" w:rsidRDefault="00BB0E89" w:rsidP="005338A7">
      <w:pPr>
        <w:numPr>
          <w:ilvl w:val="0"/>
          <w:numId w:val="2"/>
        </w:numPr>
        <w:spacing w:before="40" w:line="240" w:lineRule="auto"/>
        <w:rPr>
          <w:rFonts w:cstheme="minorHAnsi"/>
          <w:sz w:val="22"/>
          <w:szCs w:val="22"/>
          <w:lang w:val="en-GB"/>
        </w:rPr>
      </w:pPr>
      <w:r w:rsidRPr="005338A7">
        <w:rPr>
          <w:rFonts w:cstheme="minorHAnsi"/>
          <w:b/>
          <w:bCs/>
          <w:sz w:val="22"/>
          <w:szCs w:val="22"/>
          <w:lang w:val="en-GB"/>
        </w:rPr>
        <w:t>Media and Culture:</w:t>
      </w:r>
      <w:r w:rsidRPr="005338A7">
        <w:rPr>
          <w:rFonts w:cstheme="minorHAnsi"/>
          <w:sz w:val="22"/>
          <w:szCs w:val="22"/>
          <w:lang w:val="en-GB"/>
        </w:rPr>
        <w:t xml:space="preserve"> Austrian media and bookstores feature anti-Western, pro-Russian, and pro-Chinese content, often under the guise of intellectual discourse or peace advocacy.</w:t>
      </w:r>
    </w:p>
    <w:p w14:paraId="717B5716"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4D158FB3">
          <v:rect id="_x0000_i1027" style="width:0;height:1.5pt" o:hralign="center" o:hrstd="t" o:hr="t" fillcolor="#a0a0a0" stroked="f"/>
        </w:pict>
      </w:r>
    </w:p>
    <w:p w14:paraId="23C8E540" w14:textId="77777777" w:rsidR="00BB0E89" w:rsidRPr="005338A7" w:rsidRDefault="00BB0E89" w:rsidP="005338A7">
      <w:pPr>
        <w:spacing w:before="40" w:line="240" w:lineRule="auto"/>
        <w:rPr>
          <w:rFonts w:cstheme="minorHAnsi"/>
          <w:b/>
          <w:bCs/>
          <w:sz w:val="22"/>
          <w:szCs w:val="22"/>
        </w:rPr>
      </w:pPr>
      <w:r w:rsidRPr="005338A7">
        <w:rPr>
          <w:rFonts w:cstheme="minorHAnsi"/>
          <w:b/>
          <w:bCs/>
          <w:sz w:val="22"/>
          <w:szCs w:val="22"/>
        </w:rPr>
        <w:t xml:space="preserve">Channels of </w:t>
      </w:r>
      <w:proofErr w:type="spellStart"/>
      <w:r w:rsidRPr="005338A7">
        <w:rPr>
          <w:rFonts w:cstheme="minorHAnsi"/>
          <w:b/>
          <w:bCs/>
          <w:sz w:val="22"/>
          <w:szCs w:val="22"/>
        </w:rPr>
        <w:t>Disinformation</w:t>
      </w:r>
      <w:proofErr w:type="spellEnd"/>
      <w:r w:rsidRPr="005338A7">
        <w:rPr>
          <w:rFonts w:cstheme="minorHAnsi"/>
          <w:b/>
          <w:bCs/>
          <w:sz w:val="22"/>
          <w:szCs w:val="22"/>
        </w:rPr>
        <w:t xml:space="preserve"> and Subversion</w:t>
      </w:r>
    </w:p>
    <w:p w14:paraId="6D0F7E45" w14:textId="77777777" w:rsidR="00BB0E89" w:rsidRPr="005338A7" w:rsidRDefault="00BB0E89" w:rsidP="005338A7">
      <w:pPr>
        <w:numPr>
          <w:ilvl w:val="0"/>
          <w:numId w:val="3"/>
        </w:numPr>
        <w:spacing w:before="40" w:line="240" w:lineRule="auto"/>
        <w:rPr>
          <w:rFonts w:cstheme="minorHAnsi"/>
          <w:sz w:val="22"/>
          <w:szCs w:val="22"/>
          <w:lang w:val="en-GB"/>
        </w:rPr>
      </w:pPr>
      <w:proofErr w:type="gramStart"/>
      <w:r w:rsidRPr="005338A7">
        <w:rPr>
          <w:rFonts w:cstheme="minorHAnsi"/>
          <w:b/>
          <w:bCs/>
          <w:sz w:val="22"/>
          <w:szCs w:val="22"/>
          <w:lang w:val="en-GB"/>
        </w:rPr>
        <w:t>Social Media</w:t>
      </w:r>
      <w:proofErr w:type="gramEnd"/>
      <w:r w:rsidRPr="005338A7">
        <w:rPr>
          <w:rFonts w:cstheme="minorHAnsi"/>
          <w:b/>
          <w:bCs/>
          <w:sz w:val="22"/>
          <w:szCs w:val="22"/>
          <w:lang w:val="en-GB"/>
        </w:rPr>
        <w:t>/Websites:</w:t>
      </w:r>
      <w:r w:rsidRPr="005338A7">
        <w:rPr>
          <w:rFonts w:cstheme="minorHAnsi"/>
          <w:sz w:val="22"/>
          <w:szCs w:val="22"/>
          <w:lang w:val="en-GB"/>
        </w:rPr>
        <w:t xml:space="preserve"> The most discussed but not the only vector.</w:t>
      </w:r>
    </w:p>
    <w:p w14:paraId="066C1BD9" w14:textId="77777777" w:rsidR="00BB0E89" w:rsidRPr="005338A7" w:rsidRDefault="00BB0E89" w:rsidP="005338A7">
      <w:pPr>
        <w:numPr>
          <w:ilvl w:val="0"/>
          <w:numId w:val="3"/>
        </w:numPr>
        <w:spacing w:before="40" w:line="240" w:lineRule="auto"/>
        <w:rPr>
          <w:rFonts w:cstheme="minorHAnsi"/>
          <w:sz w:val="22"/>
          <w:szCs w:val="22"/>
          <w:lang w:val="en-GB"/>
        </w:rPr>
      </w:pPr>
      <w:r w:rsidRPr="005338A7">
        <w:rPr>
          <w:rFonts w:cstheme="minorHAnsi"/>
          <w:b/>
          <w:bCs/>
          <w:sz w:val="22"/>
          <w:szCs w:val="22"/>
          <w:lang w:val="en-GB"/>
        </w:rPr>
        <w:t>Traditional Media:</w:t>
      </w:r>
      <w:r w:rsidRPr="005338A7">
        <w:rPr>
          <w:rFonts w:cstheme="minorHAnsi"/>
          <w:sz w:val="22"/>
          <w:szCs w:val="22"/>
          <w:lang w:val="en-GB"/>
        </w:rPr>
        <w:t xml:space="preserve"> Russian and Chinese influence persists in mainstream TV, panel discussions, and press releases, often using "false balance" (e.g., inviting pro-Russian "experts").</w:t>
      </w:r>
    </w:p>
    <w:p w14:paraId="7C751431" w14:textId="77777777" w:rsidR="00BB0E89" w:rsidRPr="005338A7" w:rsidRDefault="00BB0E89" w:rsidP="005338A7">
      <w:pPr>
        <w:numPr>
          <w:ilvl w:val="0"/>
          <w:numId w:val="3"/>
        </w:numPr>
        <w:spacing w:before="40" w:line="240" w:lineRule="auto"/>
        <w:rPr>
          <w:rFonts w:cstheme="minorHAnsi"/>
          <w:sz w:val="22"/>
          <w:szCs w:val="22"/>
          <w:lang w:val="en-GB"/>
        </w:rPr>
      </w:pPr>
      <w:r w:rsidRPr="005338A7">
        <w:rPr>
          <w:rFonts w:cstheme="minorHAnsi"/>
          <w:b/>
          <w:bCs/>
          <w:sz w:val="22"/>
          <w:szCs w:val="22"/>
          <w:lang w:val="en-GB"/>
        </w:rPr>
        <w:t>Cultural Diplomacy:</w:t>
      </w:r>
      <w:r w:rsidRPr="005338A7">
        <w:rPr>
          <w:rFonts w:cstheme="minorHAnsi"/>
          <w:sz w:val="22"/>
          <w:szCs w:val="22"/>
          <w:lang w:val="en-GB"/>
        </w:rPr>
        <w:t xml:space="preserve"> Russian and Chinese cultural events and sports are used to promote regime-friendly narratives, leveraging the idea that culture is apolitical.</w:t>
      </w:r>
    </w:p>
    <w:p w14:paraId="32949D21" w14:textId="77777777" w:rsidR="00BB0E89" w:rsidRPr="005338A7" w:rsidRDefault="00BB0E89" w:rsidP="005338A7">
      <w:pPr>
        <w:numPr>
          <w:ilvl w:val="0"/>
          <w:numId w:val="3"/>
        </w:numPr>
        <w:spacing w:before="40" w:line="240" w:lineRule="auto"/>
        <w:rPr>
          <w:rFonts w:cstheme="minorHAnsi"/>
          <w:sz w:val="22"/>
          <w:szCs w:val="22"/>
          <w:lang w:val="en-GB"/>
        </w:rPr>
      </w:pPr>
      <w:r w:rsidRPr="005338A7">
        <w:rPr>
          <w:rFonts w:cstheme="minorHAnsi"/>
          <w:b/>
          <w:bCs/>
          <w:sz w:val="22"/>
          <w:szCs w:val="22"/>
          <w:lang w:val="en-GB"/>
        </w:rPr>
        <w:t>Local Agents of Influence:</w:t>
      </w:r>
      <w:r w:rsidRPr="005338A7">
        <w:rPr>
          <w:rFonts w:cstheme="minorHAnsi"/>
          <w:sz w:val="22"/>
          <w:szCs w:val="22"/>
          <w:lang w:val="en-GB"/>
        </w:rPr>
        <w:t xml:space="preserve"> Western academics, journalists, and intellectuals (e.g., Jeffrey Sachs, John Mearsheimer) amplify pro-Russian/Chinese narratives, often for personal gain or ideological alignment.</w:t>
      </w:r>
    </w:p>
    <w:p w14:paraId="0A5CC240" w14:textId="4CB4715F" w:rsidR="00BB0E89" w:rsidRPr="005338A7" w:rsidRDefault="00BB0E89" w:rsidP="005338A7">
      <w:pPr>
        <w:numPr>
          <w:ilvl w:val="0"/>
          <w:numId w:val="3"/>
        </w:numPr>
        <w:spacing w:before="40" w:line="240" w:lineRule="auto"/>
        <w:rPr>
          <w:rFonts w:cstheme="minorHAnsi"/>
          <w:sz w:val="22"/>
          <w:szCs w:val="22"/>
          <w:lang w:val="en-GB"/>
        </w:rPr>
      </w:pPr>
      <w:r w:rsidRPr="005338A7">
        <w:rPr>
          <w:rFonts w:cstheme="minorHAnsi"/>
          <w:b/>
          <w:bCs/>
          <w:sz w:val="22"/>
          <w:szCs w:val="22"/>
          <w:lang w:val="en-GB"/>
        </w:rPr>
        <w:t>Official Channels:</w:t>
      </w:r>
      <w:r w:rsidRPr="005338A7">
        <w:rPr>
          <w:rFonts w:cstheme="minorHAnsi"/>
          <w:sz w:val="22"/>
          <w:szCs w:val="22"/>
          <w:lang w:val="en-GB"/>
        </w:rPr>
        <w:t xml:space="preserve"> Embassies and diplomatic efforts, though less effective as people are more </w:t>
      </w:r>
      <w:r w:rsidR="001C2814" w:rsidRPr="005338A7">
        <w:rPr>
          <w:rFonts w:cstheme="minorHAnsi"/>
          <w:sz w:val="22"/>
          <w:szCs w:val="22"/>
          <w:lang w:val="en-GB"/>
        </w:rPr>
        <w:t>sceptical</w:t>
      </w:r>
      <w:r w:rsidRPr="005338A7">
        <w:rPr>
          <w:rFonts w:cstheme="minorHAnsi"/>
          <w:sz w:val="22"/>
          <w:szCs w:val="22"/>
          <w:lang w:val="en-GB"/>
        </w:rPr>
        <w:t xml:space="preserve"> of overt state propaganda.</w:t>
      </w:r>
    </w:p>
    <w:p w14:paraId="2394BAC3"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4F36B093">
          <v:rect id="_x0000_i1028" style="width:0;height:1.5pt" o:hralign="center" o:hrstd="t" o:hr="t" fillcolor="#a0a0a0" stroked="f"/>
        </w:pict>
      </w:r>
    </w:p>
    <w:p w14:paraId="1BCD9672" w14:textId="77777777" w:rsidR="00BB0E89" w:rsidRPr="005338A7" w:rsidRDefault="00BB0E89" w:rsidP="005338A7">
      <w:pPr>
        <w:spacing w:before="40" w:line="240" w:lineRule="auto"/>
        <w:rPr>
          <w:rFonts w:cstheme="minorHAnsi"/>
          <w:b/>
          <w:bCs/>
          <w:sz w:val="22"/>
          <w:szCs w:val="22"/>
          <w:lang w:val="en-GB"/>
        </w:rPr>
      </w:pPr>
      <w:r w:rsidRPr="005338A7">
        <w:rPr>
          <w:rFonts w:cstheme="minorHAnsi"/>
          <w:b/>
          <w:bCs/>
          <w:sz w:val="22"/>
          <w:szCs w:val="22"/>
          <w:lang w:val="en-GB"/>
        </w:rPr>
        <w:t>The 4W Model for Identifying Agents of Influence</w:t>
      </w:r>
    </w:p>
    <w:p w14:paraId="39115175" w14:textId="77777777" w:rsidR="00BB0E89" w:rsidRPr="005338A7" w:rsidRDefault="00BB0E89" w:rsidP="005338A7">
      <w:pPr>
        <w:numPr>
          <w:ilvl w:val="0"/>
          <w:numId w:val="4"/>
        </w:numPr>
        <w:spacing w:before="40" w:line="240" w:lineRule="auto"/>
        <w:rPr>
          <w:rFonts w:cstheme="minorHAnsi"/>
          <w:sz w:val="22"/>
          <w:szCs w:val="22"/>
        </w:rPr>
      </w:pPr>
      <w:r w:rsidRPr="005338A7">
        <w:rPr>
          <w:rFonts w:cstheme="minorHAnsi"/>
          <w:b/>
          <w:bCs/>
          <w:sz w:val="22"/>
          <w:szCs w:val="22"/>
          <w:lang w:val="en-GB"/>
        </w:rPr>
        <w:t>What:</w:t>
      </w:r>
      <w:r w:rsidRPr="005338A7">
        <w:rPr>
          <w:rFonts w:cstheme="minorHAnsi"/>
          <w:sz w:val="22"/>
          <w:szCs w:val="22"/>
          <w:lang w:val="en-GB"/>
        </w:rPr>
        <w:t xml:space="preserve"> What narratives do they spread? </w:t>
      </w:r>
      <w:proofErr w:type="spellStart"/>
      <w:r w:rsidRPr="005338A7">
        <w:rPr>
          <w:rFonts w:cstheme="minorHAnsi"/>
          <w:sz w:val="22"/>
          <w:szCs w:val="22"/>
        </w:rPr>
        <w:t>What</w:t>
      </w:r>
      <w:proofErr w:type="spellEnd"/>
      <w:r w:rsidRPr="005338A7">
        <w:rPr>
          <w:rFonts w:cstheme="minorHAnsi"/>
          <w:sz w:val="22"/>
          <w:szCs w:val="22"/>
        </w:rPr>
        <w:t xml:space="preserve"> do </w:t>
      </w:r>
      <w:proofErr w:type="spellStart"/>
      <w:r w:rsidRPr="005338A7">
        <w:rPr>
          <w:rFonts w:cstheme="minorHAnsi"/>
          <w:sz w:val="22"/>
          <w:szCs w:val="22"/>
        </w:rPr>
        <w:t>they</w:t>
      </w:r>
      <w:proofErr w:type="spellEnd"/>
      <w:r w:rsidRPr="005338A7">
        <w:rPr>
          <w:rFonts w:cstheme="minorHAnsi"/>
          <w:sz w:val="22"/>
          <w:szCs w:val="22"/>
        </w:rPr>
        <w:t xml:space="preserve"> </w:t>
      </w:r>
      <w:proofErr w:type="gramStart"/>
      <w:r w:rsidRPr="005338A7">
        <w:rPr>
          <w:rFonts w:cstheme="minorHAnsi"/>
          <w:sz w:val="22"/>
          <w:szCs w:val="22"/>
        </w:rPr>
        <w:t>omit?</w:t>
      </w:r>
      <w:proofErr w:type="gramEnd"/>
    </w:p>
    <w:p w14:paraId="686EB843" w14:textId="77777777" w:rsidR="00BB0E89" w:rsidRPr="005338A7" w:rsidRDefault="00BB0E89" w:rsidP="005338A7">
      <w:pPr>
        <w:numPr>
          <w:ilvl w:val="0"/>
          <w:numId w:val="4"/>
        </w:numPr>
        <w:spacing w:before="40" w:line="240" w:lineRule="auto"/>
        <w:rPr>
          <w:rFonts w:cstheme="minorHAnsi"/>
          <w:sz w:val="22"/>
          <w:szCs w:val="22"/>
          <w:lang w:val="en-GB"/>
        </w:rPr>
      </w:pPr>
      <w:r w:rsidRPr="005338A7">
        <w:rPr>
          <w:rFonts w:cstheme="minorHAnsi"/>
          <w:b/>
          <w:bCs/>
          <w:sz w:val="22"/>
          <w:szCs w:val="22"/>
          <w:lang w:val="en-GB"/>
        </w:rPr>
        <w:t>Where:</w:t>
      </w:r>
      <w:r w:rsidRPr="005338A7">
        <w:rPr>
          <w:rFonts w:cstheme="minorHAnsi"/>
          <w:sz w:val="22"/>
          <w:szCs w:val="22"/>
          <w:lang w:val="en-GB"/>
        </w:rPr>
        <w:t xml:space="preserve"> Do they appear on RT, Sputnik, or other state-affiliated media?</w:t>
      </w:r>
    </w:p>
    <w:p w14:paraId="7A9FDC78" w14:textId="77777777" w:rsidR="00BB0E89" w:rsidRPr="005338A7" w:rsidRDefault="00BB0E89" w:rsidP="005338A7">
      <w:pPr>
        <w:numPr>
          <w:ilvl w:val="0"/>
          <w:numId w:val="4"/>
        </w:numPr>
        <w:spacing w:before="40" w:line="240" w:lineRule="auto"/>
        <w:rPr>
          <w:rFonts w:cstheme="minorHAnsi"/>
          <w:sz w:val="22"/>
          <w:szCs w:val="22"/>
          <w:lang w:val="en-GB"/>
        </w:rPr>
      </w:pPr>
      <w:r w:rsidRPr="005338A7">
        <w:rPr>
          <w:rFonts w:cstheme="minorHAnsi"/>
          <w:b/>
          <w:bCs/>
          <w:sz w:val="22"/>
          <w:szCs w:val="22"/>
          <w:lang w:val="en-GB"/>
        </w:rPr>
        <w:t>Who:</w:t>
      </w:r>
      <w:r w:rsidRPr="005338A7">
        <w:rPr>
          <w:rFonts w:cstheme="minorHAnsi"/>
          <w:sz w:val="22"/>
          <w:szCs w:val="22"/>
          <w:lang w:val="en-GB"/>
        </w:rPr>
        <w:t xml:space="preserve"> Who amplifies them? Are they promoted by pro-Russian trolls or accounts?</w:t>
      </w:r>
    </w:p>
    <w:p w14:paraId="61D9EAA4" w14:textId="77777777" w:rsidR="00BB0E89" w:rsidRPr="005338A7" w:rsidRDefault="00BB0E89" w:rsidP="005338A7">
      <w:pPr>
        <w:numPr>
          <w:ilvl w:val="0"/>
          <w:numId w:val="4"/>
        </w:numPr>
        <w:spacing w:before="40" w:line="240" w:lineRule="auto"/>
        <w:rPr>
          <w:rFonts w:cstheme="minorHAnsi"/>
          <w:sz w:val="22"/>
          <w:szCs w:val="22"/>
          <w:lang w:val="en-GB"/>
        </w:rPr>
      </w:pPr>
      <w:r w:rsidRPr="005338A7">
        <w:rPr>
          <w:rFonts w:cstheme="minorHAnsi"/>
          <w:b/>
          <w:bCs/>
          <w:sz w:val="22"/>
          <w:szCs w:val="22"/>
          <w:lang w:val="en-GB"/>
        </w:rPr>
        <w:lastRenderedPageBreak/>
        <w:t>Whose Payroll:</w:t>
      </w:r>
      <w:r w:rsidRPr="005338A7">
        <w:rPr>
          <w:rFonts w:cstheme="minorHAnsi"/>
          <w:sz w:val="22"/>
          <w:szCs w:val="22"/>
          <w:lang w:val="en-GB"/>
        </w:rPr>
        <w:t xml:space="preserve"> Are they directly or indirectly funded by foreign states? Benefits can include book deals, conference invitations, or other perks.</w:t>
      </w:r>
    </w:p>
    <w:p w14:paraId="000B89F2"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0020DC7C">
          <v:rect id="_x0000_i1029" style="width:0;height:1.5pt" o:hralign="center" o:hrstd="t" o:hr="t" fillcolor="#a0a0a0" stroked="f"/>
        </w:pict>
      </w:r>
    </w:p>
    <w:p w14:paraId="55B7BFC3" w14:textId="77777777" w:rsidR="00BB0E89" w:rsidRPr="005338A7" w:rsidRDefault="00BB0E89" w:rsidP="005338A7">
      <w:pPr>
        <w:spacing w:before="40" w:line="240" w:lineRule="auto"/>
        <w:rPr>
          <w:rFonts w:cstheme="minorHAnsi"/>
          <w:b/>
          <w:bCs/>
          <w:sz w:val="22"/>
          <w:szCs w:val="22"/>
        </w:rPr>
      </w:pPr>
      <w:r w:rsidRPr="005338A7">
        <w:rPr>
          <w:rFonts w:cstheme="minorHAnsi"/>
          <w:b/>
          <w:bCs/>
          <w:sz w:val="22"/>
          <w:szCs w:val="22"/>
        </w:rPr>
        <w:t xml:space="preserve">Key Narratives and </w:t>
      </w:r>
      <w:proofErr w:type="spellStart"/>
      <w:r w:rsidRPr="005338A7">
        <w:rPr>
          <w:rFonts w:cstheme="minorHAnsi"/>
          <w:b/>
          <w:bCs/>
          <w:sz w:val="22"/>
          <w:szCs w:val="22"/>
        </w:rPr>
        <w:t>Tactics</w:t>
      </w:r>
      <w:proofErr w:type="spellEnd"/>
    </w:p>
    <w:p w14:paraId="05447430"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Peace Narrative:</w:t>
      </w:r>
      <w:r w:rsidRPr="005338A7">
        <w:rPr>
          <w:rFonts w:cstheme="minorHAnsi"/>
          <w:sz w:val="22"/>
          <w:szCs w:val="22"/>
          <w:lang w:val="en-GB"/>
        </w:rPr>
        <w:t xml:space="preserve"> China and Russia frame themselves as pro-peace, while undermining Western support for Ukraine.</w:t>
      </w:r>
    </w:p>
    <w:p w14:paraId="2E29F61C"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Global South Alignment:</w:t>
      </w:r>
      <w:r w:rsidRPr="005338A7">
        <w:rPr>
          <w:rFonts w:cstheme="minorHAnsi"/>
          <w:sz w:val="22"/>
          <w:szCs w:val="22"/>
          <w:lang w:val="en-GB"/>
        </w:rPr>
        <w:t xml:space="preserve"> Dictatorships in the Global South align with Russia/China, not their populations.</w:t>
      </w:r>
    </w:p>
    <w:p w14:paraId="1AD34B25"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NATO Expansion:</w:t>
      </w:r>
      <w:r w:rsidRPr="005338A7">
        <w:rPr>
          <w:rFonts w:cstheme="minorHAnsi"/>
          <w:sz w:val="22"/>
          <w:szCs w:val="22"/>
          <w:lang w:val="en-GB"/>
        </w:rPr>
        <w:t xml:space="preserve"> The false claim that NATO expansion caused the war in Ukraine is widespread and dangerous.</w:t>
      </w:r>
    </w:p>
    <w:p w14:paraId="36F67C0B"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Corruption Narrative:</w:t>
      </w:r>
      <w:r w:rsidRPr="005338A7">
        <w:rPr>
          <w:rFonts w:cstheme="minorHAnsi"/>
          <w:sz w:val="22"/>
          <w:szCs w:val="22"/>
          <w:lang w:val="en-GB"/>
        </w:rPr>
        <w:t xml:space="preserve"> Russia accuses Ukraine of corruption to justify its invasion, despite its own systemic corruption.</w:t>
      </w:r>
    </w:p>
    <w:p w14:paraId="29019547"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Travel Influencers:</w:t>
      </w:r>
      <w:r w:rsidRPr="005338A7">
        <w:rPr>
          <w:rFonts w:cstheme="minorHAnsi"/>
          <w:sz w:val="22"/>
          <w:szCs w:val="22"/>
          <w:lang w:val="en-GB"/>
        </w:rPr>
        <w:t xml:space="preserve"> Subtle propaganda (e.g., "look at our full supermarkets") is used to counter Western sanctions narratives.</w:t>
      </w:r>
    </w:p>
    <w:p w14:paraId="3CC8921F" w14:textId="77777777" w:rsidR="00BB0E89" w:rsidRPr="005338A7" w:rsidRDefault="00BB0E89" w:rsidP="005338A7">
      <w:pPr>
        <w:numPr>
          <w:ilvl w:val="0"/>
          <w:numId w:val="5"/>
        </w:numPr>
        <w:spacing w:before="40" w:line="240" w:lineRule="auto"/>
        <w:rPr>
          <w:rFonts w:cstheme="minorHAnsi"/>
          <w:sz w:val="22"/>
          <w:szCs w:val="22"/>
          <w:lang w:val="en-GB"/>
        </w:rPr>
      </w:pPr>
      <w:r w:rsidRPr="005338A7">
        <w:rPr>
          <w:rFonts w:cstheme="minorHAnsi"/>
          <w:b/>
          <w:bCs/>
          <w:sz w:val="22"/>
          <w:szCs w:val="22"/>
          <w:lang w:val="en-GB"/>
        </w:rPr>
        <w:t>Straw Man Arguments:</w:t>
      </w:r>
      <w:r w:rsidRPr="005338A7">
        <w:rPr>
          <w:rFonts w:cstheme="minorHAnsi"/>
          <w:sz w:val="22"/>
          <w:szCs w:val="22"/>
          <w:lang w:val="en-GB"/>
        </w:rPr>
        <w:t xml:space="preserve"> Pro-Chinese influencers claim Western media lies about China, distorting actual critiques (e.g., human rights, Uyghurs).</w:t>
      </w:r>
    </w:p>
    <w:p w14:paraId="759A741E"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07B735CD">
          <v:rect id="_x0000_i1030" style="width:0;height:1.5pt" o:hralign="center" o:hrstd="t" o:hr="t" fillcolor="#a0a0a0" stroked="f"/>
        </w:pict>
      </w:r>
    </w:p>
    <w:p w14:paraId="4165A054" w14:textId="77777777" w:rsidR="00BB0E89" w:rsidRPr="005338A7" w:rsidRDefault="00BB0E89" w:rsidP="005338A7">
      <w:pPr>
        <w:spacing w:before="40" w:line="240" w:lineRule="auto"/>
        <w:rPr>
          <w:rFonts w:cstheme="minorHAnsi"/>
          <w:b/>
          <w:bCs/>
          <w:sz w:val="22"/>
          <w:szCs w:val="22"/>
        </w:rPr>
      </w:pPr>
      <w:proofErr w:type="spellStart"/>
      <w:r w:rsidRPr="005338A7">
        <w:rPr>
          <w:rFonts w:cstheme="minorHAnsi"/>
          <w:b/>
          <w:bCs/>
          <w:sz w:val="22"/>
          <w:szCs w:val="22"/>
        </w:rPr>
        <w:t>Examples</w:t>
      </w:r>
      <w:proofErr w:type="spellEnd"/>
      <w:r w:rsidRPr="005338A7">
        <w:rPr>
          <w:rFonts w:cstheme="minorHAnsi"/>
          <w:b/>
          <w:bCs/>
          <w:sz w:val="22"/>
          <w:szCs w:val="22"/>
        </w:rPr>
        <w:t xml:space="preserve"> and Amplification</w:t>
      </w:r>
    </w:p>
    <w:p w14:paraId="72C4930D" w14:textId="77777777" w:rsidR="00BB0E89" w:rsidRPr="005338A7" w:rsidRDefault="00BB0E89" w:rsidP="005338A7">
      <w:pPr>
        <w:numPr>
          <w:ilvl w:val="0"/>
          <w:numId w:val="6"/>
        </w:numPr>
        <w:spacing w:before="40" w:line="240" w:lineRule="auto"/>
        <w:rPr>
          <w:rFonts w:cstheme="minorHAnsi"/>
          <w:sz w:val="22"/>
          <w:szCs w:val="22"/>
          <w:lang w:val="en-GB"/>
        </w:rPr>
      </w:pPr>
      <w:r w:rsidRPr="005338A7">
        <w:rPr>
          <w:rFonts w:cstheme="minorHAnsi"/>
          <w:b/>
          <w:bCs/>
          <w:sz w:val="22"/>
          <w:szCs w:val="22"/>
          <w:lang w:val="en-GB"/>
        </w:rPr>
        <w:t>Mainstream Media:</w:t>
      </w:r>
      <w:r w:rsidRPr="005338A7">
        <w:rPr>
          <w:rFonts w:cstheme="minorHAnsi"/>
          <w:sz w:val="22"/>
          <w:szCs w:val="22"/>
          <w:lang w:val="en-GB"/>
        </w:rPr>
        <w:t xml:space="preserve"> Austrian and German mainstream media sometimes platform Russian ambassadors or pro-Russian voices without critical pushback.</w:t>
      </w:r>
    </w:p>
    <w:p w14:paraId="7A4A4012" w14:textId="77777777" w:rsidR="00BB0E89" w:rsidRPr="005338A7" w:rsidRDefault="00BB0E89" w:rsidP="005338A7">
      <w:pPr>
        <w:numPr>
          <w:ilvl w:val="0"/>
          <w:numId w:val="6"/>
        </w:numPr>
        <w:spacing w:before="40" w:line="240" w:lineRule="auto"/>
        <w:rPr>
          <w:rFonts w:cstheme="minorHAnsi"/>
          <w:sz w:val="22"/>
          <w:szCs w:val="22"/>
          <w:lang w:val="en-GB"/>
        </w:rPr>
      </w:pPr>
      <w:r w:rsidRPr="005338A7">
        <w:rPr>
          <w:rFonts w:cstheme="minorHAnsi"/>
          <w:b/>
          <w:bCs/>
          <w:sz w:val="22"/>
          <w:szCs w:val="22"/>
          <w:lang w:val="en-GB"/>
        </w:rPr>
        <w:t>Bookstores:</w:t>
      </w:r>
      <w:r w:rsidRPr="005338A7">
        <w:rPr>
          <w:rFonts w:cstheme="minorHAnsi"/>
          <w:sz w:val="22"/>
          <w:szCs w:val="22"/>
          <w:lang w:val="en-GB"/>
        </w:rPr>
        <w:t xml:space="preserve"> Anti-Western, conspiracy-laden books are sold in mainstream bookstores, normalizing disinformation.</w:t>
      </w:r>
    </w:p>
    <w:p w14:paraId="0D88F78A" w14:textId="77777777" w:rsidR="00BB0E89" w:rsidRPr="005338A7" w:rsidRDefault="00BB0E89" w:rsidP="005338A7">
      <w:pPr>
        <w:numPr>
          <w:ilvl w:val="0"/>
          <w:numId w:val="6"/>
        </w:numPr>
        <w:spacing w:before="40" w:line="240" w:lineRule="auto"/>
        <w:rPr>
          <w:rFonts w:cstheme="minorHAnsi"/>
          <w:sz w:val="22"/>
          <w:szCs w:val="22"/>
          <w:lang w:val="en-GB"/>
        </w:rPr>
      </w:pPr>
      <w:r w:rsidRPr="005338A7">
        <w:rPr>
          <w:rFonts w:cstheme="minorHAnsi"/>
          <w:b/>
          <w:bCs/>
          <w:sz w:val="22"/>
          <w:szCs w:val="22"/>
          <w:lang w:val="en-GB"/>
        </w:rPr>
        <w:t>Peace Movement:</w:t>
      </w:r>
      <w:r w:rsidRPr="005338A7">
        <w:rPr>
          <w:rFonts w:cstheme="minorHAnsi"/>
          <w:sz w:val="22"/>
          <w:szCs w:val="22"/>
          <w:lang w:val="en-GB"/>
        </w:rPr>
        <w:t xml:space="preserve"> Historically infiltrated by Soviet/KGB/Stasi, some peace rallies now feature pro-Russian separatist symbols and anti-EU/NATO messaging.</w:t>
      </w:r>
    </w:p>
    <w:p w14:paraId="5A8D2C7E"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1A97A828">
          <v:rect id="_x0000_i1031" style="width:0;height:1.5pt" o:hralign="center" o:hrstd="t" o:hr="t" fillcolor="#a0a0a0" stroked="f"/>
        </w:pict>
      </w:r>
    </w:p>
    <w:p w14:paraId="74F0C2EC" w14:textId="77777777" w:rsidR="00BB0E89" w:rsidRPr="005338A7" w:rsidRDefault="00BB0E89" w:rsidP="005338A7">
      <w:pPr>
        <w:spacing w:before="40" w:line="240" w:lineRule="auto"/>
        <w:rPr>
          <w:rFonts w:cstheme="minorHAnsi"/>
          <w:b/>
          <w:bCs/>
          <w:sz w:val="22"/>
          <w:szCs w:val="22"/>
          <w:lang w:val="en-GB"/>
        </w:rPr>
      </w:pPr>
      <w:r w:rsidRPr="005338A7">
        <w:rPr>
          <w:rFonts w:cstheme="minorHAnsi"/>
          <w:b/>
          <w:bCs/>
          <w:sz w:val="22"/>
          <w:szCs w:val="22"/>
          <w:lang w:val="en-GB"/>
        </w:rPr>
        <w:t>Conclusion and Call to Action</w:t>
      </w:r>
    </w:p>
    <w:p w14:paraId="5372E02E" w14:textId="2F578225" w:rsidR="00BB0E89" w:rsidRPr="005338A7" w:rsidRDefault="00BB0E89" w:rsidP="005338A7">
      <w:pPr>
        <w:spacing w:before="40" w:line="240" w:lineRule="auto"/>
        <w:rPr>
          <w:rFonts w:cstheme="minorHAnsi"/>
          <w:sz w:val="22"/>
          <w:szCs w:val="22"/>
          <w:lang w:val="en-GB"/>
        </w:rPr>
      </w:pPr>
      <w:r w:rsidRPr="005338A7">
        <w:rPr>
          <w:rFonts w:cstheme="minorHAnsi"/>
          <w:sz w:val="22"/>
          <w:szCs w:val="22"/>
          <w:lang w:val="en-GB"/>
        </w:rPr>
        <w:t>Mr. P</w:t>
      </w:r>
      <w:r w:rsidR="001C2814">
        <w:rPr>
          <w:rFonts w:cstheme="minorHAnsi"/>
          <w:sz w:val="22"/>
          <w:szCs w:val="22"/>
          <w:lang w:val="en-GB"/>
        </w:rPr>
        <w:t>ichler</w:t>
      </w:r>
      <w:r w:rsidRPr="005338A7">
        <w:rPr>
          <w:rFonts w:cstheme="minorHAnsi"/>
          <w:sz w:val="22"/>
          <w:szCs w:val="22"/>
          <w:lang w:val="en-GB"/>
        </w:rPr>
        <w:t xml:space="preserve"> stresses that disinformation is not just a technical issue (trolls, bots) but a psychological and narrative battle. The West fails to address the complexity of these influence operations, often focusing on platforms rather than the content and actors. He urges greater scrutiny of local agents of influence, more critical media literacy, and a shift from technical to narrative-focused countermeasures.</w:t>
      </w:r>
    </w:p>
    <w:p w14:paraId="790F15B5" w14:textId="77777777" w:rsidR="00BB0E89" w:rsidRPr="005338A7" w:rsidRDefault="00000000" w:rsidP="005338A7">
      <w:pPr>
        <w:spacing w:before="40" w:line="240" w:lineRule="auto"/>
        <w:rPr>
          <w:rFonts w:cstheme="minorHAnsi"/>
          <w:sz w:val="22"/>
          <w:szCs w:val="22"/>
        </w:rPr>
      </w:pPr>
      <w:r>
        <w:rPr>
          <w:rFonts w:cstheme="minorHAnsi"/>
          <w:sz w:val="22"/>
          <w:szCs w:val="22"/>
        </w:rPr>
        <w:pict w14:anchorId="471ACE9A">
          <v:rect id="_x0000_i1032" style="width:0;height:1.5pt" o:hralign="center" o:hrstd="t" o:hr="t" fillcolor="#a0a0a0" stroked="f"/>
        </w:pict>
      </w:r>
    </w:p>
    <w:p w14:paraId="52C0A827" w14:textId="075CF49D" w:rsidR="00BB0E89" w:rsidRPr="005338A7" w:rsidRDefault="00BB0E89" w:rsidP="005338A7">
      <w:pPr>
        <w:spacing w:before="40" w:line="240" w:lineRule="auto"/>
        <w:rPr>
          <w:rFonts w:cstheme="minorHAnsi"/>
          <w:sz w:val="22"/>
          <w:szCs w:val="22"/>
          <w:lang w:val="en-GB"/>
        </w:rPr>
      </w:pPr>
      <w:r w:rsidRPr="005338A7">
        <w:rPr>
          <w:rFonts w:cstheme="minorHAnsi"/>
          <w:b/>
          <w:bCs/>
          <w:sz w:val="22"/>
          <w:szCs w:val="22"/>
          <w:lang w:val="en-GB"/>
        </w:rPr>
        <w:t>Final Note:</w:t>
      </w:r>
      <w:r w:rsidRPr="005338A7">
        <w:rPr>
          <w:rFonts w:cstheme="minorHAnsi"/>
          <w:sz w:val="22"/>
          <w:szCs w:val="22"/>
          <w:lang w:val="en-GB"/>
        </w:rPr>
        <w:t xml:space="preserve"> Mr. P</w:t>
      </w:r>
      <w:r w:rsidR="001C2814">
        <w:rPr>
          <w:rFonts w:cstheme="minorHAnsi"/>
          <w:sz w:val="22"/>
          <w:szCs w:val="22"/>
          <w:lang w:val="en-GB"/>
        </w:rPr>
        <w:t>ichler</w:t>
      </w:r>
      <w:r w:rsidRPr="005338A7">
        <w:rPr>
          <w:rFonts w:cstheme="minorHAnsi"/>
          <w:sz w:val="22"/>
          <w:szCs w:val="22"/>
          <w:lang w:val="en-GB"/>
        </w:rPr>
        <w:t xml:space="preserve"> expresses frustration that his warnings often go unheeded, as the topic is controversial and uncomfortable, but insists on the urgency of addressing these issues.</w:t>
      </w:r>
    </w:p>
    <w:p w14:paraId="256E4FDA" w14:textId="77777777" w:rsidR="00B000FA" w:rsidRPr="005338A7" w:rsidRDefault="00B000FA" w:rsidP="005338A7">
      <w:pPr>
        <w:spacing w:before="40" w:line="240" w:lineRule="auto"/>
        <w:rPr>
          <w:rFonts w:cstheme="minorHAnsi"/>
          <w:sz w:val="22"/>
          <w:szCs w:val="22"/>
          <w:lang w:val="en-GB"/>
        </w:rPr>
      </w:pPr>
    </w:p>
    <w:p w14:paraId="4129C4ED" w14:textId="77777777" w:rsidR="00A419DE" w:rsidRPr="005338A7" w:rsidRDefault="00A419DE" w:rsidP="005338A7">
      <w:pPr>
        <w:spacing w:before="40" w:line="240" w:lineRule="auto"/>
        <w:rPr>
          <w:rFonts w:cstheme="minorHAnsi"/>
          <w:sz w:val="22"/>
          <w:szCs w:val="22"/>
        </w:rPr>
      </w:pPr>
    </w:p>
    <w:p w14:paraId="43C48EA1" w14:textId="77777777" w:rsidR="00B000FA" w:rsidRPr="005338A7" w:rsidRDefault="00B000FA" w:rsidP="005338A7">
      <w:pPr>
        <w:spacing w:before="40" w:line="240" w:lineRule="auto"/>
        <w:rPr>
          <w:rFonts w:cstheme="minorHAnsi"/>
          <w:sz w:val="22"/>
          <w:szCs w:val="22"/>
        </w:rPr>
      </w:pPr>
    </w:p>
    <w:p w14:paraId="549D30C6" w14:textId="77777777" w:rsidR="00BB0E89" w:rsidRPr="005338A7" w:rsidRDefault="00BB0E89" w:rsidP="005338A7">
      <w:pPr>
        <w:spacing w:before="40" w:line="240" w:lineRule="auto"/>
        <w:rPr>
          <w:rFonts w:cstheme="minorHAnsi"/>
          <w:sz w:val="22"/>
          <w:szCs w:val="22"/>
        </w:rPr>
      </w:pPr>
    </w:p>
    <w:p w14:paraId="60AEF4CF" w14:textId="77777777" w:rsidR="005338A7" w:rsidRPr="005338A7" w:rsidRDefault="005338A7">
      <w:pPr>
        <w:spacing w:before="40" w:line="240" w:lineRule="auto"/>
        <w:rPr>
          <w:rFonts w:cstheme="minorHAnsi"/>
          <w:sz w:val="22"/>
          <w:szCs w:val="22"/>
        </w:rPr>
      </w:pPr>
    </w:p>
    <w:sectPr w:rsidR="005338A7" w:rsidRPr="005338A7" w:rsidSect="005338A7">
      <w:pgSz w:w="11906" w:h="16838"/>
      <w:pgMar w:top="720"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274"/>
    <w:multiLevelType w:val="multilevel"/>
    <w:tmpl w:val="CAA49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136F0"/>
    <w:multiLevelType w:val="multilevel"/>
    <w:tmpl w:val="B6C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673AE"/>
    <w:multiLevelType w:val="multilevel"/>
    <w:tmpl w:val="661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73258"/>
    <w:multiLevelType w:val="multilevel"/>
    <w:tmpl w:val="167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46E2D"/>
    <w:multiLevelType w:val="multilevel"/>
    <w:tmpl w:val="14E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10BCE"/>
    <w:multiLevelType w:val="multilevel"/>
    <w:tmpl w:val="106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65C9D"/>
    <w:multiLevelType w:val="multilevel"/>
    <w:tmpl w:val="625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D2773"/>
    <w:multiLevelType w:val="multilevel"/>
    <w:tmpl w:val="2340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C2B65"/>
    <w:multiLevelType w:val="multilevel"/>
    <w:tmpl w:val="0628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21A6D"/>
    <w:multiLevelType w:val="multilevel"/>
    <w:tmpl w:val="EB0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27815"/>
    <w:multiLevelType w:val="multilevel"/>
    <w:tmpl w:val="01C0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B4C4F"/>
    <w:multiLevelType w:val="multilevel"/>
    <w:tmpl w:val="8BD2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E30B8"/>
    <w:multiLevelType w:val="multilevel"/>
    <w:tmpl w:val="88D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C4918"/>
    <w:multiLevelType w:val="multilevel"/>
    <w:tmpl w:val="EA1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706169">
    <w:abstractNumId w:val="3"/>
  </w:num>
  <w:num w:numId="2" w16cid:durableId="616063372">
    <w:abstractNumId w:val="7"/>
  </w:num>
  <w:num w:numId="3" w16cid:durableId="109083969">
    <w:abstractNumId w:val="0"/>
  </w:num>
  <w:num w:numId="4" w16cid:durableId="1252816411">
    <w:abstractNumId w:val="12"/>
  </w:num>
  <w:num w:numId="5" w16cid:durableId="1861430547">
    <w:abstractNumId w:val="5"/>
  </w:num>
  <w:num w:numId="6" w16cid:durableId="834151136">
    <w:abstractNumId w:val="13"/>
  </w:num>
  <w:num w:numId="7" w16cid:durableId="1669407645">
    <w:abstractNumId w:val="1"/>
  </w:num>
  <w:num w:numId="8" w16cid:durableId="950356230">
    <w:abstractNumId w:val="8"/>
  </w:num>
  <w:num w:numId="9" w16cid:durableId="1529636552">
    <w:abstractNumId w:val="2"/>
  </w:num>
  <w:num w:numId="10" w16cid:durableId="981036465">
    <w:abstractNumId w:val="9"/>
  </w:num>
  <w:num w:numId="11" w16cid:durableId="1567064016">
    <w:abstractNumId w:val="11"/>
  </w:num>
  <w:num w:numId="12" w16cid:durableId="688340798">
    <w:abstractNumId w:val="6"/>
  </w:num>
  <w:num w:numId="13" w16cid:durableId="418865733">
    <w:abstractNumId w:val="10"/>
  </w:num>
  <w:num w:numId="14" w16cid:durableId="169318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52"/>
    <w:rsid w:val="00022EE3"/>
    <w:rsid w:val="000A18ED"/>
    <w:rsid w:val="00134BB3"/>
    <w:rsid w:val="00186566"/>
    <w:rsid w:val="001C2814"/>
    <w:rsid w:val="00303D70"/>
    <w:rsid w:val="00353920"/>
    <w:rsid w:val="003D3C0E"/>
    <w:rsid w:val="00524A86"/>
    <w:rsid w:val="005338A7"/>
    <w:rsid w:val="006A0A1B"/>
    <w:rsid w:val="006D2447"/>
    <w:rsid w:val="00A419DE"/>
    <w:rsid w:val="00B000FA"/>
    <w:rsid w:val="00B427E0"/>
    <w:rsid w:val="00BB0E89"/>
    <w:rsid w:val="00C034CA"/>
    <w:rsid w:val="00C325A2"/>
    <w:rsid w:val="00D33C52"/>
    <w:rsid w:val="00E06BC7"/>
    <w:rsid w:val="00E07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32FD"/>
  <w15:chartTrackingRefBased/>
  <w15:docId w15:val="{1C324FBE-6007-448D-A7B0-3BA53F6E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3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33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33C5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33C5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33C5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3C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3C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3C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3C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C5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33C5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33C5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33C5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33C5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33C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3C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3C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3C52"/>
    <w:rPr>
      <w:rFonts w:eastAsiaTheme="majorEastAsia" w:cstheme="majorBidi"/>
      <w:color w:val="272727" w:themeColor="text1" w:themeTint="D8"/>
    </w:rPr>
  </w:style>
  <w:style w:type="paragraph" w:styleId="Titre">
    <w:name w:val="Title"/>
    <w:basedOn w:val="Normal"/>
    <w:next w:val="Normal"/>
    <w:link w:val="TitreCar"/>
    <w:uiPriority w:val="10"/>
    <w:qFormat/>
    <w:rsid w:val="00D33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3C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3C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3C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3C52"/>
    <w:pPr>
      <w:spacing w:before="160"/>
      <w:jc w:val="center"/>
    </w:pPr>
    <w:rPr>
      <w:i/>
      <w:iCs/>
      <w:color w:val="404040" w:themeColor="text1" w:themeTint="BF"/>
    </w:rPr>
  </w:style>
  <w:style w:type="character" w:customStyle="1" w:styleId="CitationCar">
    <w:name w:val="Citation Car"/>
    <w:basedOn w:val="Policepardfaut"/>
    <w:link w:val="Citation"/>
    <w:uiPriority w:val="29"/>
    <w:rsid w:val="00D33C52"/>
    <w:rPr>
      <w:i/>
      <w:iCs/>
      <w:color w:val="404040" w:themeColor="text1" w:themeTint="BF"/>
    </w:rPr>
  </w:style>
  <w:style w:type="paragraph" w:styleId="Paragraphedeliste">
    <w:name w:val="List Paragraph"/>
    <w:basedOn w:val="Normal"/>
    <w:uiPriority w:val="34"/>
    <w:qFormat/>
    <w:rsid w:val="00D33C52"/>
    <w:pPr>
      <w:ind w:left="720"/>
      <w:contextualSpacing/>
    </w:pPr>
  </w:style>
  <w:style w:type="character" w:styleId="Accentuationintense">
    <w:name w:val="Intense Emphasis"/>
    <w:basedOn w:val="Policepardfaut"/>
    <w:uiPriority w:val="21"/>
    <w:qFormat/>
    <w:rsid w:val="00D33C52"/>
    <w:rPr>
      <w:i/>
      <w:iCs/>
      <w:color w:val="2F5496" w:themeColor="accent1" w:themeShade="BF"/>
    </w:rPr>
  </w:style>
  <w:style w:type="paragraph" w:styleId="Citationintense">
    <w:name w:val="Intense Quote"/>
    <w:basedOn w:val="Normal"/>
    <w:next w:val="Normal"/>
    <w:link w:val="CitationintenseCar"/>
    <w:uiPriority w:val="30"/>
    <w:qFormat/>
    <w:rsid w:val="00D33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33C52"/>
    <w:rPr>
      <w:i/>
      <w:iCs/>
      <w:color w:val="2F5496" w:themeColor="accent1" w:themeShade="BF"/>
    </w:rPr>
  </w:style>
  <w:style w:type="character" w:styleId="Rfrenceintense">
    <w:name w:val="Intense Reference"/>
    <w:basedOn w:val="Policepardfaut"/>
    <w:uiPriority w:val="32"/>
    <w:qFormat/>
    <w:rsid w:val="00D33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FESER</dc:creator>
  <cp:keywords/>
  <dc:description/>
  <cp:lastModifiedBy>FESER</cp:lastModifiedBy>
  <cp:revision>4</cp:revision>
  <dcterms:created xsi:type="dcterms:W3CDTF">2025-12-14T18:08:00Z</dcterms:created>
  <dcterms:modified xsi:type="dcterms:W3CDTF">2025-12-14T18:20:00Z</dcterms:modified>
</cp:coreProperties>
</file>