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6FC818FB"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E713AC">
        <w:rPr>
          <w:rFonts w:ascii="Cambria" w:eastAsia="Cambria" w:hAnsi="Cambria" w:cs="Cambria"/>
          <w:color w:val="000000"/>
        </w:rPr>
        <w:t>ApNote</w:t>
      </w:r>
      <w:proofErr w:type="spellEnd"/>
      <w:r w:rsidR="001A3464">
        <w:rPr>
          <w:rFonts w:ascii="Cambria" w:eastAsia="Cambria" w:hAnsi="Cambria" w:cs="Cambria"/>
          <w:color w:val="000000"/>
        </w:rPr>
        <w:t xml:space="preserve"> DPT </w:t>
      </w:r>
      <w:r w:rsidR="001A3464" w:rsidRPr="001A3464">
        <w:rPr>
          <w:rFonts w:ascii="Cambria" w:eastAsia="Cambria" w:hAnsi="Cambria" w:cs="Cambria"/>
          <w:color w:val="000000"/>
        </w:rPr>
        <w:t>Protecting XRF Detectors</w:t>
      </w:r>
    </w:p>
    <w:p w14:paraId="2E55A165" w14:textId="0A73892B" w:rsidR="00C35A5F" w:rsidRDefault="002066D3">
      <w:pPr>
        <w:pBdr>
          <w:top w:val="nil"/>
          <w:left w:val="nil"/>
          <w:bottom w:val="nil"/>
          <w:right w:val="nil"/>
          <w:between w:val="nil"/>
        </w:pBdr>
        <w:spacing w:after="200"/>
        <w:rPr>
          <w:rFonts w:ascii="Cambria" w:eastAsia="Cambria" w:hAnsi="Cambria" w:cs="Cambria"/>
        </w:rPr>
      </w:pPr>
      <w:r>
        <w:rPr>
          <w:rFonts w:ascii="Cambria" w:eastAsia="Cambria" w:hAnsi="Cambria" w:cs="Cambria"/>
          <w:noProof/>
        </w:rPr>
        <w:drawing>
          <wp:inline distT="0" distB="0" distL="0" distR="0" wp14:anchorId="0D61DB31" wp14:editId="39089871">
            <wp:extent cx="1768510" cy="2286729"/>
            <wp:effectExtent l="0" t="0" r="0" b="0"/>
            <wp:docPr id="184878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83071" name="Picture 18487830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4724" cy="2320624"/>
                    </a:xfrm>
                    <a:prstGeom prst="rect">
                      <a:avLst/>
                    </a:prstGeom>
                  </pic:spPr>
                </pic:pic>
              </a:graphicData>
            </a:graphic>
          </wp:inline>
        </w:drawing>
      </w:r>
    </w:p>
    <w:p w14:paraId="113A9299" w14:textId="6B2B89DE"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1A3464">
        <w:rPr>
          <w:rFonts w:ascii="Cambria" w:eastAsia="Cambria" w:hAnsi="Cambria" w:cs="Cambria"/>
          <w:color w:val="000000"/>
        </w:rPr>
        <w:t>March 2026</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0DE1C292" w:rsidR="00461BE0" w:rsidRDefault="009A0F56">
            <w:r w:rsidRPr="009A0F56">
              <w:drawing>
                <wp:inline distT="0" distB="0" distL="0" distR="0" wp14:anchorId="28F20633" wp14:editId="67E49DFA">
                  <wp:extent cx="2640965" cy="654685"/>
                  <wp:effectExtent l="0" t="0" r="635" b="5715"/>
                  <wp:docPr id="167559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90389" name=""/>
                          <pic:cNvPicPr/>
                        </pic:nvPicPr>
                        <pic:blipFill>
                          <a:blip r:embed="rId8"/>
                          <a:stretch>
                            <a:fillRect/>
                          </a:stretch>
                        </pic:blipFill>
                        <pic:spPr>
                          <a:xfrm>
                            <a:off x="0" y="0"/>
                            <a:ext cx="2640965" cy="65468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1662DD7A" w:rsidR="00461BE0" w:rsidRDefault="009A0F56">
            <w:pPr>
              <w:rPr>
                <w:rFonts w:ascii="Cambria" w:eastAsia="Cambria" w:hAnsi="Cambria" w:cs="Cambria"/>
              </w:rPr>
            </w:pPr>
            <w:r>
              <w:rPr>
                <w:rFonts w:ascii="Cambria" w:eastAsia="Cambria" w:hAnsi="Cambria" w:cs="Cambria"/>
              </w:rPr>
              <w:t>March 2026</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5BCC050A" w:rsidR="00461BE0" w:rsidRDefault="005764EC">
            <w:pPr>
              <w:rPr>
                <w:rFonts w:ascii="Cambria" w:eastAsia="Cambria" w:hAnsi="Cambria" w:cs="Cambria"/>
              </w:rPr>
            </w:pPr>
            <w:r>
              <w:t>Detector Protector Technology (DPT) Protecting XRF Detectors Without Compromising Performance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69FBF30E" w:rsidR="00461BE0" w:rsidRDefault="009B74F3">
            <w:r w:rsidRPr="009B74F3">
              <w:lastRenderedPageBreak/>
              <w:drawing>
                <wp:inline distT="0" distB="0" distL="0" distR="0" wp14:anchorId="01A85427" wp14:editId="31B11D82">
                  <wp:extent cx="2640965" cy="628015"/>
                  <wp:effectExtent l="0" t="0" r="635" b="0"/>
                  <wp:docPr id="191392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8684" name=""/>
                          <pic:cNvPicPr/>
                        </pic:nvPicPr>
                        <pic:blipFill>
                          <a:blip r:embed="rId9"/>
                          <a:stretch>
                            <a:fillRect/>
                          </a:stretch>
                        </pic:blipFill>
                        <pic:spPr>
                          <a:xfrm>
                            <a:off x="0" y="0"/>
                            <a:ext cx="2640965" cy="6280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7BBFE189" w:rsidR="00461BE0" w:rsidRDefault="009B74F3">
            <w:pPr>
              <w:spacing w:line="276" w:lineRule="auto"/>
              <w:rPr>
                <w:rFonts w:ascii="Cambria" w:eastAsia="Cambria" w:hAnsi="Cambria" w:cs="Cambria"/>
              </w:rPr>
            </w:pPr>
            <w:r>
              <w:t>Introduction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2B48A689" w:rsidR="00461BE0" w:rsidRDefault="00DC0ED5">
            <w:pPr>
              <w:spacing w:line="276" w:lineRule="auto"/>
              <w:rPr>
                <w:rFonts w:ascii="Cambria" w:eastAsia="Cambria" w:hAnsi="Cambria" w:cs="Cambria"/>
              </w:rPr>
            </w:pPr>
            <w:r>
              <w:t>Handheld XRF analyzers are widely used in demanding environments such as scrap recycling, where operators frequently analyze loose metal turnings in Gaylord boxes or barrels. These real-world conditions introduce significant risk to one of the most critical and expensive components of the analyzer: the 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6E5B25EB" w:rsidR="00461BE0" w:rsidRDefault="00DC0ED5">
            <w:pPr>
              <w:spacing w:line="276" w:lineRule="auto"/>
              <w:rPr>
                <w:rFonts w:ascii="Cambria" w:eastAsia="Cambria" w:hAnsi="Cambria" w:cs="Cambria"/>
              </w:rPr>
            </w:pPr>
            <w:r>
              <w:t>To measure ultra-light elements like magnesium (Mg), aluminum (Al), and silicon (Si), analyzers require thin detector windows. While essential for performance, these thin windows provide minimal physical protection, making them vulnerable to damage during routine use</w:t>
            </w:r>
            <w:r>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5C382EFE" w:rsidR="00461BE0" w:rsidRDefault="00AA73B6">
            <w:r w:rsidRPr="00AA73B6">
              <w:drawing>
                <wp:inline distT="0" distB="0" distL="0" distR="0" wp14:anchorId="726FB264" wp14:editId="421BAAA7">
                  <wp:extent cx="2640965" cy="760095"/>
                  <wp:effectExtent l="0" t="0" r="635" b="1905"/>
                  <wp:docPr id="7069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30814" name=""/>
                          <pic:cNvPicPr/>
                        </pic:nvPicPr>
                        <pic:blipFill>
                          <a:blip r:embed="rId10"/>
                          <a:stretch>
                            <a:fillRect/>
                          </a:stretch>
                        </pic:blipFill>
                        <pic:spPr>
                          <a:xfrm>
                            <a:off x="0" y="0"/>
                            <a:ext cx="2640965" cy="76009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7154AF93" w:rsidR="00461BE0" w:rsidRDefault="00A61DFC">
            <w:pPr>
              <w:spacing w:line="276" w:lineRule="auto"/>
              <w:rPr>
                <w:rFonts w:ascii="Cambria" w:eastAsia="Cambria" w:hAnsi="Cambria" w:cs="Cambria"/>
              </w:rPr>
            </w:pPr>
            <w:r>
              <w:t>The Challenge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1B35BD63" w:rsidR="00461BE0" w:rsidRDefault="00A61DFC">
            <w:pPr>
              <w:spacing w:line="276" w:lineRule="auto"/>
              <w:rPr>
                <w:rFonts w:ascii="Cambria" w:eastAsia="Cambria" w:hAnsi="Cambria" w:cs="Cambria"/>
              </w:rPr>
            </w:pPr>
            <w:r>
              <w:t xml:space="preserve">Detector damage is a costly and all-too-common reality in scrap and recycling </w:t>
            </w:r>
            <w:r>
              <w:lastRenderedPageBreak/>
              <w:t>environments. Sharp metal chards from loose turnings can easily penetrate coarse protective meshes, puncturing the detector window and putting analyzers out of commission.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3ABD6EB3" w:rsidR="00461BE0" w:rsidRDefault="00A61DFC">
            <w:pPr>
              <w:rPr>
                <w:rFonts w:ascii="Cambria" w:eastAsia="Cambria" w:hAnsi="Cambria" w:cs="Cambria"/>
              </w:rPr>
            </w:pPr>
            <w:r>
              <w:t>The real challenge? Delivering true field ruggedness without sacrificing performance. Thin windows are essential for fast, accurate measurement of light elements—but they also leave detectors vulnerable in tough, high-impact conditions.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1D2A9870" w:rsidR="00461BE0" w:rsidRDefault="00A61DFC">
            <w:pPr>
              <w:spacing w:line="276" w:lineRule="auto"/>
              <w:rPr>
                <w:rFonts w:ascii="Cambria" w:eastAsia="Cambria" w:hAnsi="Cambria" w:cs="Cambria"/>
              </w:rPr>
            </w:pPr>
            <w:r>
              <w:t>The result: expensive repairs, unexpected downtime, and lost productivity—all adding up to frustration and reduced profitability for operators.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48064F84" w:rsidR="00461BE0" w:rsidRDefault="00CB76F1">
            <w:r w:rsidRPr="00CB76F1">
              <w:drawing>
                <wp:inline distT="0" distB="0" distL="0" distR="0" wp14:anchorId="35255175" wp14:editId="73B2D735">
                  <wp:extent cx="2640965" cy="1183640"/>
                  <wp:effectExtent l="0" t="0" r="635" b="0"/>
                  <wp:docPr id="108942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29146" name=""/>
                          <pic:cNvPicPr/>
                        </pic:nvPicPr>
                        <pic:blipFill>
                          <a:blip r:embed="rId11"/>
                          <a:stretch>
                            <a:fillRect/>
                          </a:stretch>
                        </pic:blipFill>
                        <pic:spPr>
                          <a:xfrm>
                            <a:off x="0" y="0"/>
                            <a:ext cx="2640965" cy="11836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284D6F06" w:rsidR="00461BE0" w:rsidRDefault="007C186B">
            <w:pPr>
              <w:spacing w:line="276" w:lineRule="auto"/>
              <w:rPr>
                <w:rFonts w:ascii="Cambria" w:eastAsia="Cambria" w:hAnsi="Cambria" w:cs="Cambria"/>
              </w:rPr>
            </w:pPr>
            <w:proofErr w:type="spellStart"/>
            <w:r>
              <w:t>SciAps</w:t>
            </w:r>
            <w:proofErr w:type="spellEnd"/>
            <w:r>
              <w:t xml:space="preserve"> Solution: Detector Protector (DPT)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189F89D8" w:rsidR="00461BE0" w:rsidRDefault="007C186B">
            <w:pPr>
              <w:spacing w:line="276" w:lineRule="auto"/>
              <w:rPr>
                <w:rFonts w:ascii="Cambria" w:eastAsia="Cambria" w:hAnsi="Cambria" w:cs="Cambria"/>
              </w:rPr>
            </w:pPr>
            <w:proofErr w:type="spellStart"/>
            <w:r>
              <w:t>SciAps</w:t>
            </w:r>
            <w:proofErr w:type="spellEnd"/>
            <w:r>
              <w:t xml:space="preserve"> developed Detector Protector Technology (DPT) to address these </w:t>
            </w:r>
            <w:r>
              <w:lastRenderedPageBreak/>
              <w:t>challenges without sacrificing analytical performance.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555FF26A" w:rsidR="00461BE0" w:rsidRDefault="007C186B">
            <w:pPr>
              <w:spacing w:line="276" w:lineRule="auto"/>
              <w:rPr>
                <w:rFonts w:ascii="Cambria" w:eastAsia="Cambria" w:hAnsi="Cambria" w:cs="Cambria"/>
              </w:rPr>
            </w:pPr>
            <w:r>
              <w:t>DPT is an advanced, high-strength detector protection system engineered to withstand the harsh realities of scrap yard environments while maintaining the speed and sensitivity required for alloy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042661A9" w:rsidR="00461BE0" w:rsidRDefault="00D12417">
            <w:r w:rsidRPr="00D12417">
              <w:drawing>
                <wp:inline distT="0" distB="0" distL="0" distR="0" wp14:anchorId="4F7D406C" wp14:editId="131D59A3">
                  <wp:extent cx="2640965" cy="708660"/>
                  <wp:effectExtent l="0" t="0" r="635" b="2540"/>
                  <wp:docPr id="172280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02377" name=""/>
                          <pic:cNvPicPr/>
                        </pic:nvPicPr>
                        <pic:blipFill>
                          <a:blip r:embed="rId12"/>
                          <a:stretch>
                            <a:fillRect/>
                          </a:stretch>
                        </pic:blipFill>
                        <pic:spPr>
                          <a:xfrm>
                            <a:off x="0" y="0"/>
                            <a:ext cx="2640965" cy="70866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82A783A" w:rsidR="00461BE0" w:rsidRDefault="00662765">
            <w:pPr>
              <w:spacing w:line="276" w:lineRule="auto"/>
              <w:rPr>
                <w:rFonts w:ascii="Cambria" w:eastAsia="Cambria" w:hAnsi="Cambria" w:cs="Cambria"/>
              </w:rPr>
            </w:pPr>
            <w:r>
              <w:t>Technology Overview</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1C50726E" w:rsidR="00461BE0" w:rsidRDefault="00662765">
            <w:pPr>
              <w:spacing w:line="276" w:lineRule="auto"/>
              <w:rPr>
                <w:rFonts w:ascii="Cambria" w:eastAsia="Cambria" w:hAnsi="Cambria" w:cs="Cambria"/>
              </w:rPr>
            </w:pPr>
            <w:r>
              <w:t>DPT combines mechanical strength with optimized design: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0327B257" w:rsidR="00461BE0" w:rsidRDefault="00662765">
            <w:pPr>
              <w:spacing w:line="276" w:lineRule="auto"/>
              <w:rPr>
                <w:rFonts w:ascii="Cambria" w:eastAsia="Cambria" w:hAnsi="Cambria" w:cs="Cambria"/>
              </w:rPr>
            </w:pPr>
            <w:r>
              <w:t>Rigid Structure: Prevents flexing or deformation into the detector, even under significant force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4859071D" w:rsidR="00461BE0" w:rsidRDefault="007078C4">
            <w:pPr>
              <w:spacing w:line="276" w:lineRule="auto"/>
              <w:rPr>
                <w:rFonts w:ascii="Cambria" w:eastAsia="Cambria" w:hAnsi="Cambria" w:cs="Cambria"/>
              </w:rPr>
            </w:pPr>
            <w:r>
              <w:t>Fine Mesh Grid: Blocks particles larger than 100 µm (approximately the diameter of a human hair), preventing chard penetration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5092A070" w:rsidR="00461BE0" w:rsidRDefault="007078C4">
            <w:pPr>
              <w:spacing w:line="276" w:lineRule="auto"/>
              <w:rPr>
                <w:rFonts w:ascii="Cambria" w:eastAsia="Cambria" w:hAnsi="Cambria" w:cs="Cambria"/>
              </w:rPr>
            </w:pPr>
            <w:r>
              <w:t>Replaceable Window System: Outer Prolene window can be easily replaced by the user without servicing the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5AD732F6" w:rsidR="00461BE0" w:rsidRDefault="002B2E15">
            <w:pPr>
              <w:spacing w:line="276" w:lineRule="auto"/>
              <w:rPr>
                <w:rFonts w:ascii="Cambria" w:eastAsia="Cambria" w:hAnsi="Cambria" w:cs="Cambria"/>
              </w:rPr>
            </w:pPr>
            <w:r>
              <w:t>This design ensures that even under aggressive use—such as jamming the analyzer into dense metal turnings—the detector remains protected.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3A4FE7" w14:paraId="6F19B7D3" w14:textId="77777777" w:rsidTr="00BA1C7C">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5EB37" w14:textId="77777777" w:rsidR="003A4FE7" w:rsidRDefault="003A4FE7" w:rsidP="00BA1C7C">
            <w:r w:rsidRPr="00AC07F6">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D831B" w14:textId="77777777" w:rsidR="003A4FE7" w:rsidRDefault="003A4FE7" w:rsidP="00BA1C7C">
            <w:pPr>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B92C0" w14:textId="77777777" w:rsidR="003A4FE7" w:rsidRDefault="003A4FE7" w:rsidP="00BA1C7C"/>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67A3D545" w:rsidR="00461BE0" w:rsidRDefault="00191A34">
            <w:r w:rsidRPr="00191A34">
              <w:drawing>
                <wp:inline distT="0" distB="0" distL="0" distR="0" wp14:anchorId="1339A803" wp14:editId="25EF3CCE">
                  <wp:extent cx="2640965" cy="746760"/>
                  <wp:effectExtent l="0" t="0" r="635" b="2540"/>
                  <wp:docPr id="122255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53383" name=""/>
                          <pic:cNvPicPr/>
                        </pic:nvPicPr>
                        <pic:blipFill>
                          <a:blip r:embed="rId13"/>
                          <a:stretch>
                            <a:fillRect/>
                          </a:stretch>
                        </pic:blipFill>
                        <pic:spPr>
                          <a:xfrm>
                            <a:off x="0" y="0"/>
                            <a:ext cx="2640965" cy="74676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67FE5981" w:rsidR="00461BE0" w:rsidRDefault="003A4FE7">
            <w:pPr>
              <w:spacing w:line="276" w:lineRule="auto"/>
              <w:rPr>
                <w:rFonts w:ascii="Cambria" w:eastAsia="Cambria" w:hAnsi="Cambria" w:cs="Cambria"/>
              </w:rPr>
            </w:pPr>
            <w:r>
              <w:t>Performance Without Compromise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03CBC7EA" w:rsidR="00461BE0" w:rsidRDefault="003A4FE7">
            <w:pPr>
              <w:spacing w:line="276" w:lineRule="auto"/>
              <w:rPr>
                <w:rFonts w:ascii="Cambria" w:eastAsia="Cambria" w:hAnsi="Cambria" w:cs="Cambria"/>
              </w:rPr>
            </w:pPr>
            <w:r>
              <w:t>Unlike traditional protective solutions, DPT does not sacrifice analytical speed or sensitivity.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16BF40D6" w:rsidR="00461BE0" w:rsidRDefault="0078691A">
            <w:pPr>
              <w:spacing w:line="276" w:lineRule="auto"/>
              <w:rPr>
                <w:rFonts w:ascii="Cambria" w:eastAsia="Cambria" w:hAnsi="Cambria" w:cs="Cambria"/>
              </w:rPr>
            </w:pPr>
            <w:r>
              <w:t>Measures Mg down to 0.3% in 2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7B1F782D" w:rsidR="00461BE0" w:rsidRDefault="0078691A">
            <w:pPr>
              <w:spacing w:line="276" w:lineRule="auto"/>
              <w:rPr>
                <w:rFonts w:ascii="Cambria" w:eastAsia="Cambria" w:hAnsi="Cambria" w:cs="Cambria"/>
              </w:rPr>
            </w:pPr>
            <w:r>
              <w:t>Identifies Mg in 6061 alloys in ~1 second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0395F916" w:rsidR="00461BE0" w:rsidRDefault="0078691A">
            <w:pPr>
              <w:spacing w:line="276" w:lineRule="auto"/>
              <w:rPr>
                <w:rFonts w:ascii="Cambria" w:eastAsia="Cambria" w:hAnsi="Cambria" w:cs="Cambria"/>
              </w:rPr>
            </w:pPr>
            <w:r>
              <w:t>Maintains fast, accurate sorting of aluminum alloys including 6061, 6063, and 1100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64986586" w:rsidR="0019027C" w:rsidRDefault="0078691A" w:rsidP="0019027C">
            <w:pPr>
              <w:rPr>
                <w:rFonts w:ascii="Cambria" w:eastAsia="Cambria" w:hAnsi="Cambria" w:cs="Cambria"/>
              </w:rPr>
            </w:pPr>
            <w:r>
              <w:t>Users can continue to avoid costly alloy downgrades while maintaining throughput.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01F2C459" w:rsidR="0019027C" w:rsidRDefault="003A61D9" w:rsidP="0019027C">
            <w:r w:rsidRPr="003A61D9">
              <w:lastRenderedPageBreak/>
              <w:drawing>
                <wp:inline distT="0" distB="0" distL="0" distR="0" wp14:anchorId="59633950" wp14:editId="4E9A87A2">
                  <wp:extent cx="2640965" cy="1478915"/>
                  <wp:effectExtent l="0" t="0" r="635" b="0"/>
                  <wp:docPr id="140975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4189" name=""/>
                          <pic:cNvPicPr/>
                        </pic:nvPicPr>
                        <pic:blipFill>
                          <a:blip r:embed="rId14"/>
                          <a:stretch>
                            <a:fillRect/>
                          </a:stretch>
                        </pic:blipFill>
                        <pic:spPr>
                          <a:xfrm>
                            <a:off x="0" y="0"/>
                            <a:ext cx="2640965" cy="14789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164AC55B" w:rsidR="0019027C" w:rsidRDefault="00CF1817" w:rsidP="0019027C">
            <w:pPr>
              <w:spacing w:line="276" w:lineRule="auto"/>
              <w:rPr>
                <w:rFonts w:ascii="Cambria" w:eastAsia="Cambria" w:hAnsi="Cambria" w:cs="Cambria"/>
              </w:rPr>
            </w:pPr>
            <w:r>
              <w:t>Durability Testing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0FE6A8F7" w:rsidR="0019027C" w:rsidRDefault="00CF1817" w:rsidP="0019027C">
            <w:pPr>
              <w:spacing w:line="276" w:lineRule="auto"/>
              <w:rPr>
                <w:rFonts w:ascii="Cambria" w:eastAsia="Cambria" w:hAnsi="Cambria" w:cs="Cambria"/>
              </w:rPr>
            </w:pPr>
            <w:r>
              <w:t>Mechanical testing confirms the strength of DPT: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47B294E0" w:rsidR="0019027C" w:rsidRDefault="00CF1817" w:rsidP="0019027C">
            <w:pPr>
              <w:spacing w:line="276" w:lineRule="auto"/>
              <w:rPr>
                <w:rFonts w:ascii="Cambria" w:eastAsia="Cambria" w:hAnsi="Cambria" w:cs="Cambria"/>
              </w:rPr>
            </w:pPr>
            <w:r>
              <w:t xml:space="preserve">A standard aluminum beverage can </w:t>
            </w:r>
            <w:proofErr w:type="gramStart"/>
            <w:r>
              <w:t>collapses</w:t>
            </w:r>
            <w:proofErr w:type="gramEnd"/>
            <w:r>
              <w:t xml:space="preserve"> at 28 Newtons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7A618037" w:rsidR="0019027C" w:rsidRDefault="00FB54E6" w:rsidP="0019027C">
            <w:pPr>
              <w:rPr>
                <w:rFonts w:ascii="Cambria" w:eastAsia="Cambria" w:hAnsi="Cambria" w:cs="Cambria"/>
              </w:rPr>
            </w:pPr>
            <w:r>
              <w:t>DPT withstands forces up to 68 Newtons without failure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2AA43EE8" w:rsidR="0019027C" w:rsidRDefault="00FB54E6" w:rsidP="0019027C">
            <w:pPr>
              <w:spacing w:line="276" w:lineRule="auto"/>
              <w:rPr>
                <w:rFonts w:ascii="Cambria" w:eastAsia="Cambria" w:hAnsi="Cambria" w:cs="Cambria"/>
              </w:rPr>
            </w:pPr>
            <w:r>
              <w:t>Real-world testing further demonstrates that even when the outer Prolene window is damaged, the detector remains fully protected and operational.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55072DBE" w:rsidR="0019027C" w:rsidRDefault="001D593C" w:rsidP="0019027C">
            <w:r w:rsidRPr="001D593C">
              <w:lastRenderedPageBreak/>
              <w:drawing>
                <wp:inline distT="0" distB="0" distL="0" distR="0" wp14:anchorId="0F72AB87" wp14:editId="3D2B1F94">
                  <wp:extent cx="2640965" cy="1478915"/>
                  <wp:effectExtent l="0" t="0" r="635" b="0"/>
                  <wp:docPr id="123254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2592" name=""/>
                          <pic:cNvPicPr/>
                        </pic:nvPicPr>
                        <pic:blipFill>
                          <a:blip r:embed="rId15"/>
                          <a:stretch>
                            <a:fillRect/>
                          </a:stretch>
                        </pic:blipFill>
                        <pic:spPr>
                          <a:xfrm>
                            <a:off x="0" y="0"/>
                            <a:ext cx="2640965" cy="14789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60E61EC8" w:rsidR="0019027C" w:rsidRDefault="001D593C" w:rsidP="0019027C">
            <w:pPr>
              <w:spacing w:line="276" w:lineRule="auto"/>
              <w:ind w:left="60"/>
              <w:rPr>
                <w:rFonts w:ascii="Cambria" w:eastAsia="Cambria" w:hAnsi="Cambria" w:cs="Cambria"/>
              </w:rPr>
            </w:pPr>
            <w:r>
              <w:t>Availability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0E0AAAA0" w:rsidR="0019027C" w:rsidRDefault="00922AFE" w:rsidP="0019027C">
            <w:pPr>
              <w:spacing w:line="276" w:lineRule="auto"/>
              <w:rPr>
                <w:rFonts w:ascii="Cambria" w:eastAsia="Cambria" w:hAnsi="Cambria" w:cs="Cambria"/>
              </w:rPr>
            </w:pPr>
            <w:r>
              <w:t xml:space="preserve">Detector Protector Technology (DPT) is now standard on all </w:t>
            </w:r>
            <w:proofErr w:type="spellStart"/>
            <w:r>
              <w:t>SciAps</w:t>
            </w:r>
            <w:proofErr w:type="spellEnd"/>
            <w:r>
              <w:t xml:space="preserve"> XRF analyzers equipped with the Alloy App.</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0BC2905F" w:rsidR="0019027C" w:rsidRDefault="00BF2956" w:rsidP="0019027C">
            <w:r w:rsidRPr="00BF2956">
              <w:drawing>
                <wp:inline distT="0" distB="0" distL="0" distR="0" wp14:anchorId="42293E7D" wp14:editId="434F212B">
                  <wp:extent cx="2640965" cy="570865"/>
                  <wp:effectExtent l="0" t="0" r="635" b="635"/>
                  <wp:docPr id="11337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9154" name=""/>
                          <pic:cNvPicPr/>
                        </pic:nvPicPr>
                        <pic:blipFill>
                          <a:blip r:embed="rId16"/>
                          <a:stretch>
                            <a:fillRect/>
                          </a:stretch>
                        </pic:blipFill>
                        <pic:spPr>
                          <a:xfrm>
                            <a:off x="0" y="0"/>
                            <a:ext cx="2640965" cy="5708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36E95BF6" w:rsidR="0019027C" w:rsidRDefault="00850B19" w:rsidP="0019027C">
            <w:pPr>
              <w:spacing w:line="276" w:lineRule="auto"/>
              <w:ind w:left="60"/>
              <w:rPr>
                <w:rFonts w:ascii="Cambria" w:eastAsia="Cambria" w:hAnsi="Cambria" w:cs="Cambria"/>
              </w:rPr>
            </w:pPr>
            <w:r>
              <w:t>Field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43AB0D5B" w:rsidR="0019027C" w:rsidRDefault="00850B19" w:rsidP="0019027C">
            <w:pPr>
              <w:spacing w:line="276" w:lineRule="auto"/>
              <w:rPr>
                <w:rFonts w:ascii="Cambria" w:eastAsia="Cambria" w:hAnsi="Cambria" w:cs="Cambria"/>
              </w:rPr>
            </w:pPr>
            <w:r>
              <w:t>DPT has been deployed extensively in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55E7CC8E" w:rsidR="0019027C" w:rsidRDefault="00850B19" w:rsidP="0019027C">
            <w:pPr>
              <w:spacing w:line="276" w:lineRule="auto"/>
              <w:ind w:left="60"/>
              <w:rPr>
                <w:rFonts w:ascii="Cambria" w:eastAsia="Cambria" w:hAnsi="Cambria" w:cs="Cambria"/>
              </w:rPr>
            </w:pPr>
            <w:r>
              <w:t>1,000+ analyzers equipped with DPT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19027C" w:rsidRDefault="0019027C" w:rsidP="0019027C">
            <w:pPr>
              <w:rPr>
                <w:b/>
              </w:rPr>
            </w:pP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691B0A13" w:rsidR="0019027C" w:rsidRDefault="00850B19" w:rsidP="0019027C">
            <w:pPr>
              <w:spacing w:line="276" w:lineRule="auto"/>
              <w:rPr>
                <w:rFonts w:ascii="Cambria" w:eastAsia="Cambria" w:hAnsi="Cambria" w:cs="Cambria"/>
              </w:rPr>
            </w:pPr>
            <w:r>
              <w:t>Zero reported detector punctures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740393B0" w:rsidR="0019027C" w:rsidRDefault="00FC53A2" w:rsidP="0019027C">
            <w:pPr>
              <w:spacing w:line="276" w:lineRule="auto"/>
              <w:rPr>
                <w:rFonts w:ascii="Cambria" w:eastAsia="Cambria" w:hAnsi="Cambria" w:cs="Cambria"/>
              </w:rPr>
            </w:pPr>
            <w:r>
              <w:t>Users report improved confidence when analyzing turnings and reduced concerns about costly repairs and downtime.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483A74C8" w:rsidR="0019027C" w:rsidRDefault="00345F19" w:rsidP="0019027C">
            <w:r w:rsidRPr="00345F19">
              <w:lastRenderedPageBreak/>
              <w:drawing>
                <wp:inline distT="0" distB="0" distL="0" distR="0" wp14:anchorId="059EFF7E" wp14:editId="3FBC284A">
                  <wp:extent cx="2640965" cy="570865"/>
                  <wp:effectExtent l="0" t="0" r="635" b="635"/>
                  <wp:docPr id="204409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97751" name=""/>
                          <pic:cNvPicPr/>
                        </pic:nvPicPr>
                        <pic:blipFill>
                          <a:blip r:embed="rId17"/>
                          <a:stretch>
                            <a:fillRect/>
                          </a:stretch>
                        </pic:blipFill>
                        <pic:spPr>
                          <a:xfrm>
                            <a:off x="0" y="0"/>
                            <a:ext cx="2640965" cy="5708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15B1AA0A" w:rsidR="0019027C" w:rsidRDefault="00345F19" w:rsidP="0019027C">
            <w:pPr>
              <w:spacing w:line="276" w:lineRule="auto"/>
              <w:rPr>
                <w:rFonts w:ascii="Cambria" w:eastAsia="Cambria" w:hAnsi="Cambria" w:cs="Cambria"/>
              </w:rPr>
            </w:pPr>
            <w:r>
              <w:t>Conclusion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5AE27948" w:rsidR="0019027C" w:rsidRDefault="00345F19" w:rsidP="0019027C">
            <w:pPr>
              <w:spacing w:line="276" w:lineRule="auto"/>
              <w:rPr>
                <w:rFonts w:ascii="Cambria" w:eastAsia="Cambria" w:hAnsi="Cambria" w:cs="Cambria"/>
              </w:rPr>
            </w:pPr>
            <w:r>
              <w:t>Detector Protector Technology represents a significant advancement in handheld XRF durability. By eliminating a major failure point without compromising analytical performance, DPT enables users to operate confidently in the toughest environments.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568837CA" w:rsidR="0019027C" w:rsidRDefault="00033FB7" w:rsidP="0019027C">
            <w:pPr>
              <w:spacing w:line="276" w:lineRule="auto"/>
              <w:rPr>
                <w:rFonts w:ascii="Cambria" w:eastAsia="Cambria" w:hAnsi="Cambria" w:cs="Cambria"/>
              </w:rPr>
            </w:pPr>
            <w:r>
              <w:t xml:space="preserve">With DPT, </w:t>
            </w:r>
            <w:proofErr w:type="spellStart"/>
            <w:r>
              <w:t>SciAps</w:t>
            </w:r>
            <w:proofErr w:type="spellEnd"/>
            <w:r>
              <w:t xml:space="preserve"> delivers both protection and productivity—helping users safeguard their investment while maximizing efficiency in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764EA794"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427FDDFD"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3E740B40"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04E07603"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551DC004" w:rsidR="0019027C" w:rsidRDefault="0019027C" w:rsidP="0019027C">
            <w:pPr>
              <w:spacing w:line="276" w:lineRule="auto"/>
              <w:ind w:left="60"/>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8"/>
      <w:footerReference w:type="default" r:id="rId19"/>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F982D" w14:textId="77777777" w:rsidR="00700267" w:rsidRDefault="00700267">
      <w:r>
        <w:separator/>
      </w:r>
    </w:p>
  </w:endnote>
  <w:endnote w:type="continuationSeparator" w:id="0">
    <w:p w14:paraId="7514A5AC" w14:textId="77777777" w:rsidR="00700267" w:rsidRDefault="0070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26618" w14:textId="77777777" w:rsidR="00700267" w:rsidRDefault="00700267">
      <w:r>
        <w:separator/>
      </w:r>
    </w:p>
  </w:footnote>
  <w:footnote w:type="continuationSeparator" w:id="0">
    <w:p w14:paraId="5D9EEA65" w14:textId="77777777" w:rsidR="00700267" w:rsidRDefault="00700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F5A"/>
    <w:rsid w:val="00033FB7"/>
    <w:rsid w:val="000D6EE2"/>
    <w:rsid w:val="000E0AC3"/>
    <w:rsid w:val="000E5801"/>
    <w:rsid w:val="000E798E"/>
    <w:rsid w:val="00100834"/>
    <w:rsid w:val="00125B33"/>
    <w:rsid w:val="001422DD"/>
    <w:rsid w:val="00147511"/>
    <w:rsid w:val="00151BAC"/>
    <w:rsid w:val="00154C8F"/>
    <w:rsid w:val="00160F9F"/>
    <w:rsid w:val="001804BB"/>
    <w:rsid w:val="0019027C"/>
    <w:rsid w:val="00191A34"/>
    <w:rsid w:val="001A3464"/>
    <w:rsid w:val="001B48D1"/>
    <w:rsid w:val="001D5189"/>
    <w:rsid w:val="001D593C"/>
    <w:rsid w:val="001F2A94"/>
    <w:rsid w:val="00203A2F"/>
    <w:rsid w:val="00205E87"/>
    <w:rsid w:val="002066D3"/>
    <w:rsid w:val="00222D87"/>
    <w:rsid w:val="002A6C77"/>
    <w:rsid w:val="002B2E15"/>
    <w:rsid w:val="002D78F1"/>
    <w:rsid w:val="002E657B"/>
    <w:rsid w:val="002F2017"/>
    <w:rsid w:val="002F527A"/>
    <w:rsid w:val="00302B72"/>
    <w:rsid w:val="00320EBD"/>
    <w:rsid w:val="0032177B"/>
    <w:rsid w:val="00345F19"/>
    <w:rsid w:val="00372DC6"/>
    <w:rsid w:val="00375C18"/>
    <w:rsid w:val="00392D35"/>
    <w:rsid w:val="003A4FE7"/>
    <w:rsid w:val="003A61D9"/>
    <w:rsid w:val="003E203C"/>
    <w:rsid w:val="00404136"/>
    <w:rsid w:val="00461BE0"/>
    <w:rsid w:val="00462184"/>
    <w:rsid w:val="00473A49"/>
    <w:rsid w:val="004C1EAA"/>
    <w:rsid w:val="004D7855"/>
    <w:rsid w:val="00562E39"/>
    <w:rsid w:val="005764EC"/>
    <w:rsid w:val="005E3169"/>
    <w:rsid w:val="006130ED"/>
    <w:rsid w:val="00615A39"/>
    <w:rsid w:val="00647474"/>
    <w:rsid w:val="00647CDD"/>
    <w:rsid w:val="00662765"/>
    <w:rsid w:val="00664EBE"/>
    <w:rsid w:val="006718B3"/>
    <w:rsid w:val="006B3AA1"/>
    <w:rsid w:val="00700267"/>
    <w:rsid w:val="007078C4"/>
    <w:rsid w:val="007142E8"/>
    <w:rsid w:val="007149FF"/>
    <w:rsid w:val="0078691A"/>
    <w:rsid w:val="007C186B"/>
    <w:rsid w:val="007D5168"/>
    <w:rsid w:val="007D5E04"/>
    <w:rsid w:val="007D7E37"/>
    <w:rsid w:val="008069BE"/>
    <w:rsid w:val="00820EA4"/>
    <w:rsid w:val="00837D23"/>
    <w:rsid w:val="00841825"/>
    <w:rsid w:val="00850B19"/>
    <w:rsid w:val="0086123C"/>
    <w:rsid w:val="00864F28"/>
    <w:rsid w:val="008732DE"/>
    <w:rsid w:val="0088228B"/>
    <w:rsid w:val="00897913"/>
    <w:rsid w:val="008A52C9"/>
    <w:rsid w:val="008A61CD"/>
    <w:rsid w:val="008C095E"/>
    <w:rsid w:val="008C491D"/>
    <w:rsid w:val="008D0931"/>
    <w:rsid w:val="008D0EF7"/>
    <w:rsid w:val="008F3791"/>
    <w:rsid w:val="00921574"/>
    <w:rsid w:val="00922AFE"/>
    <w:rsid w:val="0093717F"/>
    <w:rsid w:val="009413C9"/>
    <w:rsid w:val="00995A35"/>
    <w:rsid w:val="009A0F56"/>
    <w:rsid w:val="009A0FCE"/>
    <w:rsid w:val="009B04EC"/>
    <w:rsid w:val="009B74F3"/>
    <w:rsid w:val="00A25410"/>
    <w:rsid w:val="00A44409"/>
    <w:rsid w:val="00A447E2"/>
    <w:rsid w:val="00A61DFC"/>
    <w:rsid w:val="00A65763"/>
    <w:rsid w:val="00A70154"/>
    <w:rsid w:val="00AA73B6"/>
    <w:rsid w:val="00AC07F6"/>
    <w:rsid w:val="00AC6B4D"/>
    <w:rsid w:val="00AF0096"/>
    <w:rsid w:val="00AF3D84"/>
    <w:rsid w:val="00B815F7"/>
    <w:rsid w:val="00BC202B"/>
    <w:rsid w:val="00BF09FE"/>
    <w:rsid w:val="00BF2956"/>
    <w:rsid w:val="00BF63D6"/>
    <w:rsid w:val="00C31F38"/>
    <w:rsid w:val="00C35A5F"/>
    <w:rsid w:val="00C92136"/>
    <w:rsid w:val="00CB76F1"/>
    <w:rsid w:val="00CF1817"/>
    <w:rsid w:val="00CF1BFB"/>
    <w:rsid w:val="00D02451"/>
    <w:rsid w:val="00D07CF3"/>
    <w:rsid w:val="00D12417"/>
    <w:rsid w:val="00D16E3E"/>
    <w:rsid w:val="00D172FB"/>
    <w:rsid w:val="00D64FFC"/>
    <w:rsid w:val="00D66801"/>
    <w:rsid w:val="00D92A3F"/>
    <w:rsid w:val="00DC0ED5"/>
    <w:rsid w:val="00DC5430"/>
    <w:rsid w:val="00DE0CB5"/>
    <w:rsid w:val="00E319B4"/>
    <w:rsid w:val="00E65393"/>
    <w:rsid w:val="00E713AC"/>
    <w:rsid w:val="00E76DAA"/>
    <w:rsid w:val="00E81277"/>
    <w:rsid w:val="00EA4162"/>
    <w:rsid w:val="00EB6230"/>
    <w:rsid w:val="00ED44B5"/>
    <w:rsid w:val="00ED6DED"/>
    <w:rsid w:val="00F26D9F"/>
    <w:rsid w:val="00F27578"/>
    <w:rsid w:val="00F35390"/>
    <w:rsid w:val="00FB54E6"/>
    <w:rsid w:val="00FC5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573</Words>
  <Characters>3442</Characters>
  <Application>Microsoft Office Word</Application>
  <DocSecurity>0</DocSecurity>
  <Lines>3442</Lines>
  <Paragraphs>334</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30</cp:revision>
  <dcterms:created xsi:type="dcterms:W3CDTF">2026-03-20T19:01:00Z</dcterms:created>
  <dcterms:modified xsi:type="dcterms:W3CDTF">2026-03-20T19:22:00Z</dcterms:modified>
</cp:coreProperties>
</file>