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204D19" w14:textId="5FEF7FBF" w:rsidR="00461BE0" w:rsidRDefault="00921574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Document Title: </w:t>
      </w:r>
      <w:proofErr w:type="spellStart"/>
      <w:r w:rsidR="00A72A39">
        <w:rPr>
          <w:rFonts w:ascii="Cambria" w:eastAsia="Cambria" w:hAnsi="Cambria" w:cs="Cambria"/>
          <w:color w:val="000000"/>
        </w:rPr>
        <w:t>ApNote</w:t>
      </w:r>
      <w:proofErr w:type="spellEnd"/>
      <w:r w:rsidR="004362D4">
        <w:rPr>
          <w:rFonts w:ascii="Cambria" w:eastAsia="Cambria" w:hAnsi="Cambria" w:cs="Cambria"/>
          <w:color w:val="000000"/>
        </w:rPr>
        <w:t xml:space="preserve"> </w:t>
      </w:r>
      <w:r w:rsidR="004362D4" w:rsidRPr="004362D4">
        <w:rPr>
          <w:rFonts w:ascii="Cambria" w:eastAsia="Cambria" w:hAnsi="Cambria" w:cs="Cambria"/>
          <w:color w:val="000000"/>
        </w:rPr>
        <w:t>Modern Core Logging</w:t>
      </w:r>
    </w:p>
    <w:p w14:paraId="2E55A165" w14:textId="05E95BB7" w:rsidR="00C35A5F" w:rsidRDefault="004362D4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noProof/>
        </w:rPr>
        <w:drawing>
          <wp:inline distT="0" distB="0" distL="0" distR="0" wp14:anchorId="64703865" wp14:editId="07781025">
            <wp:extent cx="1610199" cy="2082029"/>
            <wp:effectExtent l="0" t="0" r="3175" b="1270"/>
            <wp:docPr id="1899782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782873" name="Picture 189978287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5084" cy="2114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A9299" w14:textId="098551EF" w:rsidR="00461BE0" w:rsidRDefault="00921574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Rev Date: </w:t>
      </w:r>
      <w:r w:rsidR="004362D4">
        <w:rPr>
          <w:rFonts w:ascii="Cambria" w:eastAsia="Cambria" w:hAnsi="Cambria" w:cs="Cambria"/>
          <w:color w:val="000000"/>
        </w:rPr>
        <w:t>Sept 2026</w:t>
      </w:r>
    </w:p>
    <w:p w14:paraId="0F16BB3F" w14:textId="77777777" w:rsidR="00461BE0" w:rsidRDefault="00461BE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</w:p>
    <w:tbl>
      <w:tblPr>
        <w:tblStyle w:val="a4"/>
        <w:tblW w:w="129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319"/>
        <w:gridCol w:w="4320"/>
        <w:gridCol w:w="4321"/>
      </w:tblGrid>
      <w:tr w:rsidR="00461BE0" w14:paraId="79C1968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A142F" w14:textId="77777777" w:rsidR="00461BE0" w:rsidRDefault="00921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Roboto Medium" w:eastAsia="Roboto Medium" w:hAnsi="Roboto Medium" w:cs="Roboto Medium"/>
                <w:color w:val="000000"/>
              </w:rPr>
              <w:t>Layout Preview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54708" w14:textId="77777777" w:rsidR="00461BE0" w:rsidRDefault="00921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b/>
                <w:color w:val="000000"/>
              </w:rPr>
            </w:pPr>
            <w:r>
              <w:rPr>
                <w:rFonts w:ascii="Roboto" w:eastAsia="Roboto" w:hAnsi="Roboto" w:cs="Roboto"/>
                <w:b/>
                <w:color w:val="000000"/>
              </w:rPr>
              <w:t>English Text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2F6C4" w14:textId="77777777" w:rsidR="00461BE0" w:rsidRDefault="00921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Roboto Medium" w:eastAsia="Roboto Medium" w:hAnsi="Roboto Medium" w:cs="Roboto Medium"/>
                <w:color w:val="000000"/>
              </w:rPr>
              <w:t>Translated Text</w:t>
            </w:r>
          </w:p>
        </w:tc>
      </w:tr>
      <w:tr w:rsidR="00461BE0" w14:paraId="19E691FD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83394" w14:textId="230D422C" w:rsidR="00461BE0" w:rsidRDefault="00A403DC">
            <w:r w:rsidRPr="00A403DC">
              <w:drawing>
                <wp:inline distT="0" distB="0" distL="0" distR="0" wp14:anchorId="4EB04EAD" wp14:editId="5CC721A1">
                  <wp:extent cx="2640965" cy="613410"/>
                  <wp:effectExtent l="0" t="0" r="635" b="0"/>
                  <wp:docPr id="12543579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435799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613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F5E5A" w14:textId="526279F2" w:rsidR="00461BE0" w:rsidRDefault="00F34C81">
            <w:pPr>
              <w:rPr>
                <w:rFonts w:ascii="Cambria" w:eastAsia="Cambria" w:hAnsi="Cambria" w:cs="Cambria"/>
              </w:rPr>
            </w:pPr>
            <w:r>
              <w:t>Modern Core Logging: Multi-Sensor Automation and Machine Learning Data Fusion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37544" w14:textId="77777777" w:rsidR="00461BE0" w:rsidRDefault="00461BE0"/>
        </w:tc>
      </w:tr>
      <w:tr w:rsidR="00461BE0" w14:paraId="009981E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B5A0C" w14:textId="4AC24B67" w:rsidR="00461BE0" w:rsidRDefault="009A60F3">
            <w:r w:rsidRPr="009A60F3">
              <w:drawing>
                <wp:inline distT="0" distB="0" distL="0" distR="0" wp14:anchorId="1AD39C6A" wp14:editId="43245ADC">
                  <wp:extent cx="2640965" cy="551180"/>
                  <wp:effectExtent l="0" t="0" r="635" b="0"/>
                  <wp:docPr id="8897167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71677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551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A4E9C" w14:textId="77CE8221" w:rsidR="00461BE0" w:rsidRDefault="009A60F3">
            <w:pPr>
              <w:rPr>
                <w:rFonts w:ascii="Cambria" w:eastAsia="Cambria" w:hAnsi="Cambria" w:cs="Cambria"/>
              </w:rPr>
            </w:pPr>
            <w:r>
              <w:t>From Core to Clarity: A Smarter Approach to Geological Insight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67EC1" w14:textId="77777777" w:rsidR="00461BE0" w:rsidRDefault="00461BE0"/>
        </w:tc>
      </w:tr>
      <w:tr w:rsidR="00461BE0" w14:paraId="47073D9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9B2A5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7261B" w14:textId="7D6F9EE1" w:rsidR="00461BE0" w:rsidRDefault="009A60F3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Industry Challenge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DA7B2" w14:textId="77777777" w:rsidR="00461BE0" w:rsidRDefault="00461BE0"/>
        </w:tc>
      </w:tr>
      <w:tr w:rsidR="00461BE0" w14:paraId="7ADF862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32EAF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2E56F" w14:textId="206D43B4" w:rsidR="00461BE0" w:rsidRDefault="007F36BC">
            <w:pPr>
              <w:spacing w:line="276" w:lineRule="auto"/>
              <w:rPr>
                <w:rFonts w:ascii="Cambria" w:eastAsia="Cambria" w:hAnsi="Cambria" w:cs="Cambria"/>
              </w:rPr>
            </w:pPr>
            <w:r w:rsidRPr="007F36BC">
              <w:rPr>
                <w:b/>
                <w:bCs/>
              </w:rPr>
              <w:t>Core logging is central to mineral exploration</w:t>
            </w:r>
            <w:r>
              <w:t xml:space="preserve">, providing critical geochemical data for </w:t>
            </w:r>
            <w:proofErr w:type="spellStart"/>
            <w:r>
              <w:t>geosteering</w:t>
            </w:r>
            <w:proofErr w:type="spellEnd"/>
            <w:r>
              <w:t>, interpretation of ore bodies, and mineral ID. Traditionally, achieving high-resolution, multi-parameter core data has required either: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8C8E3" w14:textId="77777777" w:rsidR="00461BE0" w:rsidRDefault="00461BE0"/>
        </w:tc>
      </w:tr>
      <w:tr w:rsidR="00461BE0" w14:paraId="135B878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A7044" w14:textId="0823E689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1C256" w14:textId="709EA577" w:rsidR="00461BE0" w:rsidRDefault="007F36B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Large, capital-intensive scanning systems (often exceeding $500K–$1M+), or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92ACB" w14:textId="77777777" w:rsidR="00461BE0" w:rsidRDefault="00461BE0"/>
        </w:tc>
      </w:tr>
      <w:tr w:rsidR="00461BE0" w14:paraId="08BA82C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A774B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F55C2" w14:textId="17F63B70" w:rsidR="00461BE0" w:rsidRDefault="001507AD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Outsourced or leased services with ongoing costs and limited flexibility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9C153" w14:textId="77777777" w:rsidR="00461BE0" w:rsidRDefault="00461BE0"/>
        </w:tc>
      </w:tr>
      <w:tr w:rsidR="00461BE0" w14:paraId="1069143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8601D" w14:textId="4126AAE8" w:rsidR="00461BE0" w:rsidRDefault="0044651B">
            <w:r w:rsidRPr="0044651B">
              <w:drawing>
                <wp:inline distT="0" distB="0" distL="0" distR="0" wp14:anchorId="03775CB7" wp14:editId="152C8CDC">
                  <wp:extent cx="2640965" cy="539750"/>
                  <wp:effectExtent l="0" t="0" r="635" b="6350"/>
                  <wp:docPr id="7762238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622386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C257B" w14:textId="0E16E798" w:rsidR="00461BE0" w:rsidRDefault="00D305A4">
            <w:pPr>
              <w:spacing w:line="276" w:lineRule="auto"/>
              <w:rPr>
                <w:rFonts w:ascii="Cambria" w:eastAsia="Cambria" w:hAnsi="Cambria" w:cs="Cambria"/>
              </w:rPr>
            </w:pPr>
            <w:proofErr w:type="spellStart"/>
            <w:r>
              <w:t>SciAps</w:t>
            </w:r>
            <w:proofErr w:type="spellEnd"/>
            <w:r>
              <w:t xml:space="preserve"> Solution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6BDB9" w14:textId="77777777" w:rsidR="00461BE0" w:rsidRDefault="00461BE0"/>
        </w:tc>
      </w:tr>
      <w:tr w:rsidR="00461BE0" w14:paraId="3EA7983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82ED6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98076" w14:textId="33D5C3C5" w:rsidR="00461BE0" w:rsidRDefault="00D305A4">
            <w:pPr>
              <w:rPr>
                <w:rFonts w:ascii="Cambria" w:eastAsia="Cambria" w:hAnsi="Cambria" w:cs="Cambria"/>
              </w:rPr>
            </w:pPr>
            <w:proofErr w:type="spellStart"/>
            <w:r w:rsidRPr="00D305A4">
              <w:rPr>
                <w:b/>
                <w:bCs/>
              </w:rPr>
              <w:t>SciAps</w:t>
            </w:r>
            <w:proofErr w:type="spellEnd"/>
            <w:r w:rsidRPr="00D305A4">
              <w:rPr>
                <w:b/>
                <w:bCs/>
              </w:rPr>
              <w:t xml:space="preserve"> introduces a different approach:</w:t>
            </w:r>
            <w:r>
              <w:t xml:space="preserve"> modular, multi-sensor core logging powered by portable analyzers, automation platforms, and cloud-based intelligence.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21BF7" w14:textId="77777777" w:rsidR="00461BE0" w:rsidRDefault="00461BE0"/>
        </w:tc>
      </w:tr>
      <w:tr w:rsidR="00461BE0" w14:paraId="3E021B8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651E3" w14:textId="5F15532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0533F" w14:textId="12BCEDB1" w:rsidR="00461BE0" w:rsidRDefault="00D305A4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 xml:space="preserve">By combining </w:t>
            </w:r>
            <w:proofErr w:type="spellStart"/>
            <w:r>
              <w:t>SciAps</w:t>
            </w:r>
            <w:proofErr w:type="spellEnd"/>
            <w:r>
              <w:t xml:space="preserve"> in-line analyzers with automated platforms like GERDA (and similar systems such as ROKBOT</w:t>
            </w:r>
            <w:r w:rsidR="008F2433" w:rsidRPr="008F2433">
              <w:rPr>
                <w:vertAlign w:val="superscript"/>
              </w:rPr>
              <w:t>TM</w:t>
            </w:r>
            <w:r>
              <w:t>), users can build a transportable, scalable core scanning solution at a fraction of the cost.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6734D" w14:textId="77777777" w:rsidR="00461BE0" w:rsidRDefault="00461BE0"/>
        </w:tc>
      </w:tr>
      <w:tr w:rsidR="00461BE0" w14:paraId="192A331C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6D99D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7587E" w14:textId="3284AE5A" w:rsidR="00461BE0" w:rsidRDefault="00897D2F">
            <w:pPr>
              <w:spacing w:line="276" w:lineRule="auto"/>
              <w:rPr>
                <w:rFonts w:ascii="Cambria" w:eastAsia="Cambria" w:hAnsi="Cambria" w:cs="Cambria"/>
              </w:rPr>
            </w:pPr>
            <w:proofErr w:type="spellStart"/>
            <w:r>
              <w:t>SciAps</w:t>
            </w:r>
            <w:proofErr w:type="spellEnd"/>
            <w:r>
              <w:t xml:space="preserve"> is uniquely positioned as the only portable instrumentation provider offering all three critical analytical technologies: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AA860" w14:textId="77777777" w:rsidR="00461BE0" w:rsidRDefault="00461BE0"/>
        </w:tc>
      </w:tr>
      <w:tr w:rsidR="00461BE0" w14:paraId="32366C6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7708C" w14:textId="29DC5A16" w:rsidR="00461BE0" w:rsidRDefault="006C6D71" w:rsidP="006C6D71">
            <w:pPr>
              <w:ind w:firstLine="720"/>
            </w:pPr>
            <w:r w:rsidRPr="006C6D71">
              <w:drawing>
                <wp:inline distT="0" distB="0" distL="0" distR="0" wp14:anchorId="0578C122" wp14:editId="0495DF3E">
                  <wp:extent cx="2640965" cy="1238885"/>
                  <wp:effectExtent l="0" t="0" r="635" b="5715"/>
                  <wp:docPr id="12428510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285104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123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56740" w14:textId="2353A284" w:rsidR="00461BE0" w:rsidRDefault="009450D8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Vis-NIR (reveNIR)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6EB88" w14:textId="77777777" w:rsidR="00461BE0" w:rsidRDefault="00461BE0"/>
        </w:tc>
      </w:tr>
      <w:tr w:rsidR="00461BE0" w14:paraId="0DD7972E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903B4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00641" w14:textId="7A71A347" w:rsidR="00461BE0" w:rsidRDefault="009004E9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Mineral identification (350–2500 nm range)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CBAD0" w14:textId="77777777" w:rsidR="00461BE0" w:rsidRDefault="00461BE0"/>
        </w:tc>
      </w:tr>
      <w:tr w:rsidR="00461BE0" w14:paraId="5FBED4AE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F7C7B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73A14" w14:textId="2AF95DE9" w:rsidR="00461BE0" w:rsidRDefault="009004E9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Next-generation Halo Vis-NIR with on-board Machine-Learning interpretations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BB802" w14:textId="77777777" w:rsidR="00461BE0" w:rsidRDefault="00461BE0"/>
        </w:tc>
      </w:tr>
      <w:tr w:rsidR="00461BE0" w14:paraId="5D1832E2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1FAA4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940D6" w14:textId="2411FB69" w:rsidR="00461BE0" w:rsidRDefault="009004E9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XRF (X-ray Fluorescence)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95B16" w14:textId="77777777" w:rsidR="00461BE0" w:rsidRDefault="00461BE0"/>
        </w:tc>
      </w:tr>
      <w:tr w:rsidR="00461BE0" w14:paraId="2F23440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4E46B" w14:textId="0F9CC0E3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B87F5" w14:textId="2A6FB685" w:rsidR="00461BE0" w:rsidRDefault="009004E9" w:rsidP="009004E9">
            <w:pPr>
              <w:tabs>
                <w:tab w:val="left" w:pos="520"/>
              </w:tabs>
              <w:spacing w:line="276" w:lineRule="auto"/>
              <w:rPr>
                <w:rFonts w:ascii="Cambria" w:eastAsia="Cambria" w:hAnsi="Cambria" w:cs="Cambria"/>
              </w:rPr>
            </w:pPr>
            <w:r>
              <w:t>Elemental analysis with flexible tube anodes and voltage configurations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B867D" w14:textId="77777777" w:rsidR="00461BE0" w:rsidRDefault="00461BE0"/>
        </w:tc>
      </w:tr>
      <w:tr w:rsidR="00461BE0" w14:paraId="16783F8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47EA0" w14:textId="51A90826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ABD08" w14:textId="0057529C" w:rsidR="00461BE0" w:rsidRDefault="00D37520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Rapid geochemical screening across entire core sections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2ADF4" w14:textId="77777777" w:rsidR="00461BE0" w:rsidRDefault="00461BE0"/>
        </w:tc>
      </w:tr>
      <w:tr w:rsidR="00461BE0" w14:paraId="313D4C8F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93E36" w14:textId="4BFF285B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6B3F" w14:textId="012DE7C2" w:rsidR="00461BE0" w:rsidRDefault="00D37520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LIBS (Laser-Induced Breakdown Spectroscopy)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30A41" w14:textId="77777777" w:rsidR="00461BE0" w:rsidRDefault="00461BE0"/>
        </w:tc>
      </w:tr>
      <w:tr w:rsidR="00461BE0" w14:paraId="5EBD09E6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EE7FD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686D0" w14:textId="074A65BB" w:rsidR="00461BE0" w:rsidRDefault="00D37520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Complete element analysis (Li, Be, B, Na, F, Mg), including REEs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EB25B" w14:textId="77777777" w:rsidR="00461BE0" w:rsidRDefault="00461BE0"/>
        </w:tc>
      </w:tr>
      <w:tr w:rsidR="00461BE0" w14:paraId="6E0206A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1A947" w14:textId="410B3BB9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7D1C6" w14:textId="58C86D9E" w:rsidR="00461BE0" w:rsidRDefault="00321D67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High resolution (~100 µm spot) with spatial heat mapping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76F9F" w14:textId="77777777" w:rsidR="00461BE0" w:rsidRDefault="00461BE0"/>
        </w:tc>
      </w:tr>
      <w:tr w:rsidR="00461BE0" w14:paraId="7D2D6F6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6BB24" w14:textId="4AF639D2" w:rsidR="00461BE0" w:rsidRDefault="000E4CDC">
            <w:r w:rsidRPr="000E4CDC">
              <w:drawing>
                <wp:inline distT="0" distB="0" distL="0" distR="0" wp14:anchorId="6314FF8F" wp14:editId="379CFBB9">
                  <wp:extent cx="2640965" cy="2110740"/>
                  <wp:effectExtent l="0" t="0" r="635" b="0"/>
                  <wp:docPr id="12746303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4630384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2110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5B9B7" w14:textId="331BAD19" w:rsidR="00461BE0" w:rsidRDefault="00A22EBF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Key Advantages: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28B0E" w14:textId="77777777" w:rsidR="00461BE0" w:rsidRDefault="00461BE0"/>
        </w:tc>
      </w:tr>
      <w:tr w:rsidR="00461BE0" w14:paraId="260811A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6A72A" w14:textId="1A8D8876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7E8AD" w14:textId="5E5FB175" w:rsidR="00461BE0" w:rsidRDefault="00A22EBF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Lower capital investment: ~$100K scale vs. $500K+ systems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5F655" w14:textId="77777777" w:rsidR="00461BE0" w:rsidRDefault="00461BE0"/>
        </w:tc>
      </w:tr>
      <w:tr w:rsidR="00461BE0" w14:paraId="11CDDD5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99699" w14:textId="42B8E0AC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33324" w14:textId="5D1C9AC2" w:rsidR="00461BE0" w:rsidRDefault="00A22EBF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Portable and modular design: transportable in crates, not containers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DB177" w14:textId="77777777" w:rsidR="00461BE0" w:rsidRDefault="00461BE0"/>
        </w:tc>
      </w:tr>
      <w:tr w:rsidR="00461BE0" w14:paraId="27916A1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1853D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129D6" w14:textId="422BB88D" w:rsidR="00461BE0" w:rsidRDefault="00A22EBF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Ownership vs. rental: no recurring service dependency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EC4D1" w14:textId="77777777" w:rsidR="00461BE0" w:rsidRDefault="00461BE0"/>
        </w:tc>
      </w:tr>
      <w:tr w:rsidR="00BA2C24" w14:paraId="3FA500A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68358" w14:textId="77777777" w:rsidR="00BA2C24" w:rsidRPr="00AC07F6" w:rsidRDefault="00BA2C24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9A620" w14:textId="3A921651" w:rsidR="00BA2C24" w:rsidRDefault="00A92EF4" w:rsidP="0019027C">
            <w:pPr>
              <w:rPr>
                <w:rFonts w:ascii="Cambria" w:eastAsia="Cambria" w:hAnsi="Cambria" w:cs="Cambria"/>
              </w:rPr>
            </w:pPr>
            <w:r>
              <w:t>Flexible deployment: field, core shack, or mobile skid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70DB1" w14:textId="77777777" w:rsidR="00BA2C24" w:rsidRDefault="00BA2C24" w:rsidP="0019027C"/>
        </w:tc>
      </w:tr>
      <w:tr w:rsidR="00BA2C24" w14:paraId="2248376E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6560A" w14:textId="77777777" w:rsidR="00BA2C24" w:rsidRPr="00AC07F6" w:rsidRDefault="00BA2C24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F9BE4" w14:textId="5BD4DFAC" w:rsidR="00BA2C24" w:rsidRDefault="00A92EF4" w:rsidP="0019027C">
            <w:pPr>
              <w:rPr>
                <w:rFonts w:ascii="Cambria" w:eastAsia="Cambria" w:hAnsi="Cambria" w:cs="Cambria"/>
              </w:rPr>
            </w:pPr>
            <w:r>
              <w:t xml:space="preserve">This enables exploration teams to bring advanced core logging capabilities directly </w:t>
            </w:r>
            <w:r>
              <w:lastRenderedPageBreak/>
              <w:t>to the field, without sacrificing performance.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C6700" w14:textId="77777777" w:rsidR="00BA2C24" w:rsidRDefault="00BA2C24" w:rsidP="0019027C"/>
        </w:tc>
      </w:tr>
      <w:tr w:rsidR="00BA2C24" w14:paraId="3CF06C2D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334ED" w14:textId="77777777" w:rsidR="00BA2C24" w:rsidRPr="00AC07F6" w:rsidRDefault="00BA2C24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24A42" w14:textId="17A3C2AF" w:rsidR="00BA2C24" w:rsidRDefault="00A92EF4" w:rsidP="0019027C">
            <w:pPr>
              <w:rPr>
                <w:rFonts w:ascii="Cambria" w:eastAsia="Cambria" w:hAnsi="Cambria" w:cs="Cambria"/>
              </w:rPr>
            </w:pPr>
            <w:r>
              <w:t>Operational Benefits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77780" w14:textId="77777777" w:rsidR="00BA2C24" w:rsidRDefault="00BA2C24" w:rsidP="0019027C"/>
        </w:tc>
      </w:tr>
      <w:tr w:rsidR="00BA2C24" w14:paraId="665DC9D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2CBCB" w14:textId="77777777" w:rsidR="00BA2C24" w:rsidRPr="00AC07F6" w:rsidRDefault="00BA2C24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11598" w14:textId="30845D81" w:rsidR="00BA2C24" w:rsidRDefault="00834C23" w:rsidP="0019027C">
            <w:pPr>
              <w:rPr>
                <w:rFonts w:ascii="Cambria" w:eastAsia="Cambria" w:hAnsi="Cambria" w:cs="Cambria"/>
              </w:rPr>
            </w:pPr>
            <w:r>
              <w:t>Individually, each technique provides valuable, but incomplete, information: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642CE" w14:textId="77777777" w:rsidR="00BA2C24" w:rsidRDefault="00BA2C24" w:rsidP="0019027C"/>
        </w:tc>
      </w:tr>
      <w:tr w:rsidR="00BA2C24" w14:paraId="49FABDF5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4A08F" w14:textId="77777777" w:rsidR="00BA2C24" w:rsidRPr="00AC07F6" w:rsidRDefault="00BA2C24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05FEC" w14:textId="7C691B5B" w:rsidR="00BA2C24" w:rsidRDefault="00834C23" w:rsidP="0019027C">
            <w:pPr>
              <w:rPr>
                <w:rFonts w:ascii="Cambria" w:eastAsia="Cambria" w:hAnsi="Cambria" w:cs="Cambria"/>
              </w:rPr>
            </w:pPr>
            <w:r>
              <w:t>Together, they unlock deeper geological understanding.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CAFA2" w14:textId="77777777" w:rsidR="00BA2C24" w:rsidRDefault="00BA2C24" w:rsidP="0019027C"/>
        </w:tc>
      </w:tr>
      <w:tr w:rsidR="00BA2C24" w14:paraId="57007AC1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62D42" w14:textId="77777777" w:rsidR="00BA2C24" w:rsidRPr="00AC07F6" w:rsidRDefault="00BA2C24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2FADF" w14:textId="3DE3774E" w:rsidR="00BA2C24" w:rsidRDefault="00834C23" w:rsidP="0019027C">
            <w:pPr>
              <w:rPr>
                <w:rFonts w:ascii="Cambria" w:eastAsia="Cambria" w:hAnsi="Cambria" w:cs="Cambria"/>
              </w:rPr>
            </w:pPr>
            <w:r>
              <w:t>Classify lithology using combined mineralogical and elemental signatures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EF1D6" w14:textId="77777777" w:rsidR="00BA2C24" w:rsidRDefault="00BA2C24" w:rsidP="0019027C"/>
        </w:tc>
      </w:tr>
      <w:tr w:rsidR="00BA2C24" w14:paraId="6D93190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21A0D" w14:textId="77777777" w:rsidR="00BA2C24" w:rsidRPr="00AC07F6" w:rsidRDefault="00BA2C24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E39B1" w14:textId="5F55E21E" w:rsidR="00BA2C24" w:rsidRDefault="005F29B8" w:rsidP="0019027C">
            <w:pPr>
              <w:rPr>
                <w:rFonts w:ascii="Cambria" w:eastAsia="Cambria" w:hAnsi="Cambria" w:cs="Cambria"/>
              </w:rPr>
            </w:pPr>
            <w:r>
              <w:t>Map heterogeneity across core and identify subtle geological changes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81464" w14:textId="77777777" w:rsidR="00BA2C24" w:rsidRDefault="00BA2C24" w:rsidP="0019027C"/>
        </w:tc>
      </w:tr>
      <w:tr w:rsidR="00BA2C24" w14:paraId="32ADC429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4973C" w14:textId="77777777" w:rsidR="00BA2C24" w:rsidRPr="00AC07F6" w:rsidRDefault="00BA2C24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AA359" w14:textId="5219DE82" w:rsidR="00BA2C24" w:rsidRDefault="005F29B8" w:rsidP="0019027C">
            <w:pPr>
              <w:rPr>
                <w:rFonts w:ascii="Cambria" w:eastAsia="Cambria" w:hAnsi="Cambria" w:cs="Cambria"/>
              </w:rPr>
            </w:pPr>
            <w:r>
              <w:t>Recognize mineral fingerprints associated with alteration and mineralization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98345" w14:textId="77777777" w:rsidR="00BA2C24" w:rsidRDefault="00BA2C24" w:rsidP="0019027C"/>
        </w:tc>
      </w:tr>
      <w:tr w:rsidR="00BA2C24" w14:paraId="5138CAA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B276B" w14:textId="77777777" w:rsidR="00BA2C24" w:rsidRPr="00AC07F6" w:rsidRDefault="00BA2C24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41B80" w14:textId="705E657A" w:rsidR="00BA2C24" w:rsidRDefault="005F29B8" w:rsidP="0019027C">
            <w:pPr>
              <w:rPr>
                <w:rFonts w:ascii="Cambria" w:eastAsia="Cambria" w:hAnsi="Cambria" w:cs="Cambria"/>
              </w:rPr>
            </w:pPr>
            <w:r>
              <w:t>Track geochemical and mineralogical trends through the deposit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FB8FF" w14:textId="77777777" w:rsidR="00BA2C24" w:rsidRDefault="00BA2C24" w:rsidP="0019027C"/>
        </w:tc>
      </w:tr>
      <w:tr w:rsidR="00BA2C24" w14:paraId="43845B71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35578" w14:textId="77777777" w:rsidR="00BA2C24" w:rsidRPr="00AC07F6" w:rsidRDefault="00BA2C24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2862F" w14:textId="6C0AFF6A" w:rsidR="00BA2C24" w:rsidRDefault="005F29B8" w:rsidP="0019027C">
            <w:pPr>
              <w:rPr>
                <w:rFonts w:ascii="Cambria" w:eastAsia="Cambria" w:hAnsi="Cambria" w:cs="Cambria"/>
              </w:rPr>
            </w:pPr>
            <w:r>
              <w:t xml:space="preserve">Support </w:t>
            </w:r>
            <w:proofErr w:type="spellStart"/>
            <w:r>
              <w:t>geosteering</w:t>
            </w:r>
            <w:proofErr w:type="spellEnd"/>
            <w:r>
              <w:t xml:space="preserve"> and ore vectoring by identifying changes that may point toward mineralization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26549" w14:textId="77777777" w:rsidR="00BA2C24" w:rsidRDefault="00BA2C24" w:rsidP="0019027C"/>
        </w:tc>
      </w:tr>
      <w:tr w:rsidR="00BA2C24" w14:paraId="337CD3F1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4D830" w14:textId="77777777" w:rsidR="00BA2C24" w:rsidRPr="00AC07F6" w:rsidRDefault="00BA2C24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696FB" w14:textId="3316B767" w:rsidR="00BA2C24" w:rsidRDefault="00C16F38" w:rsidP="0019027C">
            <w:pPr>
              <w:rPr>
                <w:rFonts w:ascii="Cambria" w:eastAsia="Cambria" w:hAnsi="Cambria" w:cs="Cambria"/>
              </w:rPr>
            </w:pPr>
            <w:r>
              <w:t>Build machine-learning models that uncover relationships between mineralogy and geochemistry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B0A73" w14:textId="77777777" w:rsidR="00BA2C24" w:rsidRDefault="00BA2C24" w:rsidP="0019027C"/>
        </w:tc>
      </w:tr>
      <w:tr w:rsidR="00BA2C24" w14:paraId="3344CA2C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B892F" w14:textId="77777777" w:rsidR="00BA2C24" w:rsidRPr="00AC07F6" w:rsidRDefault="00BA2C24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AB899" w14:textId="110FAEBE" w:rsidR="00BA2C24" w:rsidRDefault="004A3293" w:rsidP="0019027C">
            <w:pPr>
              <w:rPr>
                <w:rFonts w:ascii="Cambria" w:eastAsia="Cambria" w:hAnsi="Cambria" w:cs="Cambria"/>
              </w:rPr>
            </w:pPr>
            <w:r>
              <w:t xml:space="preserve">This multi-dimensional view helps geologists understand not just what is present, but how the system evolved, </w:t>
            </w:r>
            <w:r>
              <w:lastRenderedPageBreak/>
              <w:t>which is a critical factor in targeting ore bodies.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8AE54" w14:textId="77777777" w:rsidR="00BA2C24" w:rsidRDefault="00BA2C24" w:rsidP="0019027C"/>
        </w:tc>
      </w:tr>
      <w:tr w:rsidR="0019027C" w14:paraId="3C0BC2E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0621B" w14:textId="19BD4D89" w:rsidR="0019027C" w:rsidRDefault="0019027C" w:rsidP="0019027C">
            <w:r w:rsidRPr="00AC07F6">
              <w:t>(BACK)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0668B" w14:textId="3F3B4BBE" w:rsidR="0019027C" w:rsidRDefault="0019027C" w:rsidP="0019027C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AE04E" w14:textId="77777777" w:rsidR="0019027C" w:rsidRDefault="0019027C" w:rsidP="0019027C"/>
        </w:tc>
      </w:tr>
      <w:tr w:rsidR="0019027C" w14:paraId="329EBF8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155CA" w14:textId="611B8C19" w:rsidR="0019027C" w:rsidRDefault="00F83867" w:rsidP="0019027C">
            <w:r w:rsidRPr="00F83867">
              <w:drawing>
                <wp:inline distT="0" distB="0" distL="0" distR="0" wp14:anchorId="78DA7F69" wp14:editId="7156D84D">
                  <wp:extent cx="2640965" cy="1105535"/>
                  <wp:effectExtent l="0" t="0" r="635" b="0"/>
                  <wp:docPr id="308218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21806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1105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4FB81" w14:textId="183AD5D7" w:rsidR="0019027C" w:rsidRDefault="00F328F8" w:rsidP="0019027C">
            <w:pPr>
              <w:rPr>
                <w:rFonts w:ascii="Cambria" w:eastAsia="Cambria" w:hAnsi="Cambria" w:cs="Cambria"/>
              </w:rPr>
            </w:pPr>
            <w:r>
              <w:t>From Field Reconnaissance to Automated Core Logging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14487" w14:textId="77777777" w:rsidR="0019027C" w:rsidRDefault="0019027C" w:rsidP="0019027C"/>
        </w:tc>
      </w:tr>
      <w:tr w:rsidR="0019027C" w14:paraId="5780141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607F1" w14:textId="5A25F8DE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B6BFD" w14:textId="32BC1AD2" w:rsidR="0019027C" w:rsidRDefault="00F328F8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proofErr w:type="spellStart"/>
            <w:r>
              <w:t>SciAps</w:t>
            </w:r>
            <w:proofErr w:type="spellEnd"/>
            <w:r>
              <w:t xml:space="preserve"> analyzers can support exploration teams throughout the geological workflow—from initial field reconnaissance to automated core analysis and data interpretation. Portable XRF, LIBS, and Vis- NIR analyzers can be used to characterize rocks and samples in the field, then integrated into automated platforms for high-throughput core logging once drilling begins.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A8EAA" w14:textId="77777777" w:rsidR="0019027C" w:rsidRDefault="0019027C" w:rsidP="0019027C"/>
        </w:tc>
      </w:tr>
      <w:tr w:rsidR="0019027C" w14:paraId="1334365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F3B13" w14:textId="6F3484B0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A32BF" w14:textId="7D71F6E1" w:rsidR="0019027C" w:rsidRDefault="00F328F8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Field Reconnaissance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9CA56" w14:textId="77777777" w:rsidR="0019027C" w:rsidRDefault="0019027C" w:rsidP="0019027C"/>
        </w:tc>
      </w:tr>
      <w:tr w:rsidR="0019027C" w14:paraId="3247EE3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45235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2AF79" w14:textId="6881033F" w:rsidR="0019027C" w:rsidRDefault="00F328F8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Analyze outcrops and surface rocks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25DDF" w14:textId="77777777" w:rsidR="0019027C" w:rsidRDefault="0019027C" w:rsidP="0019027C"/>
        </w:tc>
      </w:tr>
      <w:tr w:rsidR="0019027C" w14:paraId="55D74DF5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B2C72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4D12D" w14:textId="7CFB0F78" w:rsidR="0019027C" w:rsidRDefault="003E7611" w:rsidP="0019027C">
            <w:pPr>
              <w:rPr>
                <w:rFonts w:ascii="Cambria" w:eastAsia="Cambria" w:hAnsi="Cambria" w:cs="Cambria"/>
              </w:rPr>
            </w:pPr>
            <w:r>
              <w:t>Identify early geochemical and mineral indicators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99B4A" w14:textId="77777777" w:rsidR="0019027C" w:rsidRDefault="0019027C" w:rsidP="0019027C"/>
        </w:tc>
      </w:tr>
      <w:tr w:rsidR="0019027C" w14:paraId="66B29BD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6954F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AC15B" w14:textId="2AC81A22" w:rsidR="0019027C" w:rsidRDefault="003E7611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Characterize geology and guide exploration targets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888BD" w14:textId="77777777" w:rsidR="0019027C" w:rsidRDefault="0019027C" w:rsidP="0019027C"/>
        </w:tc>
      </w:tr>
      <w:tr w:rsidR="003E7611" w14:paraId="4FB5C40E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F54F6" w14:textId="7C198CC4" w:rsidR="003E7611" w:rsidRDefault="00B614B4" w:rsidP="0019027C">
            <w:r w:rsidRPr="00B614B4">
              <w:drawing>
                <wp:inline distT="0" distB="0" distL="0" distR="0" wp14:anchorId="7B3A4751" wp14:editId="05CEE1E5">
                  <wp:extent cx="2640965" cy="461645"/>
                  <wp:effectExtent l="0" t="0" r="635" b="0"/>
                  <wp:docPr id="17869278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6927855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461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B4519" w14:textId="6B48DC36" w:rsidR="003E7611" w:rsidRDefault="00332DC9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Core Extraction &amp; Characterization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6A0DA" w14:textId="77777777" w:rsidR="003E7611" w:rsidRDefault="003E7611" w:rsidP="0019027C"/>
        </w:tc>
      </w:tr>
      <w:tr w:rsidR="003E7611" w14:paraId="7EC2F4CE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F2667" w14:textId="77777777" w:rsidR="003E7611" w:rsidRDefault="003E7611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104AD" w14:textId="628F146A" w:rsidR="003E7611" w:rsidRDefault="00332DC9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 xml:space="preserve">Once core is drilled and retrieved, </w:t>
            </w:r>
            <w:proofErr w:type="spellStart"/>
            <w:r>
              <w:t>SciAps</w:t>
            </w:r>
            <w:proofErr w:type="spellEnd"/>
            <w:r>
              <w:t xml:space="preserve"> analyzers can provide rapid elemental and mineralogical information directly at the core facility. XRF, LIBS, and Vis-NIR can be used individually or together to characterize core and identify trends in geochemistry, mineralogy, and alteration.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D30B9" w14:textId="77777777" w:rsidR="003E7611" w:rsidRDefault="003E7611" w:rsidP="0019027C"/>
        </w:tc>
      </w:tr>
      <w:tr w:rsidR="003E7611" w14:paraId="2FE3C76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68D9B" w14:textId="77777777" w:rsidR="003E7611" w:rsidRDefault="003E7611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33611" w14:textId="69DDE390" w:rsidR="003E7611" w:rsidRDefault="00332DC9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Automated Core Logging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E244F" w14:textId="77777777" w:rsidR="003E7611" w:rsidRDefault="003E7611" w:rsidP="0019027C"/>
        </w:tc>
      </w:tr>
      <w:tr w:rsidR="003E7611" w14:paraId="1F7B416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4EEE4" w14:textId="77777777" w:rsidR="003E7611" w:rsidRDefault="003E7611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D7712" w14:textId="64EAB783" w:rsidR="003E7611" w:rsidRDefault="00332DC9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 xml:space="preserve">For higher-throughput workflows, </w:t>
            </w:r>
            <w:proofErr w:type="spellStart"/>
            <w:r>
              <w:t>SciAps</w:t>
            </w:r>
            <w:proofErr w:type="spellEnd"/>
            <w:r>
              <w:t xml:space="preserve"> in-line analyzers can be integrated with automated core logging platforms such as GERDA and ROKBOT™.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DCA01" w14:textId="77777777" w:rsidR="003E7611" w:rsidRDefault="003E7611" w:rsidP="0019027C"/>
        </w:tc>
      </w:tr>
      <w:tr w:rsidR="003E7611" w14:paraId="61E1EB8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82F35" w14:textId="43F9F876" w:rsidR="003E7611" w:rsidRDefault="00071137" w:rsidP="0019027C">
            <w:r w:rsidRPr="00071137">
              <w:drawing>
                <wp:inline distT="0" distB="0" distL="0" distR="0" wp14:anchorId="67BDAE0B" wp14:editId="72CABA67">
                  <wp:extent cx="2640965" cy="1204595"/>
                  <wp:effectExtent l="0" t="0" r="635" b="1905"/>
                  <wp:docPr id="5987451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8745172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1204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7DF97" w14:textId="2CDA754C" w:rsidR="003E7611" w:rsidRDefault="00CC7311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“The GERDA [paired with XRF] can assay about 130 m of core in an 8-hour shift – [the] average daily drilling productivity rate.” ~ GERDA Mobile Service - MEFFA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98DCF" w14:textId="77777777" w:rsidR="003E7611" w:rsidRDefault="003E7611" w:rsidP="0019027C"/>
        </w:tc>
      </w:tr>
      <w:tr w:rsidR="003E7611" w14:paraId="16A23BAE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59620" w14:textId="557899BB" w:rsidR="003E7611" w:rsidRDefault="00811F03" w:rsidP="0019027C">
            <w:r w:rsidRPr="00811F03">
              <w:lastRenderedPageBreak/>
              <w:drawing>
                <wp:inline distT="0" distB="0" distL="0" distR="0" wp14:anchorId="0EAE8F00" wp14:editId="59B0B456">
                  <wp:extent cx="2640965" cy="917575"/>
                  <wp:effectExtent l="0" t="0" r="635" b="0"/>
                  <wp:docPr id="7789698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969825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917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D1BAC" w14:textId="3B33151B" w:rsidR="003E7611" w:rsidRDefault="00811F03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These systems can: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B6B5B" w14:textId="77777777" w:rsidR="003E7611" w:rsidRDefault="003E7611" w:rsidP="0019027C"/>
        </w:tc>
      </w:tr>
      <w:tr w:rsidR="003E7611" w14:paraId="4B711ECE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84FD6" w14:textId="77777777" w:rsidR="003E7611" w:rsidRDefault="003E7611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BA579" w14:textId="47D99413" w:rsidR="003E7611" w:rsidRDefault="00811F03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Automatically scan drill core directly in core boxes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7FFE8" w14:textId="77777777" w:rsidR="003E7611" w:rsidRDefault="003E7611" w:rsidP="0019027C"/>
        </w:tc>
      </w:tr>
      <w:tr w:rsidR="003E7611" w14:paraId="089CA30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78F2A" w14:textId="77777777" w:rsidR="003E7611" w:rsidRDefault="003E7611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C1F4B" w14:textId="417AFA15" w:rsidR="003E7611" w:rsidRDefault="00811F03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Process large numbers of samples with consistent, repeatable measurements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93C58" w14:textId="77777777" w:rsidR="003E7611" w:rsidRDefault="003E7611" w:rsidP="0019027C"/>
        </w:tc>
      </w:tr>
      <w:tr w:rsidR="003E7611" w14:paraId="3DCDA16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64F8D" w14:textId="77777777" w:rsidR="003E7611" w:rsidRDefault="003E7611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6CD88" w14:textId="07C1187C" w:rsidR="003E7611" w:rsidRDefault="00D03D3B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Analyze other sample types, including soils, sediments, and drill chips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7B73E" w14:textId="77777777" w:rsidR="003E7611" w:rsidRDefault="003E7611" w:rsidP="0019027C"/>
        </w:tc>
      </w:tr>
      <w:tr w:rsidR="003E7611" w14:paraId="55688B96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520F8" w14:textId="77777777" w:rsidR="003E7611" w:rsidRDefault="003E7611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E80F2" w14:textId="4BA4D46E" w:rsidR="003E7611" w:rsidRDefault="00D03D3B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 xml:space="preserve">Integrate multiple analytical technologies through </w:t>
            </w:r>
            <w:proofErr w:type="spellStart"/>
            <w:r>
              <w:t>SciAps</w:t>
            </w:r>
            <w:proofErr w:type="spellEnd"/>
            <w:r>
              <w:t>' in-line analyzers and APIs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575E4" w14:textId="77777777" w:rsidR="003E7611" w:rsidRDefault="003E7611" w:rsidP="0019027C"/>
        </w:tc>
      </w:tr>
      <w:tr w:rsidR="003E7611" w14:paraId="06F3B275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FD894" w14:textId="77777777" w:rsidR="003E7611" w:rsidRDefault="003E7611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46C80" w14:textId="28A3FD55" w:rsidR="003E7611" w:rsidRDefault="00D03D3B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Capture visual documentation alongside analytical data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32FF5" w14:textId="77777777" w:rsidR="003E7611" w:rsidRDefault="003E7611" w:rsidP="0019027C"/>
        </w:tc>
      </w:tr>
      <w:tr w:rsidR="003E7611" w14:paraId="07AD070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1EDEC" w14:textId="6A7094D8" w:rsidR="003E7611" w:rsidRDefault="00385459" w:rsidP="0019027C">
            <w:r w:rsidRPr="00385459">
              <w:drawing>
                <wp:inline distT="0" distB="0" distL="0" distR="0" wp14:anchorId="7C0B0692" wp14:editId="4E0802A7">
                  <wp:extent cx="2640965" cy="770255"/>
                  <wp:effectExtent l="0" t="0" r="635" b="4445"/>
                  <wp:docPr id="16303296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0329669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770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15226" w14:textId="6ABDE6C1" w:rsidR="003E7611" w:rsidRDefault="00F9507C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Compact, modular designs such as ROKBOT™ provide a transportable alternative to large, capital-intensive core scanning systems, making automated analysis practical for more field and exploration environments.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9465B" w14:textId="77777777" w:rsidR="003E7611" w:rsidRDefault="003E7611" w:rsidP="0019027C"/>
        </w:tc>
      </w:tr>
      <w:tr w:rsidR="003E7611" w14:paraId="0C5E19D9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23ABB" w14:textId="77777777" w:rsidR="003E7611" w:rsidRDefault="003E7611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3E675" w14:textId="6D32AE2F" w:rsidR="003E7611" w:rsidRDefault="00F9507C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Data Integration &amp; Geological Interpretation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CFE21" w14:textId="77777777" w:rsidR="003E7611" w:rsidRDefault="003E7611" w:rsidP="0019027C"/>
        </w:tc>
      </w:tr>
      <w:tr w:rsidR="003E7611" w14:paraId="5C072D42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255DA" w14:textId="77777777" w:rsidR="003E7611" w:rsidRDefault="003E7611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452A2" w14:textId="22454885" w:rsidR="003E7611" w:rsidRDefault="00F9507C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 xml:space="preserve">Multi-sensor data can then be brought together through </w:t>
            </w:r>
            <w:proofErr w:type="spellStart"/>
            <w:r>
              <w:t>SciAps</w:t>
            </w:r>
            <w:proofErr w:type="spellEnd"/>
            <w:r>
              <w:t xml:space="preserve"> Cloud+, enabling teams to: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2BA71" w14:textId="77777777" w:rsidR="003E7611" w:rsidRDefault="003E7611" w:rsidP="0019027C"/>
        </w:tc>
      </w:tr>
      <w:tr w:rsidR="003E7611" w14:paraId="21C6E732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01D43" w14:textId="77777777" w:rsidR="003E7611" w:rsidRDefault="003E7611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F5679" w14:textId="7E1E239C" w:rsidR="003E7611" w:rsidRDefault="00F9507C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Link elemental chemistry with mineralogy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55692" w14:textId="77777777" w:rsidR="003E7611" w:rsidRDefault="003E7611" w:rsidP="0019027C"/>
        </w:tc>
      </w:tr>
      <w:tr w:rsidR="0019027C" w14:paraId="2B745D3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1777F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22EA8" w14:textId="033BC759" w:rsidR="0019027C" w:rsidRDefault="004651A0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Identify geochemical, mineralogical, and alteration trends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4D60D" w14:textId="77777777" w:rsidR="0019027C" w:rsidRDefault="0019027C" w:rsidP="0019027C"/>
        </w:tc>
      </w:tr>
      <w:tr w:rsidR="0019027C" w14:paraId="6E1C640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9763A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96817" w14:textId="03729587" w:rsidR="0019027C" w:rsidRDefault="004651A0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Support lithological interpretation and ore vectoring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AE5BD" w14:textId="77777777" w:rsidR="0019027C" w:rsidRDefault="0019027C" w:rsidP="0019027C"/>
        </w:tc>
      </w:tr>
      <w:tr w:rsidR="0019027C" w14:paraId="0E0ABF32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5DDEB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F72EF" w14:textId="733A25D7" w:rsidR="0019027C" w:rsidRDefault="004651A0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Develop machine-learning models that leverage complementary sensor data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9309C" w14:textId="77777777" w:rsidR="0019027C" w:rsidRDefault="0019027C" w:rsidP="0019027C"/>
        </w:tc>
      </w:tr>
      <w:tr w:rsidR="0019027C" w14:paraId="60EC6A7D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59191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E4E8D" w14:textId="693717F7" w:rsidR="0019027C" w:rsidRDefault="004651A0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Make higher-confidence exploration decisions earlier in the drilling cycle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86020" w14:textId="77777777" w:rsidR="0019027C" w:rsidRDefault="0019027C" w:rsidP="0019027C"/>
        </w:tc>
      </w:tr>
      <w:tr w:rsidR="0019027C" w14:paraId="2B51490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E2675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649AB" w14:textId="1D87EE44" w:rsidR="0019027C" w:rsidRDefault="009E4C34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 xml:space="preserve">From the first rock sample to thousands of meters of drill core, </w:t>
            </w:r>
            <w:proofErr w:type="spellStart"/>
            <w:r>
              <w:t>SciAps</w:t>
            </w:r>
            <w:proofErr w:type="spellEnd"/>
            <w:r>
              <w:t xml:space="preserve"> provides a flexible path to faster, more comprehensive geological characterization—without requiring the scale and capital investment of traditional core scanning systems.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505ED" w14:textId="77777777" w:rsidR="0019027C" w:rsidRDefault="0019027C" w:rsidP="0019027C"/>
        </w:tc>
      </w:tr>
      <w:tr w:rsidR="0019027C" w14:paraId="5EC0740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46921" w14:textId="5BD3EF53" w:rsidR="0019027C" w:rsidRDefault="00AA6373" w:rsidP="0019027C">
            <w:r w:rsidRPr="00AA6373">
              <w:lastRenderedPageBreak/>
              <w:drawing>
                <wp:inline distT="0" distB="0" distL="0" distR="0" wp14:anchorId="6C91199E" wp14:editId="1590B3C5">
                  <wp:extent cx="2640965" cy="916305"/>
                  <wp:effectExtent l="0" t="0" r="635" b="0"/>
                  <wp:docPr id="820068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06819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916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216BD" w14:textId="231FD9BE" w:rsidR="0019027C" w:rsidRDefault="00AA6373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Expand What’s Possible with Cloud+ Data Fusion &amp; Machine Learning: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F4541" w14:textId="77777777" w:rsidR="0019027C" w:rsidRDefault="0019027C" w:rsidP="0019027C"/>
        </w:tc>
      </w:tr>
      <w:tr w:rsidR="0019027C" w14:paraId="08179B1C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F1658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8E87C" w14:textId="21F1C11B" w:rsidR="0019027C" w:rsidRDefault="00AA6373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Key Benefits: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BD7ED" w14:textId="77777777" w:rsidR="0019027C" w:rsidRDefault="0019027C" w:rsidP="0019027C"/>
        </w:tc>
      </w:tr>
      <w:tr w:rsidR="0019027C" w14:paraId="14F28B1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625F7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B2F53" w14:textId="36303DF1" w:rsidR="0019027C" w:rsidRDefault="00DF384B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Centralized data storage and access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35EA5" w14:textId="77777777" w:rsidR="0019027C" w:rsidRDefault="0019027C" w:rsidP="0019027C"/>
        </w:tc>
      </w:tr>
      <w:tr w:rsidR="0019027C" w14:paraId="1ED15419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F2FE6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D6106" w14:textId="1800D02A" w:rsidR="0019027C" w:rsidRDefault="00DF384B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Real-time data merging across sensors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FEE2F" w14:textId="77777777" w:rsidR="0019027C" w:rsidRDefault="0019027C" w:rsidP="0019027C"/>
        </w:tc>
      </w:tr>
      <w:tr w:rsidR="0019027C" w14:paraId="6BE71F28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40072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20C8D" w14:textId="0F7E75E2" w:rsidR="0019027C" w:rsidRDefault="00DF384B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Machine learning model development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84FB8" w14:textId="77777777" w:rsidR="0019027C" w:rsidRDefault="0019027C" w:rsidP="0019027C"/>
        </w:tc>
      </w:tr>
      <w:tr w:rsidR="0019027C" w14:paraId="2B051BE1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32F27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4BB1E" w14:textId="6BCAEC2F" w:rsidR="0019027C" w:rsidRDefault="00FD75D4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Why It Matters: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B4078" w14:textId="77777777" w:rsidR="0019027C" w:rsidRDefault="0019027C" w:rsidP="0019027C"/>
        </w:tc>
      </w:tr>
      <w:tr w:rsidR="0019027C" w14:paraId="5285B0EC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B49DF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DE6A0" w14:textId="52D4DEEC" w:rsidR="0019027C" w:rsidRDefault="00536FD1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Combining datasets (e.g., XRF + Vis-NIR) allows for: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55049" w14:textId="77777777" w:rsidR="0019027C" w:rsidRDefault="0019027C" w:rsidP="0019027C"/>
        </w:tc>
      </w:tr>
      <w:tr w:rsidR="0019027C" w14:paraId="22855CD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1349C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C2D92" w14:textId="51402F16" w:rsidR="0019027C" w:rsidRDefault="00536FD1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Enhanced mineral identification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D1F45" w14:textId="77777777" w:rsidR="0019027C" w:rsidRDefault="0019027C" w:rsidP="0019027C"/>
        </w:tc>
      </w:tr>
      <w:tr w:rsidR="0019027C" w14:paraId="386A095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704C8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F6FB5" w14:textId="02A457A7" w:rsidR="0019027C" w:rsidRDefault="00536FD1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Improved classification models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D40C1" w14:textId="77777777" w:rsidR="0019027C" w:rsidRDefault="0019027C" w:rsidP="0019027C"/>
        </w:tc>
      </w:tr>
      <w:tr w:rsidR="0019027C" w14:paraId="1A0E3295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48D7E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4FA87" w14:textId="71836446" w:rsidR="0019027C" w:rsidRDefault="00BA0B3E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Detection of patterns not visible in single-sensor data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C127E" w14:textId="77777777" w:rsidR="0019027C" w:rsidRDefault="0019027C" w:rsidP="0019027C"/>
        </w:tc>
      </w:tr>
      <w:tr w:rsidR="00536FD1" w14:paraId="2CF427CD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F9402" w14:textId="77777777" w:rsidR="00536FD1" w:rsidRDefault="00536FD1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E0F6F" w14:textId="206E5438" w:rsidR="00536FD1" w:rsidRDefault="00BA0B3E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This data fusion approach significantly increases confidence in interpretation and accelerates decision-making.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2CECA" w14:textId="77777777" w:rsidR="00536FD1" w:rsidRDefault="00536FD1" w:rsidP="0019027C"/>
        </w:tc>
      </w:tr>
      <w:tr w:rsidR="00536FD1" w14:paraId="7A74D52C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14F4F" w14:textId="77777777" w:rsidR="00536FD1" w:rsidRDefault="00536FD1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C409F" w14:textId="52164761" w:rsidR="00536FD1" w:rsidRDefault="00BA0B3E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Connect Your Data. Empower Your Team.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7F313" w14:textId="77777777" w:rsidR="00536FD1" w:rsidRDefault="00536FD1" w:rsidP="0019027C"/>
        </w:tc>
      </w:tr>
    </w:tbl>
    <w:p w14:paraId="2D3F55BD" w14:textId="77777777" w:rsidR="00461BE0" w:rsidRDefault="00461B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</w:p>
    <w:sectPr w:rsidR="00461BE0">
      <w:headerReference w:type="default" r:id="rId19"/>
      <w:footerReference w:type="default" r:id="rId20"/>
      <w:pgSz w:w="15840" w:h="12240" w:orient="landscape"/>
      <w:pgMar w:top="1800" w:right="1440" w:bottom="180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4C52CB" w14:textId="77777777" w:rsidR="00624A8C" w:rsidRDefault="00624A8C">
      <w:r>
        <w:separator/>
      </w:r>
    </w:p>
  </w:endnote>
  <w:endnote w:type="continuationSeparator" w:id="0">
    <w:p w14:paraId="526F728C" w14:textId="77777777" w:rsidR="00624A8C" w:rsidRDefault="00624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8E3384" w14:textId="77777777" w:rsidR="00461BE0" w:rsidRDefault="00461BE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18CFA4" w14:textId="77777777" w:rsidR="00624A8C" w:rsidRDefault="00624A8C">
      <w:r>
        <w:separator/>
      </w:r>
    </w:p>
  </w:footnote>
  <w:footnote w:type="continuationSeparator" w:id="0">
    <w:p w14:paraId="2C5F7B01" w14:textId="77777777" w:rsidR="00624A8C" w:rsidRDefault="00624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CE608F" w14:textId="77777777" w:rsidR="00461BE0" w:rsidRDefault="00461BE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BE0"/>
    <w:rsid w:val="00000F5A"/>
    <w:rsid w:val="00071137"/>
    <w:rsid w:val="000D6EE2"/>
    <w:rsid w:val="000E0AC3"/>
    <w:rsid w:val="000E4CDC"/>
    <w:rsid w:val="000E5801"/>
    <w:rsid w:val="000E798E"/>
    <w:rsid w:val="00100834"/>
    <w:rsid w:val="00125B33"/>
    <w:rsid w:val="001422DD"/>
    <w:rsid w:val="00147511"/>
    <w:rsid w:val="001507AD"/>
    <w:rsid w:val="00151BAC"/>
    <w:rsid w:val="00154C8F"/>
    <w:rsid w:val="00160F9F"/>
    <w:rsid w:val="001804BB"/>
    <w:rsid w:val="0019027C"/>
    <w:rsid w:val="001B48D1"/>
    <w:rsid w:val="001D5189"/>
    <w:rsid w:val="001F2A94"/>
    <w:rsid w:val="00203A2F"/>
    <w:rsid w:val="00205E87"/>
    <w:rsid w:val="00222D87"/>
    <w:rsid w:val="002A6C77"/>
    <w:rsid w:val="002D78F1"/>
    <w:rsid w:val="002E657B"/>
    <w:rsid w:val="002F2017"/>
    <w:rsid w:val="002F527A"/>
    <w:rsid w:val="00302B72"/>
    <w:rsid w:val="00320EBD"/>
    <w:rsid w:val="0032177B"/>
    <w:rsid w:val="00321D67"/>
    <w:rsid w:val="00332DC9"/>
    <w:rsid w:val="0036297F"/>
    <w:rsid w:val="00372DC6"/>
    <w:rsid w:val="00375C18"/>
    <w:rsid w:val="00385459"/>
    <w:rsid w:val="00392D35"/>
    <w:rsid w:val="003E203C"/>
    <w:rsid w:val="003E7611"/>
    <w:rsid w:val="00404136"/>
    <w:rsid w:val="004362D4"/>
    <w:rsid w:val="0044651B"/>
    <w:rsid w:val="00461BE0"/>
    <w:rsid w:val="00462184"/>
    <w:rsid w:val="004651A0"/>
    <w:rsid w:val="00473A49"/>
    <w:rsid w:val="004A3293"/>
    <w:rsid w:val="004C1EAA"/>
    <w:rsid w:val="004D7855"/>
    <w:rsid w:val="00536FD1"/>
    <w:rsid w:val="00541C4A"/>
    <w:rsid w:val="00562E39"/>
    <w:rsid w:val="005E3169"/>
    <w:rsid w:val="005F29B8"/>
    <w:rsid w:val="006130ED"/>
    <w:rsid w:val="00615A39"/>
    <w:rsid w:val="00624A8C"/>
    <w:rsid w:val="00647474"/>
    <w:rsid w:val="00647CDD"/>
    <w:rsid w:val="00664EBE"/>
    <w:rsid w:val="006718B3"/>
    <w:rsid w:val="006B3AA1"/>
    <w:rsid w:val="006C6D71"/>
    <w:rsid w:val="007142E8"/>
    <w:rsid w:val="007149FF"/>
    <w:rsid w:val="007D5168"/>
    <w:rsid w:val="007D5E04"/>
    <w:rsid w:val="007D7E37"/>
    <w:rsid w:val="007F36BC"/>
    <w:rsid w:val="008069BE"/>
    <w:rsid w:val="00811F03"/>
    <w:rsid w:val="00820EA4"/>
    <w:rsid w:val="00834C23"/>
    <w:rsid w:val="00837D23"/>
    <w:rsid w:val="00841825"/>
    <w:rsid w:val="0086123C"/>
    <w:rsid w:val="00864F28"/>
    <w:rsid w:val="008732DE"/>
    <w:rsid w:val="0088228B"/>
    <w:rsid w:val="00897913"/>
    <w:rsid w:val="00897D2F"/>
    <w:rsid w:val="008A52C9"/>
    <w:rsid w:val="008A61CD"/>
    <w:rsid w:val="008C095E"/>
    <w:rsid w:val="008C491D"/>
    <w:rsid w:val="008D0931"/>
    <w:rsid w:val="008D0EF7"/>
    <w:rsid w:val="008F2433"/>
    <w:rsid w:val="008F3791"/>
    <w:rsid w:val="009004E9"/>
    <w:rsid w:val="00921574"/>
    <w:rsid w:val="0093717F"/>
    <w:rsid w:val="009413C9"/>
    <w:rsid w:val="009450D8"/>
    <w:rsid w:val="00995A35"/>
    <w:rsid w:val="009A0FCE"/>
    <w:rsid w:val="009A60F3"/>
    <w:rsid w:val="009B04EC"/>
    <w:rsid w:val="009E4C34"/>
    <w:rsid w:val="00A22EBF"/>
    <w:rsid w:val="00A25410"/>
    <w:rsid w:val="00A403DC"/>
    <w:rsid w:val="00A44409"/>
    <w:rsid w:val="00A447E2"/>
    <w:rsid w:val="00A543D2"/>
    <w:rsid w:val="00A65763"/>
    <w:rsid w:val="00A70154"/>
    <w:rsid w:val="00A72A39"/>
    <w:rsid w:val="00A92EF4"/>
    <w:rsid w:val="00AA6373"/>
    <w:rsid w:val="00AC07F6"/>
    <w:rsid w:val="00AC6B4D"/>
    <w:rsid w:val="00AF0096"/>
    <w:rsid w:val="00AF3D84"/>
    <w:rsid w:val="00AF47A2"/>
    <w:rsid w:val="00B44AA9"/>
    <w:rsid w:val="00B614B4"/>
    <w:rsid w:val="00B815F7"/>
    <w:rsid w:val="00BA0B3E"/>
    <w:rsid w:val="00BA2C24"/>
    <w:rsid w:val="00BC202B"/>
    <w:rsid w:val="00BF09FE"/>
    <w:rsid w:val="00BF63D6"/>
    <w:rsid w:val="00C16F38"/>
    <w:rsid w:val="00C30B0F"/>
    <w:rsid w:val="00C31F38"/>
    <w:rsid w:val="00C35A5F"/>
    <w:rsid w:val="00C92136"/>
    <w:rsid w:val="00CC7311"/>
    <w:rsid w:val="00CF1BFB"/>
    <w:rsid w:val="00D02451"/>
    <w:rsid w:val="00D03D3B"/>
    <w:rsid w:val="00D07CF3"/>
    <w:rsid w:val="00D16E3E"/>
    <w:rsid w:val="00D305A4"/>
    <w:rsid w:val="00D37520"/>
    <w:rsid w:val="00D64FFC"/>
    <w:rsid w:val="00D66801"/>
    <w:rsid w:val="00D92A3F"/>
    <w:rsid w:val="00DC5430"/>
    <w:rsid w:val="00DE0CB5"/>
    <w:rsid w:val="00DF384B"/>
    <w:rsid w:val="00E319B4"/>
    <w:rsid w:val="00E65393"/>
    <w:rsid w:val="00E76DAA"/>
    <w:rsid w:val="00E81277"/>
    <w:rsid w:val="00EA4162"/>
    <w:rsid w:val="00EB6230"/>
    <w:rsid w:val="00ED44B5"/>
    <w:rsid w:val="00ED6DED"/>
    <w:rsid w:val="00F26D9F"/>
    <w:rsid w:val="00F27578"/>
    <w:rsid w:val="00F328F8"/>
    <w:rsid w:val="00F34C81"/>
    <w:rsid w:val="00F35390"/>
    <w:rsid w:val="00F83867"/>
    <w:rsid w:val="00F9507C"/>
    <w:rsid w:val="00FD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6DAA5"/>
  <w15:docId w15:val="{E3AAA61C-34D8-407E-AFFB-D6AAB501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/>
    </w:pPr>
    <w:rPr>
      <w:rFonts w:ascii="Cambria" w:eastAsia="Arial Unicode MS" w:hAnsi="Cambria" w:cs="Arial Unicode MS"/>
      <w:color w:val="000000"/>
      <w:u w:color="000000"/>
      <w:lang w:val="fr-FR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Helvetica Neue" w:eastAsia="Arial Unicode MS" w:hAnsi="Helvetica Neue" w:cs="Arial Unicode MS"/>
      <w:color w:val="000000"/>
      <w:sz w:val="22"/>
      <w:szCs w:val="22"/>
      <w:lang w:val="da-DK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0000FF"/>
      <w:u w:val="single" w:color="0000FF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1507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G/CgdOlmkjUO82RNAzrUI8UGhw==">AMUW2mWtVt/bRvwBwZgJY4gGvvfNCSM+mG17RlpLRTMWLmLm0qw/rt4OjwFt7vanUxhu3yN1bsUOw3D7NhOBVDt3TBiBpMln6ZPjHYoLd9RZ37U+dccj5w4=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861</Words>
  <Characters>5169</Characters>
  <Application>Microsoft Office Word</Application>
  <DocSecurity>0</DocSecurity>
  <Lines>5169</Lines>
  <Paragraphs>502</Paragraphs>
  <ScaleCrop>false</ScaleCrop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 Hawkins</dc:creator>
  <cp:lastModifiedBy>Pauline Hawkins</cp:lastModifiedBy>
  <cp:revision>44</cp:revision>
  <dcterms:created xsi:type="dcterms:W3CDTF">2026-09-17T16:02:00Z</dcterms:created>
  <dcterms:modified xsi:type="dcterms:W3CDTF">2026-09-17T17:19:00Z</dcterms:modified>
</cp:coreProperties>
</file>