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04D19" w14:textId="3C0907D0" w:rsidR="00461BE0" w:rsidRDefault="00921574" w:rsidP="00EA6335">
      <w:pPr>
        <w:pBdr>
          <w:top w:val="nil"/>
          <w:left w:val="nil"/>
          <w:bottom w:val="nil"/>
          <w:right w:val="nil"/>
          <w:between w:val="nil"/>
        </w:pBdr>
        <w:spacing w:after="200"/>
        <w:rPr>
          <w:rFonts w:ascii="Cambria" w:eastAsia="Cambria" w:hAnsi="Cambria" w:cs="Cambria"/>
          <w:color w:val="000000"/>
        </w:rPr>
      </w:pPr>
      <w:r>
        <w:rPr>
          <w:rFonts w:ascii="Cambria" w:eastAsia="Cambria" w:hAnsi="Cambria" w:cs="Cambria"/>
          <w:color w:val="000000"/>
        </w:rPr>
        <w:t xml:space="preserve">Document Title: </w:t>
      </w:r>
      <w:r w:rsidR="00EA6335" w:rsidRPr="00EA6335">
        <w:rPr>
          <w:rFonts w:ascii="Cambria" w:eastAsia="Cambria" w:hAnsi="Cambria" w:cs="Cambria"/>
          <w:color w:val="000000"/>
        </w:rPr>
        <w:t>Technology Brief: The Advantages of</w:t>
      </w:r>
      <w:r w:rsidR="00EA6335">
        <w:rPr>
          <w:rFonts w:ascii="Cambria" w:eastAsia="Cambria" w:hAnsi="Cambria" w:cs="Cambria"/>
          <w:color w:val="000000"/>
        </w:rPr>
        <w:t xml:space="preserve"> </w:t>
      </w:r>
      <w:r w:rsidR="00EA6335" w:rsidRPr="00EA6335">
        <w:rPr>
          <w:rFonts w:ascii="Cambria" w:eastAsia="Cambria" w:hAnsi="Cambria" w:cs="Cambria"/>
          <w:color w:val="000000"/>
        </w:rPr>
        <w:t>Non-Isotope XRF for Lead Paint Analysis</w:t>
      </w:r>
    </w:p>
    <w:p w14:paraId="61F7836C" w14:textId="77777777" w:rsidR="0060411A" w:rsidRDefault="00EA6335">
      <w:pPr>
        <w:pBdr>
          <w:top w:val="nil"/>
          <w:left w:val="nil"/>
          <w:bottom w:val="nil"/>
          <w:right w:val="nil"/>
          <w:between w:val="nil"/>
        </w:pBdr>
        <w:spacing w:after="200"/>
        <w:rPr>
          <w:rFonts w:ascii="Cambria" w:eastAsia="Cambria" w:hAnsi="Cambria" w:cs="Cambria"/>
          <w:color w:val="000000"/>
        </w:rPr>
      </w:pPr>
      <w:r>
        <w:rPr>
          <w:rFonts w:ascii="Cambria" w:eastAsia="Cambria" w:hAnsi="Cambria" w:cs="Cambria"/>
          <w:noProof/>
          <w:color w:val="000000"/>
        </w:rPr>
        <w:drawing>
          <wp:inline distT="0" distB="0" distL="0" distR="0" wp14:anchorId="297683D2" wp14:editId="6F79B128">
            <wp:extent cx="2130266" cy="2754489"/>
            <wp:effectExtent l="0" t="0" r="3810" b="1905"/>
            <wp:docPr id="1634621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621788" name="Picture 16346217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5988" cy="2787748"/>
                    </a:xfrm>
                    <a:prstGeom prst="rect">
                      <a:avLst/>
                    </a:prstGeom>
                  </pic:spPr>
                </pic:pic>
              </a:graphicData>
            </a:graphic>
          </wp:inline>
        </w:drawing>
      </w:r>
    </w:p>
    <w:p w14:paraId="113A9299" w14:textId="18251731" w:rsidR="00461BE0" w:rsidRDefault="00921574">
      <w:pPr>
        <w:pBdr>
          <w:top w:val="nil"/>
          <w:left w:val="nil"/>
          <w:bottom w:val="nil"/>
          <w:right w:val="nil"/>
          <w:between w:val="nil"/>
        </w:pBdr>
        <w:spacing w:after="200"/>
        <w:rPr>
          <w:rFonts w:ascii="Cambria" w:eastAsia="Cambria" w:hAnsi="Cambria" w:cs="Cambria"/>
          <w:color w:val="000000"/>
        </w:rPr>
      </w:pPr>
      <w:r>
        <w:rPr>
          <w:rFonts w:ascii="Cambria" w:eastAsia="Cambria" w:hAnsi="Cambria" w:cs="Cambria"/>
          <w:color w:val="000000"/>
        </w:rPr>
        <w:t>Rev Date:</w:t>
      </w:r>
      <w:r w:rsidR="00EA6335">
        <w:rPr>
          <w:rFonts w:ascii="Cambria" w:eastAsia="Cambria" w:hAnsi="Cambria" w:cs="Cambria"/>
          <w:color w:val="000000"/>
        </w:rPr>
        <w:t xml:space="preserve"> September 2026</w:t>
      </w:r>
      <w:r>
        <w:rPr>
          <w:rFonts w:ascii="Cambria" w:eastAsia="Cambria" w:hAnsi="Cambria" w:cs="Cambria"/>
          <w:color w:val="000000"/>
        </w:rPr>
        <w:t xml:space="preserve"> </w:t>
      </w:r>
    </w:p>
    <w:p w14:paraId="0F16BB3F" w14:textId="77777777" w:rsidR="00461BE0" w:rsidRDefault="00461BE0">
      <w:pPr>
        <w:pBdr>
          <w:top w:val="nil"/>
          <w:left w:val="nil"/>
          <w:bottom w:val="nil"/>
          <w:right w:val="nil"/>
          <w:between w:val="nil"/>
        </w:pBdr>
        <w:spacing w:after="200"/>
        <w:rPr>
          <w:rFonts w:ascii="Cambria" w:eastAsia="Cambria" w:hAnsi="Cambria" w:cs="Cambria"/>
          <w:color w:val="000000"/>
        </w:rPr>
      </w:pPr>
    </w:p>
    <w:tbl>
      <w:tblPr>
        <w:tblStyle w:val="a4"/>
        <w:tblW w:w="129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319"/>
        <w:gridCol w:w="4320"/>
        <w:gridCol w:w="4321"/>
      </w:tblGrid>
      <w:tr w:rsidR="00461BE0" w14:paraId="79C19684" w14:textId="77777777">
        <w:trPr>
          <w:trHeight w:val="290"/>
        </w:trPr>
        <w:tc>
          <w:tcPr>
            <w:tcW w:w="4319"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761A142F" w14:textId="77777777" w:rsidR="00461BE0" w:rsidRDefault="00921574">
            <w:pPr>
              <w:pBdr>
                <w:top w:val="nil"/>
                <w:left w:val="nil"/>
                <w:bottom w:val="nil"/>
                <w:right w:val="nil"/>
                <w:between w:val="nil"/>
              </w:pBdr>
              <w:spacing w:after="200"/>
              <w:rPr>
                <w:rFonts w:ascii="Cambria" w:eastAsia="Cambria" w:hAnsi="Cambria" w:cs="Cambria"/>
                <w:color w:val="000000"/>
              </w:rPr>
            </w:pPr>
            <w:r>
              <w:rPr>
                <w:rFonts w:ascii="Roboto Medium" w:eastAsia="Roboto Medium" w:hAnsi="Roboto Medium" w:cs="Roboto Medium"/>
                <w:color w:val="000000"/>
              </w:rPr>
              <w:t>Layout Preview</w:t>
            </w:r>
          </w:p>
        </w:tc>
        <w:tc>
          <w:tcPr>
            <w:tcW w:w="4320"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61854708" w14:textId="77777777" w:rsidR="00461BE0" w:rsidRDefault="00921574">
            <w:pPr>
              <w:pBdr>
                <w:top w:val="nil"/>
                <w:left w:val="nil"/>
                <w:bottom w:val="nil"/>
                <w:right w:val="nil"/>
                <w:between w:val="nil"/>
              </w:pBdr>
              <w:rPr>
                <w:rFonts w:ascii="Roboto" w:eastAsia="Roboto" w:hAnsi="Roboto" w:cs="Roboto"/>
                <w:b/>
                <w:color w:val="000000"/>
              </w:rPr>
            </w:pPr>
            <w:r>
              <w:rPr>
                <w:rFonts w:ascii="Roboto" w:eastAsia="Roboto" w:hAnsi="Roboto" w:cs="Roboto"/>
                <w:b/>
                <w:color w:val="000000"/>
              </w:rPr>
              <w:t>English Text</w:t>
            </w:r>
          </w:p>
        </w:tc>
        <w:tc>
          <w:tcPr>
            <w:tcW w:w="4321"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5102F6C4" w14:textId="77777777" w:rsidR="00461BE0" w:rsidRDefault="00921574">
            <w:pPr>
              <w:pBdr>
                <w:top w:val="nil"/>
                <w:left w:val="nil"/>
                <w:bottom w:val="nil"/>
                <w:right w:val="nil"/>
                <w:between w:val="nil"/>
              </w:pBdr>
              <w:rPr>
                <w:rFonts w:ascii="Cambria" w:eastAsia="Cambria" w:hAnsi="Cambria" w:cs="Cambria"/>
                <w:color w:val="000000"/>
              </w:rPr>
            </w:pPr>
            <w:r>
              <w:rPr>
                <w:rFonts w:ascii="Roboto Medium" w:eastAsia="Roboto Medium" w:hAnsi="Roboto Medium" w:cs="Roboto Medium"/>
                <w:color w:val="000000"/>
              </w:rPr>
              <w:t>Translated Text</w:t>
            </w:r>
          </w:p>
        </w:tc>
      </w:tr>
      <w:tr w:rsidR="00461BE0" w14:paraId="19E691FD"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83394" w14:textId="77AE691B" w:rsidR="00461BE0" w:rsidRDefault="008A5DBC">
            <w:r w:rsidRPr="008A5DBC">
              <w:drawing>
                <wp:inline distT="0" distB="0" distL="0" distR="0" wp14:anchorId="79031B6E" wp14:editId="07403716">
                  <wp:extent cx="2640965" cy="608965"/>
                  <wp:effectExtent l="0" t="0" r="635" b="635"/>
                  <wp:docPr id="1448892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92823" name=""/>
                          <pic:cNvPicPr/>
                        </pic:nvPicPr>
                        <pic:blipFill>
                          <a:blip r:embed="rId8"/>
                          <a:stretch>
                            <a:fillRect/>
                          </a:stretch>
                        </pic:blipFill>
                        <pic:spPr>
                          <a:xfrm>
                            <a:off x="0" y="0"/>
                            <a:ext cx="2640965" cy="60896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9F5E5A" w14:textId="0C1B8B17" w:rsidR="00461BE0" w:rsidRDefault="002A3F38">
            <w:pPr>
              <w:rPr>
                <w:rFonts w:ascii="Cambria" w:eastAsia="Cambria" w:hAnsi="Cambria" w:cs="Cambria"/>
              </w:rPr>
            </w:pPr>
            <w:r>
              <w:t>Technology Brief: The Advantages of Non-Isotope XRF for Lead Paint Analysis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F37544" w14:textId="77777777" w:rsidR="00461BE0" w:rsidRDefault="00461BE0"/>
        </w:tc>
      </w:tr>
      <w:tr w:rsidR="00461BE0" w14:paraId="009981E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B5A0C" w14:textId="47B6560A"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A4E9C" w14:textId="5E4F5A72" w:rsidR="00461BE0" w:rsidRDefault="002A3F38">
            <w:pPr>
              <w:rPr>
                <w:rFonts w:ascii="Cambria" w:eastAsia="Cambria" w:hAnsi="Cambria" w:cs="Cambria"/>
              </w:rPr>
            </w:pPr>
            <w:r>
              <w:t>Thinking About Replacing Your Isotope XRF?</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E67EC1" w14:textId="77777777" w:rsidR="00461BE0" w:rsidRDefault="00461BE0"/>
        </w:tc>
      </w:tr>
      <w:tr w:rsidR="00461BE0" w14:paraId="47073D9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19B2A5" w14:textId="317C218B" w:rsidR="00461BE0" w:rsidRDefault="00693909">
            <w:r w:rsidRPr="00693909">
              <w:lastRenderedPageBreak/>
              <w:drawing>
                <wp:inline distT="0" distB="0" distL="0" distR="0" wp14:anchorId="021FA33F" wp14:editId="12C661E2">
                  <wp:extent cx="2640965" cy="542290"/>
                  <wp:effectExtent l="0" t="0" r="635" b="3810"/>
                  <wp:docPr id="1352927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27352" name=""/>
                          <pic:cNvPicPr/>
                        </pic:nvPicPr>
                        <pic:blipFill>
                          <a:blip r:embed="rId9"/>
                          <a:stretch>
                            <a:fillRect/>
                          </a:stretch>
                        </pic:blipFill>
                        <pic:spPr>
                          <a:xfrm>
                            <a:off x="0" y="0"/>
                            <a:ext cx="2640965" cy="54229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7261B" w14:textId="0116DD36" w:rsidR="00461BE0" w:rsidRDefault="00693909">
            <w:pPr>
              <w:spacing w:line="276" w:lineRule="auto"/>
              <w:rPr>
                <w:rFonts w:ascii="Cambria" w:eastAsia="Cambria" w:hAnsi="Cambria" w:cs="Cambria"/>
              </w:rPr>
            </w:pPr>
            <w:r>
              <w:t>Here's What to Know Before You Buy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ADA7B2" w14:textId="77777777" w:rsidR="00461BE0" w:rsidRDefault="00461BE0"/>
        </w:tc>
      </w:tr>
      <w:tr w:rsidR="00461BE0" w14:paraId="7ADF862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D32EAF"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B2E56F" w14:textId="791A0A76" w:rsidR="00461BE0" w:rsidRDefault="006F6B11">
            <w:pPr>
              <w:spacing w:line="276" w:lineRule="auto"/>
              <w:rPr>
                <w:rFonts w:ascii="Cambria" w:eastAsia="Cambria" w:hAnsi="Cambria" w:cs="Cambria"/>
              </w:rPr>
            </w:pPr>
            <w:r>
              <w:t>For decades, radioactive isotope sources have been a standard technology for handheld lead paint XRF analysis. Today, X-ray tube technology provides another path: HUD-recognized performance with the operational advantages of a non-isotope instrument.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18C8E3" w14:textId="77777777" w:rsidR="00461BE0" w:rsidRDefault="00461BE0"/>
        </w:tc>
      </w:tr>
      <w:tr w:rsidR="00461BE0" w14:paraId="135B878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2A7044" w14:textId="0823E689"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21C256" w14:textId="3353C188" w:rsidR="00461BE0" w:rsidRDefault="006F6B11">
            <w:pPr>
              <w:spacing w:line="276" w:lineRule="auto"/>
              <w:rPr>
                <w:rFonts w:ascii="Cambria" w:eastAsia="Cambria" w:hAnsi="Cambria" w:cs="Cambria"/>
              </w:rPr>
            </w:pPr>
            <w:r>
              <w:t>When evaluating your next lead paint analyzer, don't just compare specifications. Look at the technology behind the measurement, the analyzer's HUD Performance Characteristic Sheet (PCS), and what ownership looks like over the life of the instrument. For example: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292ACB" w14:textId="77777777" w:rsidR="00461BE0" w:rsidRDefault="00461BE0"/>
        </w:tc>
      </w:tr>
      <w:tr w:rsidR="00461BE0" w14:paraId="08BA82C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A774B" w14:textId="65146708" w:rsidR="00461BE0" w:rsidRDefault="008243B5">
            <w:r w:rsidRPr="008243B5">
              <w:drawing>
                <wp:inline distT="0" distB="0" distL="0" distR="0" wp14:anchorId="5AC18DD9" wp14:editId="4E6BA5E8">
                  <wp:extent cx="2640965" cy="644525"/>
                  <wp:effectExtent l="0" t="0" r="635" b="3175"/>
                  <wp:docPr id="351810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10738" name=""/>
                          <pic:cNvPicPr/>
                        </pic:nvPicPr>
                        <pic:blipFill>
                          <a:blip r:embed="rId10"/>
                          <a:stretch>
                            <a:fillRect/>
                          </a:stretch>
                        </pic:blipFill>
                        <pic:spPr>
                          <a:xfrm>
                            <a:off x="0" y="0"/>
                            <a:ext cx="2640965" cy="64452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F55C2" w14:textId="4DA2AAEE" w:rsidR="00461BE0" w:rsidRDefault="008243B5">
            <w:pPr>
              <w:spacing w:line="276" w:lineRule="auto"/>
              <w:rPr>
                <w:rFonts w:ascii="Cambria" w:eastAsia="Cambria" w:hAnsi="Cambria" w:cs="Cambria"/>
              </w:rPr>
            </w:pPr>
            <w:r>
              <w:t>Feature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39C153" w14:textId="77777777" w:rsidR="00461BE0" w:rsidRDefault="00461BE0"/>
        </w:tc>
      </w:tr>
      <w:tr w:rsidR="00461BE0" w14:paraId="1069143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8601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C257B" w14:textId="23125AF9" w:rsidR="00461BE0" w:rsidRDefault="00E72930">
            <w:pPr>
              <w:spacing w:line="276" w:lineRule="auto"/>
              <w:rPr>
                <w:rFonts w:ascii="Cambria" w:eastAsia="Cambria" w:hAnsi="Cambria" w:cs="Cambria"/>
              </w:rPr>
            </w:pPr>
            <w:proofErr w:type="spellStart"/>
            <w:r>
              <w:t>SciAps</w:t>
            </w:r>
            <w:proofErr w:type="spellEnd"/>
            <w:r>
              <w:t xml:space="preserve"> X-550 Pb</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6BDB9" w14:textId="77777777" w:rsidR="00461BE0" w:rsidRDefault="00461BE0"/>
        </w:tc>
      </w:tr>
      <w:tr w:rsidR="00461BE0" w14:paraId="3EA7983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382ED6"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698076" w14:textId="5DAFC259" w:rsidR="00461BE0" w:rsidRDefault="00E72930">
            <w:pPr>
              <w:rPr>
                <w:rFonts w:ascii="Cambria" w:eastAsia="Cambria" w:hAnsi="Cambria" w:cs="Cambria"/>
              </w:rPr>
            </w:pPr>
            <w:r>
              <w:t>Isotope-Based Lead Paint XRF</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721BF7" w14:textId="77777777" w:rsidR="00461BE0" w:rsidRDefault="00461BE0"/>
        </w:tc>
      </w:tr>
      <w:tr w:rsidR="00461BE0" w14:paraId="3E021B8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651E3" w14:textId="5F15532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00533F" w14:textId="4C92F765" w:rsidR="00461BE0" w:rsidRDefault="00E72930">
            <w:pPr>
              <w:spacing w:line="276" w:lineRule="auto"/>
              <w:rPr>
                <w:rFonts w:ascii="Cambria" w:eastAsia="Cambria" w:hAnsi="Cambria" w:cs="Cambria"/>
              </w:rPr>
            </w:pPr>
            <w:r>
              <w:t>Radiation Source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86734D" w14:textId="77777777" w:rsidR="00461BE0" w:rsidRDefault="00461BE0"/>
        </w:tc>
      </w:tr>
      <w:tr w:rsidR="00461BE0" w14:paraId="192A331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E6D99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7587E" w14:textId="46C3DAD4" w:rsidR="00461BE0" w:rsidRDefault="00E72930">
            <w:pPr>
              <w:spacing w:line="276" w:lineRule="auto"/>
              <w:rPr>
                <w:rFonts w:ascii="Cambria" w:eastAsia="Cambria" w:hAnsi="Cambria" w:cs="Cambria"/>
              </w:rPr>
            </w:pPr>
            <w:r>
              <w:t>X-ray tube (electrically generated X</w:t>
            </w:r>
            <w:r w:rsidR="006D32FC">
              <w:t>-</w:t>
            </w:r>
            <w:r>
              <w:t>rays)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AA860" w14:textId="77777777" w:rsidR="00461BE0" w:rsidRDefault="00461BE0"/>
        </w:tc>
      </w:tr>
      <w:tr w:rsidR="00461BE0" w14:paraId="32366C6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7708C" w14:textId="725687AA"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A56740" w14:textId="21826D6E" w:rsidR="00461BE0" w:rsidRDefault="006D32FC">
            <w:pPr>
              <w:spacing w:line="276" w:lineRule="auto"/>
              <w:rPr>
                <w:rFonts w:ascii="Cambria" w:eastAsia="Cambria" w:hAnsi="Cambria" w:cs="Cambria"/>
              </w:rPr>
            </w:pPr>
            <w:r>
              <w:t>Radioactive isotope (typically Cd-109 or Co-57, depending on model)</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6EB88" w14:textId="77777777" w:rsidR="00461BE0" w:rsidRDefault="00461BE0"/>
        </w:tc>
      </w:tr>
      <w:tr w:rsidR="00461BE0" w14:paraId="0DD7972E"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E903B4"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400641" w14:textId="5A70B955" w:rsidR="00461BE0" w:rsidRDefault="006D32FC">
            <w:pPr>
              <w:spacing w:line="276" w:lineRule="auto"/>
              <w:rPr>
                <w:rFonts w:ascii="Cambria" w:eastAsia="Cambria" w:hAnsi="Cambria" w:cs="Cambria"/>
              </w:rPr>
            </w:pPr>
            <w:r>
              <w:t>HUD PCS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CBAD0" w14:textId="77777777" w:rsidR="00461BE0" w:rsidRDefault="00461BE0"/>
        </w:tc>
      </w:tr>
      <w:tr w:rsidR="00461BE0" w14:paraId="5FBED4AE"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CF7C7B"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73A14" w14:textId="15F36559" w:rsidR="00461BE0" w:rsidRDefault="006D32FC">
            <w:pPr>
              <w:spacing w:line="276" w:lineRule="auto"/>
              <w:rPr>
                <w:rFonts w:ascii="Cambria" w:eastAsia="Cambria" w:hAnsi="Cambria" w:cs="Cambria"/>
              </w:rPr>
            </w:pPr>
            <w:r>
              <w:t>Accepted PCS at 1.0, 0.7, and 0.5 mg/cm²</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BB802" w14:textId="77777777" w:rsidR="00461BE0" w:rsidRDefault="00461BE0"/>
        </w:tc>
      </w:tr>
      <w:tr w:rsidR="00461BE0" w14:paraId="5D1832E2"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F1FAA4"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940D6" w14:textId="34E57F3A" w:rsidR="00461BE0" w:rsidRDefault="006D32FC">
            <w:pPr>
              <w:spacing w:line="276" w:lineRule="auto"/>
              <w:rPr>
                <w:rFonts w:ascii="Cambria" w:eastAsia="Cambria" w:hAnsi="Cambria" w:cs="Cambria"/>
              </w:rPr>
            </w:pPr>
            <w:r>
              <w:t>Varies by model; users should verify the published PCS for each analyzer.</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95B16" w14:textId="77777777" w:rsidR="00461BE0" w:rsidRDefault="00461BE0"/>
        </w:tc>
      </w:tr>
      <w:tr w:rsidR="00461BE0" w14:paraId="2F23440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4E46B" w14:textId="30D6304D" w:rsidR="00461BE0" w:rsidRDefault="00444B95">
            <w:r w:rsidRPr="00444B95">
              <w:drawing>
                <wp:inline distT="0" distB="0" distL="0" distR="0" wp14:anchorId="2407C760" wp14:editId="597879B4">
                  <wp:extent cx="2640965" cy="939800"/>
                  <wp:effectExtent l="0" t="0" r="635" b="0"/>
                  <wp:docPr id="986239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39763" name=""/>
                          <pic:cNvPicPr/>
                        </pic:nvPicPr>
                        <pic:blipFill>
                          <a:blip r:embed="rId11"/>
                          <a:stretch>
                            <a:fillRect/>
                          </a:stretch>
                        </pic:blipFill>
                        <pic:spPr>
                          <a:xfrm>
                            <a:off x="0" y="0"/>
                            <a:ext cx="2640965" cy="93980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9B87F5" w14:textId="7A808935" w:rsidR="00461BE0" w:rsidRDefault="00AD2C6C">
            <w:pPr>
              <w:spacing w:line="276" w:lineRule="auto"/>
              <w:rPr>
                <w:rFonts w:ascii="Cambria" w:eastAsia="Cambria" w:hAnsi="Cambria" w:cs="Cambria"/>
              </w:rPr>
            </w:pPr>
            <w:r>
              <w:t>Inconclusive Results and False Positives/ False Negatives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B867D" w14:textId="77777777" w:rsidR="00461BE0" w:rsidRDefault="00461BE0"/>
        </w:tc>
      </w:tr>
      <w:tr w:rsidR="00461BE0" w14:paraId="16783F8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F47EA0" w14:textId="51A90826"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ABD08" w14:textId="6E06EABC" w:rsidR="00461BE0" w:rsidRDefault="00AD2C6C">
            <w:pPr>
              <w:spacing w:line="276" w:lineRule="auto"/>
              <w:rPr>
                <w:rFonts w:ascii="Cambria" w:eastAsia="Cambria" w:hAnsi="Cambria" w:cs="Cambria"/>
              </w:rPr>
            </w:pPr>
            <w:r>
              <w:t>No inconclusive tests reported for the accepted action levels and no false positives or false negatives reported on the published PCS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22ADF4" w14:textId="77777777" w:rsidR="00461BE0" w:rsidRDefault="00461BE0"/>
        </w:tc>
      </w:tr>
      <w:tr w:rsidR="00461BE0" w14:paraId="313D4C8F"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293E36" w14:textId="4BFF285B"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46B3F" w14:textId="17A249A7" w:rsidR="00461BE0" w:rsidRDefault="00AD2C6C">
            <w:pPr>
              <w:spacing w:line="276" w:lineRule="auto"/>
              <w:rPr>
                <w:rFonts w:ascii="Cambria" w:eastAsia="Cambria" w:hAnsi="Cambria" w:cs="Cambria"/>
              </w:rPr>
            </w:pPr>
            <w:r>
              <w:t>Varies by analyzer model and PCS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D30A41" w14:textId="77777777" w:rsidR="00461BE0" w:rsidRDefault="00461BE0"/>
        </w:tc>
      </w:tr>
      <w:tr w:rsidR="00461BE0" w14:paraId="5EBD09E6"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EE7F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0686D0" w14:textId="5C9DA1F7" w:rsidR="00461BE0" w:rsidRDefault="00AD2C6C">
            <w:pPr>
              <w:spacing w:line="276" w:lineRule="auto"/>
              <w:rPr>
                <w:rFonts w:ascii="Cambria" w:eastAsia="Cambria" w:hAnsi="Cambria" w:cs="Cambria"/>
              </w:rPr>
            </w:pPr>
            <w:r>
              <w:t>Typical Test Time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EB25B" w14:textId="77777777" w:rsidR="00461BE0" w:rsidRDefault="00461BE0"/>
        </w:tc>
      </w:tr>
      <w:tr w:rsidR="00461BE0" w14:paraId="6E0206A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31A947" w14:textId="410B3BB9"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7D1C6" w14:textId="65B1F79F" w:rsidR="00461BE0" w:rsidRDefault="00AD2C6C">
            <w:pPr>
              <w:spacing w:line="276" w:lineRule="auto"/>
              <w:rPr>
                <w:rFonts w:ascii="Cambria" w:eastAsia="Cambria" w:hAnsi="Cambria" w:cs="Cambria"/>
              </w:rPr>
            </w:pPr>
            <w:r>
              <w:t>Automatic Quick Mode typically completes tests in 2–6 seconds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76F9F" w14:textId="77777777" w:rsidR="00461BE0" w:rsidRDefault="00461BE0"/>
        </w:tc>
      </w:tr>
      <w:tr w:rsidR="00461BE0" w14:paraId="7D2D6F6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6BB24" w14:textId="1019D518"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A5B9B7" w14:textId="75F1505A" w:rsidR="00461BE0" w:rsidRDefault="00165C6D">
            <w:pPr>
              <w:spacing w:line="276" w:lineRule="auto"/>
              <w:rPr>
                <w:rFonts w:ascii="Cambria" w:eastAsia="Cambria" w:hAnsi="Cambria" w:cs="Cambria"/>
              </w:rPr>
            </w:pPr>
            <w:r>
              <w:t>Test times vary by analyzer model and isotope activity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28B0E" w14:textId="77777777" w:rsidR="00461BE0" w:rsidRDefault="00461BE0"/>
        </w:tc>
      </w:tr>
      <w:tr w:rsidR="00461BE0" w14:paraId="260811A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16A72A" w14:textId="1A8D8876"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7E8AD" w14:textId="6E9699FE" w:rsidR="00461BE0" w:rsidRDefault="00165C6D">
            <w:pPr>
              <w:spacing w:line="276" w:lineRule="auto"/>
              <w:rPr>
                <w:rFonts w:ascii="Cambria" w:eastAsia="Cambria" w:hAnsi="Cambria" w:cs="Cambria"/>
              </w:rPr>
            </w:pPr>
            <w:r>
              <w:t>Performance Over Time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45F655" w14:textId="77777777" w:rsidR="00461BE0" w:rsidRDefault="00461BE0"/>
        </w:tc>
      </w:tr>
      <w:tr w:rsidR="00461BE0" w14:paraId="11CDDD5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999699" w14:textId="42B8E0AC"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333324" w14:textId="187E5CC4" w:rsidR="00461BE0" w:rsidRDefault="00165C6D">
            <w:pPr>
              <w:spacing w:line="276" w:lineRule="auto"/>
              <w:rPr>
                <w:rFonts w:ascii="Cambria" w:eastAsia="Cambria" w:hAnsi="Cambria" w:cs="Cambria"/>
              </w:rPr>
            </w:pPr>
            <w:r>
              <w:t>X-ray output remains consistent throughout normal tube life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DB177" w14:textId="77777777" w:rsidR="00461BE0" w:rsidRDefault="00461BE0"/>
        </w:tc>
      </w:tr>
      <w:tr w:rsidR="00461BE0" w14:paraId="27916A1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B1853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5129D6" w14:textId="652913D7" w:rsidR="00461BE0" w:rsidRDefault="00165C6D">
            <w:pPr>
              <w:spacing w:line="276" w:lineRule="auto"/>
              <w:rPr>
                <w:rFonts w:ascii="Cambria" w:eastAsia="Cambria" w:hAnsi="Cambria" w:cs="Cambria"/>
              </w:rPr>
            </w:pPr>
            <w:r>
              <w:t>Radioactive isotopes decay continuously, which increases analysis times and will eventually require source replacement.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BEC4D1" w14:textId="77777777" w:rsidR="00461BE0" w:rsidRDefault="00461BE0"/>
        </w:tc>
      </w:tr>
      <w:tr w:rsidR="00165C6D" w14:paraId="5FD2DF58"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32A530" w14:textId="18511165" w:rsidR="00165C6D" w:rsidRPr="00AC07F6" w:rsidRDefault="00315423" w:rsidP="0019027C">
            <w:r w:rsidRPr="00315423">
              <w:drawing>
                <wp:inline distT="0" distB="0" distL="0" distR="0" wp14:anchorId="79150D48" wp14:editId="37AB68D6">
                  <wp:extent cx="2640965" cy="699770"/>
                  <wp:effectExtent l="0" t="0" r="635" b="0"/>
                  <wp:docPr id="82626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67446" name=""/>
                          <pic:cNvPicPr/>
                        </pic:nvPicPr>
                        <pic:blipFill>
                          <a:blip r:embed="rId12"/>
                          <a:stretch>
                            <a:fillRect/>
                          </a:stretch>
                        </pic:blipFill>
                        <pic:spPr>
                          <a:xfrm>
                            <a:off x="0" y="0"/>
                            <a:ext cx="2640965" cy="69977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F80CE9" w14:textId="0FF7355C" w:rsidR="00165C6D" w:rsidRDefault="005A1158" w:rsidP="0019027C">
            <w:pPr>
              <w:rPr>
                <w:rFonts w:ascii="Cambria" w:eastAsia="Cambria" w:hAnsi="Cambria" w:cs="Cambria"/>
              </w:rPr>
            </w:pPr>
            <w:r>
              <w:t>Isotope Disposal</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1424C1" w14:textId="77777777" w:rsidR="00165C6D" w:rsidRDefault="00165C6D" w:rsidP="0019027C"/>
        </w:tc>
      </w:tr>
      <w:tr w:rsidR="00165C6D" w14:paraId="26E5FD78"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CF2E00" w14:textId="77777777" w:rsidR="00165C6D" w:rsidRPr="00AC07F6" w:rsidRDefault="00165C6D"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49995" w14:textId="3238DE3E" w:rsidR="00165C6D" w:rsidRDefault="00FA5DCE" w:rsidP="0019027C">
            <w:pPr>
              <w:rPr>
                <w:rFonts w:ascii="Cambria" w:eastAsia="Cambria" w:hAnsi="Cambria" w:cs="Cambria"/>
              </w:rPr>
            </w:pPr>
            <w:r>
              <w:t>None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24ABF6" w14:textId="77777777" w:rsidR="00165C6D" w:rsidRDefault="00165C6D" w:rsidP="0019027C"/>
        </w:tc>
      </w:tr>
      <w:tr w:rsidR="00165C6D" w14:paraId="48CCA886"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39BD3B" w14:textId="77777777" w:rsidR="00165C6D" w:rsidRPr="00AC07F6" w:rsidRDefault="00165C6D"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1D7C11" w14:textId="4F52E1FF" w:rsidR="00165C6D" w:rsidRDefault="00FA5DCE" w:rsidP="0019027C">
            <w:pPr>
              <w:rPr>
                <w:rFonts w:ascii="Cambria" w:eastAsia="Cambria" w:hAnsi="Cambria" w:cs="Cambria"/>
              </w:rPr>
            </w:pPr>
            <w:r>
              <w:t>End-of-life source disposal required</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2D66C6" w14:textId="77777777" w:rsidR="00165C6D" w:rsidRDefault="00165C6D" w:rsidP="0019027C"/>
        </w:tc>
      </w:tr>
      <w:tr w:rsidR="00165C6D" w14:paraId="59602AAF"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0F0C8C" w14:textId="77777777" w:rsidR="00165C6D" w:rsidRPr="00AC07F6" w:rsidRDefault="00165C6D"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611679" w14:textId="631A8BB7" w:rsidR="00165C6D" w:rsidRDefault="00FA5DCE" w:rsidP="0019027C">
            <w:pPr>
              <w:rPr>
                <w:rFonts w:ascii="Cambria" w:eastAsia="Cambria" w:hAnsi="Cambria" w:cs="Cambria"/>
              </w:rPr>
            </w:pPr>
            <w:r>
              <w:t>Licensing &amp; Regulatory Burden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801F7" w14:textId="77777777" w:rsidR="00165C6D" w:rsidRDefault="00165C6D" w:rsidP="0019027C"/>
        </w:tc>
      </w:tr>
      <w:tr w:rsidR="00165C6D" w14:paraId="1D8283A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526020" w14:textId="77777777" w:rsidR="00165C6D" w:rsidRPr="00AC07F6" w:rsidRDefault="00165C6D"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3EA2B0" w14:textId="7FC791C3" w:rsidR="00165C6D" w:rsidRDefault="00FA5DCE" w:rsidP="0019027C">
            <w:pPr>
              <w:rPr>
                <w:rFonts w:ascii="Cambria" w:eastAsia="Cambria" w:hAnsi="Cambria" w:cs="Cambria"/>
              </w:rPr>
            </w:pPr>
            <w:r>
              <w:t>Eliminates radioactive source licensing, tracking, and associated ownership requirements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F40578" w14:textId="77777777" w:rsidR="00165C6D" w:rsidRDefault="00165C6D" w:rsidP="0019027C"/>
        </w:tc>
      </w:tr>
      <w:tr w:rsidR="00165C6D" w14:paraId="32CE7D1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01FE01" w14:textId="77777777" w:rsidR="00165C6D" w:rsidRPr="00AC07F6" w:rsidRDefault="00165C6D"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7A3FC2" w14:textId="4CE37AC9" w:rsidR="00165C6D" w:rsidRDefault="00FA5DCE" w:rsidP="0019027C">
            <w:pPr>
              <w:rPr>
                <w:rFonts w:ascii="Cambria" w:eastAsia="Cambria" w:hAnsi="Cambria" w:cs="Cambria"/>
              </w:rPr>
            </w:pPr>
            <w:r>
              <w:t>Subject to regulations governing possession, storage, transport, and tracking of radioactive materials.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ECD5AF" w14:textId="77777777" w:rsidR="00165C6D" w:rsidRDefault="00165C6D" w:rsidP="0019027C"/>
        </w:tc>
      </w:tr>
      <w:tr w:rsidR="00165C6D" w14:paraId="5DF63ED1"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69FA6A" w14:textId="77777777" w:rsidR="00165C6D" w:rsidRPr="00AC07F6" w:rsidRDefault="00165C6D"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B89743" w14:textId="66132510" w:rsidR="00165C6D" w:rsidRDefault="00BB0984" w:rsidP="0019027C">
            <w:pPr>
              <w:rPr>
                <w:rFonts w:ascii="Cambria" w:eastAsia="Cambria" w:hAnsi="Cambria" w:cs="Cambria"/>
              </w:rPr>
            </w:pPr>
            <w:r>
              <w:t>Transportation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8FCE9E" w14:textId="77777777" w:rsidR="00165C6D" w:rsidRDefault="00165C6D" w:rsidP="0019027C"/>
        </w:tc>
      </w:tr>
      <w:tr w:rsidR="00165C6D" w14:paraId="710468AF"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D4B357" w14:textId="77777777" w:rsidR="00165C6D" w:rsidRPr="00AC07F6" w:rsidRDefault="00165C6D"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F0DB28" w14:textId="510B6650" w:rsidR="00165C6D" w:rsidRDefault="00BB0984" w:rsidP="0019027C">
            <w:pPr>
              <w:rPr>
                <w:rFonts w:ascii="Cambria" w:eastAsia="Cambria" w:hAnsi="Cambria" w:cs="Cambria"/>
              </w:rPr>
            </w:pPr>
            <w:r>
              <w:t>Transported as an X-ray device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148379" w14:textId="77777777" w:rsidR="00165C6D" w:rsidRDefault="00165C6D" w:rsidP="0019027C"/>
        </w:tc>
      </w:tr>
      <w:tr w:rsidR="00165C6D" w14:paraId="0E876DDF"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30F676" w14:textId="77777777" w:rsidR="00165C6D" w:rsidRPr="00AC07F6" w:rsidRDefault="00165C6D"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6BF47E" w14:textId="2EDD898E" w:rsidR="00165C6D" w:rsidRDefault="00BB0984" w:rsidP="0019027C">
            <w:pPr>
              <w:rPr>
                <w:rFonts w:ascii="Cambria" w:eastAsia="Cambria" w:hAnsi="Cambria" w:cs="Cambria"/>
              </w:rPr>
            </w:pPr>
            <w:r>
              <w:t>Transportation may require additional regulatory compliance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8F67A1" w14:textId="77777777" w:rsidR="00165C6D" w:rsidRDefault="00165C6D" w:rsidP="0019027C"/>
        </w:tc>
      </w:tr>
      <w:tr w:rsidR="0019027C" w14:paraId="3C0BC2E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A0621B" w14:textId="19BD4D89" w:rsidR="0019027C" w:rsidRDefault="0019027C" w:rsidP="0019027C">
            <w:r w:rsidRPr="00AC07F6">
              <w:t>(BACK)</w:t>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0668B" w14:textId="3F3B4BBE" w:rsidR="0019027C" w:rsidRDefault="0019027C" w:rsidP="0019027C">
            <w:pPr>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AE04E" w14:textId="77777777" w:rsidR="0019027C" w:rsidRDefault="0019027C" w:rsidP="0019027C"/>
        </w:tc>
      </w:tr>
      <w:tr w:rsidR="0019027C" w14:paraId="329EBF8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4155CA" w14:textId="3C58C7D6" w:rsidR="0019027C" w:rsidRDefault="00F93852" w:rsidP="0019027C">
            <w:r w:rsidRPr="00F93852">
              <w:drawing>
                <wp:inline distT="0" distB="0" distL="0" distR="0" wp14:anchorId="34F7262C" wp14:editId="08804020">
                  <wp:extent cx="2640965" cy="1010920"/>
                  <wp:effectExtent l="0" t="0" r="635" b="5080"/>
                  <wp:docPr id="1578688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88518" name=""/>
                          <pic:cNvPicPr/>
                        </pic:nvPicPr>
                        <pic:blipFill>
                          <a:blip r:embed="rId13"/>
                          <a:stretch>
                            <a:fillRect/>
                          </a:stretch>
                        </pic:blipFill>
                        <pic:spPr>
                          <a:xfrm>
                            <a:off x="0" y="0"/>
                            <a:ext cx="2640965" cy="101092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4FB81" w14:textId="142EA410" w:rsidR="0019027C" w:rsidRDefault="005A1944" w:rsidP="0019027C">
            <w:pPr>
              <w:rPr>
                <w:rFonts w:ascii="Cambria" w:eastAsia="Cambria" w:hAnsi="Cambria" w:cs="Cambria"/>
              </w:rPr>
            </w:pPr>
            <w:r>
              <w:t>Same job. Different technology.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14487" w14:textId="77777777" w:rsidR="0019027C" w:rsidRDefault="0019027C" w:rsidP="0019027C"/>
        </w:tc>
      </w:tr>
      <w:tr w:rsidR="0019027C" w14:paraId="5780141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607F1" w14:textId="5A25F8DE"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B6BFD" w14:textId="5D5481C7" w:rsidR="0019027C" w:rsidRDefault="005A1944" w:rsidP="0019027C">
            <w:pPr>
              <w:spacing w:line="276" w:lineRule="auto"/>
              <w:rPr>
                <w:rFonts w:ascii="Cambria" w:eastAsia="Cambria" w:hAnsi="Cambria" w:cs="Cambria"/>
              </w:rPr>
            </w:pPr>
            <w:r>
              <w:t xml:space="preserve">The X-550 Pb delivers HUD-recognized performance without the radioactive source. The </w:t>
            </w:r>
            <w:proofErr w:type="spellStart"/>
            <w:r>
              <w:t>SciAps</w:t>
            </w:r>
            <w:proofErr w:type="spellEnd"/>
            <w:r>
              <w:t xml:space="preserve"> X-550 Pb is the first non-isotope handheld XRF to earn accepted HUD PCS documents at 1.0, 0.7, and 0.5 mg/cm² action levels.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3A8EAA" w14:textId="77777777" w:rsidR="0019027C" w:rsidRDefault="0019027C" w:rsidP="0019027C"/>
        </w:tc>
      </w:tr>
      <w:tr w:rsidR="0019027C" w14:paraId="1334365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8F3B13" w14:textId="6F3484B0"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DA32BF" w14:textId="142E7652" w:rsidR="0019027C" w:rsidRDefault="005A1944" w:rsidP="0019027C">
            <w:pPr>
              <w:spacing w:line="276" w:lineRule="auto"/>
              <w:rPr>
                <w:rFonts w:ascii="Cambria" w:eastAsia="Cambria" w:hAnsi="Cambria" w:cs="Cambria"/>
              </w:rPr>
            </w:pPr>
            <w:r>
              <w:t xml:space="preserve">The </w:t>
            </w:r>
            <w:proofErr w:type="spellStart"/>
            <w:r>
              <w:t>SciAps</w:t>
            </w:r>
            <w:proofErr w:type="spellEnd"/>
            <w:r>
              <w:t xml:space="preserve"> X-550 Pb combines X-ray tube technology, fast analysis and HUD-recognized PCS performance—without the ongoing considerations of an isotope source.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9CA56" w14:textId="77777777" w:rsidR="0019027C" w:rsidRDefault="0019027C" w:rsidP="0019027C"/>
        </w:tc>
      </w:tr>
      <w:tr w:rsidR="0019027C" w14:paraId="3247EE3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145235" w14:textId="02F3553E" w:rsidR="0019027C" w:rsidRDefault="0077081C" w:rsidP="0019027C">
            <w:r w:rsidRPr="0077081C">
              <w:lastRenderedPageBreak/>
              <w:drawing>
                <wp:inline distT="0" distB="0" distL="0" distR="0" wp14:anchorId="4C19E119" wp14:editId="17DD510E">
                  <wp:extent cx="2640965" cy="1051560"/>
                  <wp:effectExtent l="0" t="0" r="635" b="2540"/>
                  <wp:docPr id="1943991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91619" name=""/>
                          <pic:cNvPicPr/>
                        </pic:nvPicPr>
                        <pic:blipFill>
                          <a:blip r:embed="rId14"/>
                          <a:stretch>
                            <a:fillRect/>
                          </a:stretch>
                        </pic:blipFill>
                        <pic:spPr>
                          <a:xfrm>
                            <a:off x="0" y="0"/>
                            <a:ext cx="2640965" cy="105156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2AF79" w14:textId="3820B4AF" w:rsidR="0019027C" w:rsidRDefault="001975B1" w:rsidP="0019027C">
            <w:pPr>
              <w:spacing w:line="276" w:lineRule="auto"/>
              <w:rPr>
                <w:rFonts w:ascii="Cambria" w:eastAsia="Cambria" w:hAnsi="Cambria" w:cs="Cambria"/>
              </w:rPr>
            </w:pPr>
            <w:r>
              <w:t>Five Questions to Ask Before You Buy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25DDF" w14:textId="77777777" w:rsidR="0019027C" w:rsidRDefault="0019027C" w:rsidP="0019027C"/>
        </w:tc>
      </w:tr>
      <w:tr w:rsidR="0019027C" w14:paraId="55D74DF5"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8B2C72"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4D12D" w14:textId="2F18D8F9" w:rsidR="0019027C" w:rsidRDefault="00720F15" w:rsidP="0019027C">
            <w:pPr>
              <w:rPr>
                <w:rFonts w:ascii="Cambria" w:eastAsia="Cambria" w:hAnsi="Cambria" w:cs="Cambria"/>
              </w:rPr>
            </w:pPr>
            <w:r>
              <w:t>1.Does the analyzer have a HUD-recognized PCS?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99B4A" w14:textId="77777777" w:rsidR="0019027C" w:rsidRDefault="0019027C" w:rsidP="0019027C"/>
        </w:tc>
      </w:tr>
      <w:tr w:rsidR="0019027C" w14:paraId="66B29BD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D6954F"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AC15B" w14:textId="14740116" w:rsidR="0019027C" w:rsidRDefault="00B87C24" w:rsidP="0019027C">
            <w:pPr>
              <w:spacing w:line="276" w:lineRule="auto"/>
              <w:rPr>
                <w:rFonts w:ascii="Cambria" w:eastAsia="Cambria" w:hAnsi="Cambria" w:cs="Cambria"/>
              </w:rPr>
            </w:pPr>
            <w:r>
              <w:t>2.What action levels are covered?</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888BD" w14:textId="77777777" w:rsidR="0019027C" w:rsidRDefault="0019027C" w:rsidP="0019027C"/>
        </w:tc>
      </w:tr>
      <w:tr w:rsidR="0019027C" w14:paraId="2B745D3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11777F"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222EA8" w14:textId="75EFE7F8" w:rsidR="0019027C" w:rsidRDefault="00B87C24" w:rsidP="00235DAF">
            <w:pPr>
              <w:spacing w:line="276" w:lineRule="auto"/>
              <w:rPr>
                <w:rFonts w:ascii="Cambria" w:eastAsia="Cambria" w:hAnsi="Cambria" w:cs="Cambria"/>
              </w:rPr>
            </w:pPr>
            <w:r>
              <w:t>3.What are the inconclusive results and test times?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4D60D" w14:textId="77777777" w:rsidR="0019027C" w:rsidRDefault="0019027C" w:rsidP="0019027C"/>
        </w:tc>
      </w:tr>
      <w:tr w:rsidR="0019027C" w14:paraId="6E1C640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29763A"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A96817" w14:textId="5BB50C83" w:rsidR="0019027C" w:rsidRDefault="00235DAF" w:rsidP="0019027C">
            <w:pPr>
              <w:spacing w:line="276" w:lineRule="auto"/>
              <w:rPr>
                <w:rFonts w:ascii="Cambria" w:eastAsia="Cambria" w:hAnsi="Cambria" w:cs="Cambria"/>
              </w:rPr>
            </w:pPr>
            <w:r>
              <w:t>4.Does the analyzer use a radioactive source?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AE5BD" w14:textId="77777777" w:rsidR="0019027C" w:rsidRDefault="0019027C" w:rsidP="0019027C"/>
        </w:tc>
      </w:tr>
      <w:tr w:rsidR="0019027C" w14:paraId="0E0ABF32"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5DDEB"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F72EF" w14:textId="40E56AC7" w:rsidR="0019027C" w:rsidRDefault="00235DAF" w:rsidP="00235DAF">
            <w:pPr>
              <w:spacing w:line="276" w:lineRule="auto"/>
              <w:rPr>
                <w:rFonts w:ascii="Cambria" w:eastAsia="Cambria" w:hAnsi="Cambria" w:cs="Cambria"/>
              </w:rPr>
            </w:pPr>
            <w:r>
              <w:t>5.What will ownership require 18 months from now?</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9309C" w14:textId="77777777" w:rsidR="0019027C" w:rsidRDefault="0019027C" w:rsidP="0019027C"/>
        </w:tc>
      </w:tr>
      <w:tr w:rsidR="0019027C" w14:paraId="60EC6A7D"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59191" w14:textId="44968FCF" w:rsidR="0019027C" w:rsidRDefault="00E13C50" w:rsidP="0019027C">
            <w:r w:rsidRPr="00E13C50">
              <w:lastRenderedPageBreak/>
              <w:drawing>
                <wp:inline distT="0" distB="0" distL="0" distR="0" wp14:anchorId="5F17D6D5" wp14:editId="30999307">
                  <wp:extent cx="2640965" cy="2096135"/>
                  <wp:effectExtent l="0" t="0" r="635" b="0"/>
                  <wp:docPr id="1114844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44405" name=""/>
                          <pic:cNvPicPr/>
                        </pic:nvPicPr>
                        <pic:blipFill>
                          <a:blip r:embed="rId15"/>
                          <a:stretch>
                            <a:fillRect/>
                          </a:stretch>
                        </pic:blipFill>
                        <pic:spPr>
                          <a:xfrm>
                            <a:off x="0" y="0"/>
                            <a:ext cx="2640965" cy="209613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BE4E8D" w14:textId="4B941FA5" w:rsidR="0019027C" w:rsidRDefault="006A2D0B" w:rsidP="0019027C">
            <w:pPr>
              <w:spacing w:line="276" w:lineRule="auto"/>
              <w:rPr>
                <w:rFonts w:ascii="Cambria" w:eastAsia="Cambria" w:hAnsi="Cambria" w:cs="Cambria"/>
              </w:rPr>
            </w:pPr>
            <w:r>
              <w:t>Key Takeaways for Buyers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86020" w14:textId="77777777" w:rsidR="0019027C" w:rsidRDefault="0019027C" w:rsidP="0019027C"/>
        </w:tc>
      </w:tr>
      <w:tr w:rsidR="0019027C" w14:paraId="2B51490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BE2675"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649AB" w14:textId="21AD0A5F" w:rsidR="0019027C" w:rsidRDefault="006A2D0B" w:rsidP="0019027C">
            <w:pPr>
              <w:spacing w:line="276" w:lineRule="auto"/>
              <w:ind w:left="60"/>
              <w:rPr>
                <w:rFonts w:ascii="Cambria" w:eastAsia="Cambria" w:hAnsi="Cambria" w:cs="Cambria"/>
              </w:rPr>
            </w:pPr>
            <w:r>
              <w:t>You don't have to compromise between safety and performance.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D505ED" w14:textId="77777777" w:rsidR="0019027C" w:rsidRDefault="0019027C" w:rsidP="0019027C"/>
        </w:tc>
      </w:tr>
      <w:tr w:rsidR="0019027C" w14:paraId="5EC0740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46921"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4216BD" w14:textId="24E05A47" w:rsidR="0019027C" w:rsidRDefault="006A2D0B" w:rsidP="0019027C">
            <w:pPr>
              <w:spacing w:line="276" w:lineRule="auto"/>
              <w:rPr>
                <w:rFonts w:ascii="Cambria" w:eastAsia="Cambria" w:hAnsi="Cambria" w:cs="Cambria"/>
              </w:rPr>
            </w:pPr>
            <w:r>
              <w:t>Lower total cost of ownership</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F4541" w14:textId="77777777" w:rsidR="0019027C" w:rsidRDefault="0019027C" w:rsidP="0019027C"/>
        </w:tc>
      </w:tr>
      <w:tr w:rsidR="0019027C" w14:paraId="08179B1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F1658"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78E87C" w14:textId="79AACCC9" w:rsidR="0019027C" w:rsidRDefault="006A2D0B" w:rsidP="0019027C">
            <w:pPr>
              <w:spacing w:line="276" w:lineRule="auto"/>
              <w:rPr>
                <w:rFonts w:ascii="Cambria" w:eastAsia="Cambria" w:hAnsi="Cambria" w:cs="Cambria"/>
              </w:rPr>
            </w:pPr>
            <w:r>
              <w:t>Because the X-550 Pb uses an X-ray tube rather than a radioactive isotope, owners avoid expenses associated with:</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BD7ED" w14:textId="77777777" w:rsidR="0019027C" w:rsidRDefault="0019027C" w:rsidP="0019027C"/>
        </w:tc>
      </w:tr>
      <w:tr w:rsidR="0019027C" w14:paraId="14F28B1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625F7"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B2F53" w14:textId="1FC37ADB" w:rsidR="0019027C" w:rsidRDefault="006A2D0B" w:rsidP="0019027C">
            <w:pPr>
              <w:spacing w:line="276" w:lineRule="auto"/>
              <w:rPr>
                <w:rFonts w:ascii="Cambria" w:eastAsia="Cambria" w:hAnsi="Cambria" w:cs="Cambria"/>
              </w:rPr>
            </w:pPr>
            <w:r>
              <w:t>Radioactive source replacement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235EA5" w14:textId="77777777" w:rsidR="0019027C" w:rsidRDefault="0019027C" w:rsidP="0019027C"/>
        </w:tc>
      </w:tr>
      <w:tr w:rsidR="0019027C" w14:paraId="1ED15419"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CF2FE6"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6D6106" w14:textId="2E9E7613" w:rsidR="0019027C" w:rsidRDefault="00FA2858" w:rsidP="0019027C">
            <w:pPr>
              <w:spacing w:line="276" w:lineRule="auto"/>
              <w:rPr>
                <w:rFonts w:ascii="Cambria" w:eastAsia="Cambria" w:hAnsi="Cambria" w:cs="Cambria"/>
              </w:rPr>
            </w:pPr>
            <w:r>
              <w:t>Source disposal</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FEE2F" w14:textId="77777777" w:rsidR="0019027C" w:rsidRDefault="0019027C" w:rsidP="0019027C"/>
        </w:tc>
      </w:tr>
      <w:tr w:rsidR="0019027C" w14:paraId="6BE71F28"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940072"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20C8D" w14:textId="754A4782" w:rsidR="0019027C" w:rsidRDefault="00FA2858" w:rsidP="0019027C">
            <w:pPr>
              <w:spacing w:line="276" w:lineRule="auto"/>
              <w:rPr>
                <w:rFonts w:ascii="Cambria" w:eastAsia="Cambria" w:hAnsi="Cambria" w:cs="Cambria"/>
              </w:rPr>
            </w:pPr>
            <w:r>
              <w:t>Many regulatory requirements tied to radioactive material ownership</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084FB8" w14:textId="77777777" w:rsidR="0019027C" w:rsidRDefault="0019027C" w:rsidP="0019027C"/>
        </w:tc>
      </w:tr>
      <w:tr w:rsidR="0019027C" w14:paraId="2B051BE1"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32F27"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54BB1E" w14:textId="7E205C99" w:rsidR="0019027C" w:rsidRDefault="00FA2858" w:rsidP="0019027C">
            <w:pPr>
              <w:spacing w:line="276" w:lineRule="auto"/>
              <w:rPr>
                <w:rFonts w:ascii="Cambria" w:eastAsia="Cambria" w:hAnsi="Cambria" w:cs="Cambria"/>
              </w:rPr>
            </w:pPr>
            <w:r>
              <w:t>Security and inventory requirements for sealed sources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9B4078" w14:textId="77777777" w:rsidR="0019027C" w:rsidRDefault="0019027C" w:rsidP="0019027C"/>
        </w:tc>
      </w:tr>
      <w:tr w:rsidR="00B87C24" w14:paraId="700D3949"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02D763" w14:textId="77777777" w:rsidR="00B87C24" w:rsidRDefault="00B87C24"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DE720" w14:textId="1E202E11" w:rsidR="00B87C24" w:rsidRDefault="00FA2858" w:rsidP="0019027C">
            <w:pPr>
              <w:spacing w:line="276" w:lineRule="auto"/>
              <w:rPr>
                <w:rFonts w:ascii="Cambria" w:eastAsia="Cambria" w:hAnsi="Cambria" w:cs="Cambria"/>
              </w:rPr>
            </w:pPr>
            <w:r>
              <w:t>These savings can significantly reduce lifetime operating costs.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8A19F" w14:textId="77777777" w:rsidR="00B87C24" w:rsidRDefault="00B87C24" w:rsidP="0019027C"/>
        </w:tc>
      </w:tr>
      <w:tr w:rsidR="00B87C24" w14:paraId="0A9CF0C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B8E45" w14:textId="77777777" w:rsidR="00B87C24" w:rsidRDefault="00B87C24"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6DC45C" w14:textId="7D296720" w:rsidR="00B87C24" w:rsidRDefault="00FA2858" w:rsidP="0019027C">
            <w:pPr>
              <w:spacing w:line="276" w:lineRule="auto"/>
              <w:rPr>
                <w:rFonts w:ascii="Cambria" w:eastAsia="Cambria" w:hAnsi="Cambria" w:cs="Cambria"/>
              </w:rPr>
            </w:pPr>
            <w:r>
              <w:t>Fast today. Fast years from now</w:t>
            </w:r>
            <w:r>
              <w: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12C85A" w14:textId="77777777" w:rsidR="00B87C24" w:rsidRDefault="00B87C24" w:rsidP="0019027C"/>
        </w:tc>
      </w:tr>
      <w:tr w:rsidR="00B87C24" w14:paraId="1EEE6FA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CCB73D" w14:textId="77777777" w:rsidR="00B87C24" w:rsidRDefault="00B87C24"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9E6F8E" w14:textId="40664202" w:rsidR="00B87C24" w:rsidRDefault="00B74718" w:rsidP="0019027C">
            <w:pPr>
              <w:spacing w:line="276" w:lineRule="auto"/>
              <w:rPr>
                <w:rFonts w:ascii="Cambria" w:eastAsia="Cambria" w:hAnsi="Cambria" w:cs="Cambria"/>
              </w:rPr>
            </w:pPr>
            <w:r>
              <w:t>One advantage that's easy to overlook is consistency.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2A96F8" w14:textId="77777777" w:rsidR="00B87C24" w:rsidRDefault="00B87C24" w:rsidP="0019027C"/>
        </w:tc>
      </w:tr>
      <w:tr w:rsidR="00B87C24" w14:paraId="236645C9"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3E1F0D" w14:textId="77777777" w:rsidR="00B87C24" w:rsidRDefault="00B87C24"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3A1735" w14:textId="559CAD13" w:rsidR="00B87C24" w:rsidRDefault="00B74718" w:rsidP="0019027C">
            <w:pPr>
              <w:spacing w:line="276" w:lineRule="auto"/>
              <w:rPr>
                <w:rFonts w:ascii="Cambria" w:eastAsia="Cambria" w:hAnsi="Cambria" w:cs="Cambria"/>
              </w:rPr>
            </w:pPr>
            <w:r>
              <w:t>Radioactive isotopes naturally lose strength over time. As activity decreases, measurement times can increase, and the source ultimately requires replacement.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90BCA" w14:textId="77777777" w:rsidR="00B87C24" w:rsidRDefault="00B87C24" w:rsidP="0019027C"/>
        </w:tc>
      </w:tr>
      <w:tr w:rsidR="00B87C24" w14:paraId="07846D45"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8FFE2C" w14:textId="77777777" w:rsidR="00B87C24" w:rsidRDefault="00B87C24"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16A2C5" w14:textId="26E665E3" w:rsidR="00B87C24" w:rsidRDefault="00B74718" w:rsidP="0019027C">
            <w:pPr>
              <w:spacing w:line="276" w:lineRule="auto"/>
              <w:rPr>
                <w:rFonts w:ascii="Cambria" w:eastAsia="Cambria" w:hAnsi="Cambria" w:cs="Cambria"/>
              </w:rPr>
            </w:pPr>
            <w:r>
              <w:t>An X-ray tube generates radiation electronically whenever the trigger is pulled, helping the X-550 Pb maintain its published performance throughout the tube's service life.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6F2FAB" w14:textId="77777777" w:rsidR="00B87C24" w:rsidRDefault="00B87C24" w:rsidP="0019027C"/>
        </w:tc>
      </w:tr>
      <w:tr w:rsidR="00B87C24" w14:paraId="4E3E807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60A1BE" w14:textId="52E1156F" w:rsidR="00B87C24" w:rsidRDefault="0060042D" w:rsidP="0019027C">
            <w:r w:rsidRPr="0060042D">
              <w:drawing>
                <wp:inline distT="0" distB="0" distL="0" distR="0" wp14:anchorId="20002E40" wp14:editId="41FB0872">
                  <wp:extent cx="2640965" cy="1004570"/>
                  <wp:effectExtent l="0" t="0" r="635" b="0"/>
                  <wp:docPr id="1821856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56649" name=""/>
                          <pic:cNvPicPr/>
                        </pic:nvPicPr>
                        <pic:blipFill>
                          <a:blip r:embed="rId16"/>
                          <a:stretch>
                            <a:fillRect/>
                          </a:stretch>
                        </pic:blipFill>
                        <pic:spPr>
                          <a:xfrm>
                            <a:off x="0" y="0"/>
                            <a:ext cx="2640965" cy="100457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29E045" w14:textId="5F84F125" w:rsidR="00B87C24" w:rsidRDefault="0086009C" w:rsidP="0019027C">
            <w:pPr>
              <w:spacing w:line="276" w:lineRule="auto"/>
              <w:rPr>
                <w:rFonts w:ascii="Cambria" w:eastAsia="Cambria" w:hAnsi="Cambria" w:cs="Cambria"/>
              </w:rPr>
            </w:pPr>
            <w:r>
              <w:t xml:space="preserve">Download </w:t>
            </w:r>
            <w:proofErr w:type="spellStart"/>
            <w:r>
              <w:t>SciAps</w:t>
            </w:r>
            <w:proofErr w:type="spellEnd"/>
            <w:r>
              <w:t xml:space="preserve"> X-550 Pb HUD PCS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8DA6A2" w14:textId="77777777" w:rsidR="00B87C24" w:rsidRDefault="00B87C24" w:rsidP="0019027C"/>
        </w:tc>
      </w:tr>
      <w:tr w:rsidR="00B87C24" w14:paraId="095D46B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D28F52" w14:textId="71994638" w:rsidR="00B87C24" w:rsidRDefault="00295A9A" w:rsidP="0019027C">
            <w:r w:rsidRPr="00295A9A">
              <w:drawing>
                <wp:inline distT="0" distB="0" distL="0" distR="0" wp14:anchorId="2027B4BA" wp14:editId="2E4D0A14">
                  <wp:extent cx="2640965" cy="230505"/>
                  <wp:effectExtent l="0" t="0" r="635" b="0"/>
                  <wp:docPr id="243074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74580" name=""/>
                          <pic:cNvPicPr/>
                        </pic:nvPicPr>
                        <pic:blipFill>
                          <a:blip r:embed="rId17"/>
                          <a:stretch>
                            <a:fillRect/>
                          </a:stretch>
                        </pic:blipFill>
                        <pic:spPr>
                          <a:xfrm>
                            <a:off x="0" y="0"/>
                            <a:ext cx="2640965" cy="23050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D12AEE" w14:textId="293769D8" w:rsidR="00B87C24" w:rsidRDefault="00E56E8C" w:rsidP="0019027C">
            <w:pPr>
              <w:spacing w:line="276" w:lineRule="auto"/>
              <w:rPr>
                <w:rFonts w:ascii="Cambria" w:eastAsia="Cambria" w:hAnsi="Cambria" w:cs="Cambria"/>
              </w:rPr>
            </w:pPr>
            <w:r>
              <w:t>Performance shouldn't come with radioactive material.</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8ED1D" w14:textId="77777777" w:rsidR="00B87C24" w:rsidRDefault="00B87C24" w:rsidP="0019027C"/>
        </w:tc>
      </w:tr>
    </w:tbl>
    <w:p w14:paraId="2D3F55BD" w14:textId="77777777" w:rsidR="00461BE0" w:rsidRDefault="00461BE0">
      <w:pPr>
        <w:widowControl w:val="0"/>
        <w:pBdr>
          <w:top w:val="nil"/>
          <w:left w:val="nil"/>
          <w:bottom w:val="nil"/>
          <w:right w:val="nil"/>
          <w:between w:val="nil"/>
        </w:pBdr>
        <w:spacing w:after="200"/>
        <w:rPr>
          <w:rFonts w:ascii="Cambria" w:eastAsia="Cambria" w:hAnsi="Cambria" w:cs="Cambria"/>
          <w:color w:val="000000"/>
        </w:rPr>
      </w:pPr>
    </w:p>
    <w:sectPr w:rsidR="00461BE0">
      <w:headerReference w:type="default" r:id="rId18"/>
      <w:footerReference w:type="default" r:id="rId19"/>
      <w:pgSz w:w="15840" w:h="12240" w:orient="landscape"/>
      <w:pgMar w:top="1800" w:right="1440" w:bottom="180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CAC249" w14:textId="77777777" w:rsidR="00F7395D" w:rsidRDefault="00F7395D">
      <w:r>
        <w:separator/>
      </w:r>
    </w:p>
  </w:endnote>
  <w:endnote w:type="continuationSeparator" w:id="0">
    <w:p w14:paraId="5B3F7EA1" w14:textId="77777777" w:rsidR="00F7395D" w:rsidRDefault="00F7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Roboto Medium">
    <w:panose1 w:val="02000000000000000000"/>
    <w:charset w:val="00"/>
    <w:family w:val="auto"/>
    <w:pitch w:val="variable"/>
    <w:sig w:usb0="E0000AFF" w:usb1="5000217F" w:usb2="00000021"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E3384" w14:textId="77777777" w:rsidR="00461BE0" w:rsidRDefault="00461BE0">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6CC85" w14:textId="77777777" w:rsidR="00F7395D" w:rsidRDefault="00F7395D">
      <w:r>
        <w:separator/>
      </w:r>
    </w:p>
  </w:footnote>
  <w:footnote w:type="continuationSeparator" w:id="0">
    <w:p w14:paraId="0963DA2D" w14:textId="77777777" w:rsidR="00F7395D" w:rsidRDefault="00F7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CE608F" w14:textId="77777777" w:rsidR="00461BE0" w:rsidRDefault="00461BE0">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BE0"/>
    <w:rsid w:val="00000F5A"/>
    <w:rsid w:val="000D6EE2"/>
    <w:rsid w:val="000E0AC3"/>
    <w:rsid w:val="000E5801"/>
    <w:rsid w:val="000E798E"/>
    <w:rsid w:val="00100834"/>
    <w:rsid w:val="00125B33"/>
    <w:rsid w:val="001422DD"/>
    <w:rsid w:val="00147511"/>
    <w:rsid w:val="00151BAC"/>
    <w:rsid w:val="00154C8F"/>
    <w:rsid w:val="00160F9F"/>
    <w:rsid w:val="00165C6D"/>
    <w:rsid w:val="001804BB"/>
    <w:rsid w:val="0019027C"/>
    <w:rsid w:val="001975B1"/>
    <w:rsid w:val="001B48D1"/>
    <w:rsid w:val="001D5189"/>
    <w:rsid w:val="001F2A94"/>
    <w:rsid w:val="00203A2F"/>
    <w:rsid w:val="00205E87"/>
    <w:rsid w:val="00222D87"/>
    <w:rsid w:val="00235DAF"/>
    <w:rsid w:val="00295A9A"/>
    <w:rsid w:val="002A3F38"/>
    <w:rsid w:val="002A6C77"/>
    <w:rsid w:val="002D78F1"/>
    <w:rsid w:val="002E657B"/>
    <w:rsid w:val="002F2017"/>
    <w:rsid w:val="002F527A"/>
    <w:rsid w:val="00302B72"/>
    <w:rsid w:val="00315423"/>
    <w:rsid w:val="00320EBD"/>
    <w:rsid w:val="0032177B"/>
    <w:rsid w:val="0036297F"/>
    <w:rsid w:val="00372DC6"/>
    <w:rsid w:val="00375C18"/>
    <w:rsid w:val="00392D35"/>
    <w:rsid w:val="003E203C"/>
    <w:rsid w:val="00404136"/>
    <w:rsid w:val="00444B95"/>
    <w:rsid w:val="00461BE0"/>
    <w:rsid w:val="00462184"/>
    <w:rsid w:val="00473A49"/>
    <w:rsid w:val="0047717A"/>
    <w:rsid w:val="004C1EAA"/>
    <w:rsid w:val="004D7855"/>
    <w:rsid w:val="00541C4A"/>
    <w:rsid w:val="00562E39"/>
    <w:rsid w:val="005A1158"/>
    <w:rsid w:val="005A1944"/>
    <w:rsid w:val="005E3169"/>
    <w:rsid w:val="0060042D"/>
    <w:rsid w:val="0060411A"/>
    <w:rsid w:val="006130ED"/>
    <w:rsid w:val="00615A39"/>
    <w:rsid w:val="00647474"/>
    <w:rsid w:val="00647CDD"/>
    <w:rsid w:val="00664EBE"/>
    <w:rsid w:val="006718B3"/>
    <w:rsid w:val="00693909"/>
    <w:rsid w:val="006A2D0B"/>
    <w:rsid w:val="006B3AA1"/>
    <w:rsid w:val="006D32FC"/>
    <w:rsid w:val="006F6B11"/>
    <w:rsid w:val="007142E8"/>
    <w:rsid w:val="007149FF"/>
    <w:rsid w:val="00720F15"/>
    <w:rsid w:val="0077081C"/>
    <w:rsid w:val="007D5168"/>
    <w:rsid w:val="007D5E04"/>
    <w:rsid w:val="007D7E37"/>
    <w:rsid w:val="008069BE"/>
    <w:rsid w:val="00820EA4"/>
    <w:rsid w:val="008243B5"/>
    <w:rsid w:val="00837D23"/>
    <w:rsid w:val="00841825"/>
    <w:rsid w:val="0086009C"/>
    <w:rsid w:val="0086123C"/>
    <w:rsid w:val="00864F28"/>
    <w:rsid w:val="008732DE"/>
    <w:rsid w:val="0088228B"/>
    <w:rsid w:val="00897913"/>
    <w:rsid w:val="008A52C9"/>
    <w:rsid w:val="008A5DBC"/>
    <w:rsid w:val="008A61CD"/>
    <w:rsid w:val="008C095E"/>
    <w:rsid w:val="008C491D"/>
    <w:rsid w:val="008D0931"/>
    <w:rsid w:val="008D0EF7"/>
    <w:rsid w:val="008F3791"/>
    <w:rsid w:val="00921574"/>
    <w:rsid w:val="0093717F"/>
    <w:rsid w:val="009413C9"/>
    <w:rsid w:val="00995A35"/>
    <w:rsid w:val="009A0FCE"/>
    <w:rsid w:val="009B04EC"/>
    <w:rsid w:val="00A25410"/>
    <w:rsid w:val="00A44409"/>
    <w:rsid w:val="00A447E2"/>
    <w:rsid w:val="00A65763"/>
    <w:rsid w:val="00A70154"/>
    <w:rsid w:val="00AC07F6"/>
    <w:rsid w:val="00AC6B4D"/>
    <w:rsid w:val="00AD2C6C"/>
    <w:rsid w:val="00AF0096"/>
    <w:rsid w:val="00AF3D84"/>
    <w:rsid w:val="00AF47A2"/>
    <w:rsid w:val="00B44AA9"/>
    <w:rsid w:val="00B74718"/>
    <w:rsid w:val="00B815F7"/>
    <w:rsid w:val="00B87C24"/>
    <w:rsid w:val="00BB0984"/>
    <w:rsid w:val="00BC202B"/>
    <w:rsid w:val="00BF09FE"/>
    <w:rsid w:val="00BF63D6"/>
    <w:rsid w:val="00C30B0F"/>
    <w:rsid w:val="00C31F38"/>
    <w:rsid w:val="00C35A5F"/>
    <w:rsid w:val="00C92136"/>
    <w:rsid w:val="00CF1BFB"/>
    <w:rsid w:val="00D02451"/>
    <w:rsid w:val="00D07CF3"/>
    <w:rsid w:val="00D16E3E"/>
    <w:rsid w:val="00D64FFC"/>
    <w:rsid w:val="00D66801"/>
    <w:rsid w:val="00D92A3F"/>
    <w:rsid w:val="00DC5430"/>
    <w:rsid w:val="00DE0CB5"/>
    <w:rsid w:val="00E13C50"/>
    <w:rsid w:val="00E319B4"/>
    <w:rsid w:val="00E56E8C"/>
    <w:rsid w:val="00E65393"/>
    <w:rsid w:val="00E72930"/>
    <w:rsid w:val="00E76DAA"/>
    <w:rsid w:val="00E81277"/>
    <w:rsid w:val="00EA4162"/>
    <w:rsid w:val="00EA6335"/>
    <w:rsid w:val="00EB6230"/>
    <w:rsid w:val="00ED44B5"/>
    <w:rsid w:val="00ED6DED"/>
    <w:rsid w:val="00F26D9F"/>
    <w:rsid w:val="00F27578"/>
    <w:rsid w:val="00F35390"/>
    <w:rsid w:val="00F7395D"/>
    <w:rsid w:val="00F93852"/>
    <w:rsid w:val="00FA2858"/>
    <w:rsid w:val="00FA5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DAA5"/>
  <w15:docId w15:val="{E3AAA61C-34D8-407E-AFFB-D6AAB501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pPr>
      <w:spacing w:after="200"/>
    </w:pPr>
    <w:rPr>
      <w:rFonts w:ascii="Cambria" w:eastAsia="Arial Unicode MS" w:hAnsi="Cambria" w:cs="Arial Unicode MS"/>
      <w:color w:val="000000"/>
      <w:u w:color="000000"/>
      <w:lang w:val="fr-FR"/>
      <w14:textOutline w14:w="0" w14:cap="flat" w14:cmpd="sng" w14:algn="ctr">
        <w14:noFill/>
        <w14:prstDash w14:val="solid"/>
        <w14:bevel/>
      </w14:textOutline>
    </w:rPr>
  </w:style>
  <w:style w:type="paragraph" w:customStyle="1" w:styleId="Default">
    <w:name w:val="Default"/>
    <w:rPr>
      <w:rFonts w:ascii="Helvetica Neue" w:eastAsia="Arial Unicode MS" w:hAnsi="Helvetica Neue" w:cs="Arial Unicode MS"/>
      <w:color w:val="000000"/>
      <w:sz w:val="22"/>
      <w:szCs w:val="22"/>
      <w:lang w:val="da-DK"/>
      <w14:textOutline w14:w="0" w14:cap="flat" w14:cmpd="sng" w14:algn="ctr">
        <w14:noFill/>
        <w14:prstDash w14:val="solid"/>
        <w14:bevel/>
      </w14:textOutline>
    </w:rPr>
  </w:style>
  <w:style w:type="character" w:customStyle="1" w:styleId="Hyperlink0">
    <w:name w:val="Hyperlink.0"/>
    <w:basedOn w:val="Hyperlink"/>
    <w:rPr>
      <w:outline w:val="0"/>
      <w:color w:val="0000FF"/>
      <w:u w:val="single" w:color="0000F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G/CgdOlmkjUO82RNAzrUI8UGhw==">AMUW2mWtVt/bRvwBwZgJY4gGvvfNCSM+mG17RlpLRTMWLmLm0qw/rt4OjwFt7vanUxhu3yN1bsUOw3D7NhOBVDt3TBiBpMln6ZPjHYoLd9RZ37U+dccj5w4=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560</Words>
  <Characters>3362</Characters>
  <Application>Microsoft Office Word</Application>
  <DocSecurity>0</DocSecurity>
  <Lines>3362</Lines>
  <Paragraphs>326</Paragraphs>
  <ScaleCrop>false</ScaleCrop>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Hawkins</dc:creator>
  <cp:lastModifiedBy>Pauline Hawkins</cp:lastModifiedBy>
  <cp:revision>33</cp:revision>
  <dcterms:created xsi:type="dcterms:W3CDTF">2026-09-18T15:11:00Z</dcterms:created>
  <dcterms:modified xsi:type="dcterms:W3CDTF">2026-09-18T17:10:00Z</dcterms:modified>
</cp:coreProperties>
</file>