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030B7" w14:textId="10F9BF76" w:rsidR="009F6CED" w:rsidRDefault="00B84B4F">
      <w:pPr>
        <w:rPr>
          <w:b/>
          <w:bCs/>
        </w:rPr>
      </w:pPr>
      <w:r>
        <w:rPr>
          <w:b/>
          <w:bCs/>
        </w:rPr>
        <w:t>First</w:t>
      </w:r>
      <w:r w:rsidR="009F6CED">
        <w:rPr>
          <w:b/>
          <w:bCs/>
        </w:rPr>
        <w:t xml:space="preserve"> Data Transfer </w:t>
      </w:r>
      <w:r w:rsidR="00897B31">
        <w:rPr>
          <w:b/>
          <w:bCs/>
        </w:rPr>
        <w:t xml:space="preserve">Additional Requirements </w:t>
      </w:r>
      <w:r w:rsidR="009F6CED">
        <w:rPr>
          <w:b/>
          <w:bCs/>
        </w:rPr>
        <w:t>Annex</w:t>
      </w:r>
    </w:p>
    <w:p w14:paraId="5B63959A" w14:textId="6834804C" w:rsidR="00C205BF" w:rsidRDefault="00B31A29">
      <w:pPr>
        <w:rPr>
          <w:b/>
          <w:bCs/>
        </w:rPr>
      </w:pPr>
      <w:r w:rsidRPr="00B31A29">
        <w:rPr>
          <w:b/>
          <w:bCs/>
        </w:rPr>
        <w:t xml:space="preserve">Excel </w:t>
      </w:r>
      <w:r w:rsidR="00897B31">
        <w:rPr>
          <w:b/>
          <w:bCs/>
        </w:rPr>
        <w:t>Document</w:t>
      </w:r>
      <w:r w:rsidRPr="00B31A29">
        <w:rPr>
          <w:b/>
          <w:bCs/>
        </w:rPr>
        <w:t xml:space="preserve"> </w:t>
      </w:r>
      <w:r w:rsidR="00F75279">
        <w:rPr>
          <w:b/>
          <w:bCs/>
        </w:rPr>
        <w:t>(Bordereau)</w:t>
      </w:r>
    </w:p>
    <w:p w14:paraId="24193A5F" w14:textId="2B37EA3A" w:rsidR="00B31A29" w:rsidRDefault="003B504B">
      <w:r>
        <w:t>T</w:t>
      </w:r>
      <w:r w:rsidR="00B31A29" w:rsidRPr="00B31A29">
        <w:t>he</w:t>
      </w:r>
      <w:r w:rsidR="00B31A29">
        <w:rPr>
          <w:b/>
          <w:bCs/>
        </w:rPr>
        <w:t xml:space="preserve"> </w:t>
      </w:r>
      <w:r w:rsidR="00B31A29" w:rsidRPr="009160A0">
        <w:rPr>
          <w:color w:val="EE0000"/>
        </w:rPr>
        <w:t>&lt;Coverholder</w:t>
      </w:r>
      <w:r w:rsidR="009160A0" w:rsidRPr="009160A0">
        <w:rPr>
          <w:color w:val="EE0000"/>
        </w:rPr>
        <w:t>/</w:t>
      </w:r>
      <w:r w:rsidR="00B31A29" w:rsidRPr="009160A0">
        <w:rPr>
          <w:color w:val="EE0000"/>
        </w:rPr>
        <w:t>Broker</w:t>
      </w:r>
      <w:r w:rsidR="009160A0" w:rsidRPr="009160A0">
        <w:rPr>
          <w:color w:val="EE0000"/>
        </w:rPr>
        <w:t>/</w:t>
      </w:r>
      <w:r w:rsidR="00B31A29" w:rsidRPr="009160A0">
        <w:rPr>
          <w:color w:val="EE0000"/>
        </w:rPr>
        <w:t>Lead Underwriter&gt;</w:t>
      </w:r>
      <w:r w:rsidR="00B31A29">
        <w:t xml:space="preserve"> is </w:t>
      </w:r>
      <w:r w:rsidR="00413551">
        <w:t>required</w:t>
      </w:r>
      <w:r w:rsidR="00B31A29">
        <w:t xml:space="preserve"> </w:t>
      </w:r>
      <w:r>
        <w:t xml:space="preserve">to </w:t>
      </w:r>
      <w:r w:rsidR="00B31A29">
        <w:t xml:space="preserve">transfer the data specified in </w:t>
      </w:r>
      <w:r w:rsidR="00276189">
        <w:t xml:space="preserve">the </w:t>
      </w:r>
      <w:r w:rsidR="00F5712C" w:rsidRPr="00C40AAC">
        <w:rPr>
          <w:color w:val="EE0000"/>
        </w:rPr>
        <w:t xml:space="preserve">&lt;Policy Data </w:t>
      </w:r>
      <w:r w:rsidR="008C04C2" w:rsidRPr="00C40AAC">
        <w:rPr>
          <w:color w:val="EE0000"/>
        </w:rPr>
        <w:t>Specification</w:t>
      </w:r>
      <w:r w:rsidR="00F5712C" w:rsidRPr="00C40AAC">
        <w:rPr>
          <w:color w:val="EE0000"/>
        </w:rPr>
        <w:t xml:space="preserve"> Table/Risk Written</w:t>
      </w:r>
      <w:r w:rsidR="002726E6" w:rsidRPr="00C40AAC">
        <w:rPr>
          <w:color w:val="EE0000"/>
        </w:rPr>
        <w:t xml:space="preserve"> </w:t>
      </w:r>
      <w:r w:rsidR="00186180" w:rsidRPr="00C40AAC">
        <w:rPr>
          <w:color w:val="EE0000"/>
        </w:rPr>
        <w:t>Data Specification Table/Premium Paid Data Specification Table</w:t>
      </w:r>
      <w:r w:rsidR="005C64A9">
        <w:rPr>
          <w:color w:val="EE0000"/>
        </w:rPr>
        <w:t>/Risk Written and Premium Paid</w:t>
      </w:r>
      <w:r w:rsidR="00B6510B">
        <w:rPr>
          <w:color w:val="EE0000"/>
        </w:rPr>
        <w:t xml:space="preserve"> Data Specification Tables</w:t>
      </w:r>
      <w:r w:rsidR="00186180" w:rsidRPr="00C40AAC">
        <w:rPr>
          <w:color w:val="EE0000"/>
        </w:rPr>
        <w:t>&gt;</w:t>
      </w:r>
      <w:r w:rsidR="00B31A29">
        <w:t xml:space="preserve"> via an Excel Spreadsheet </w:t>
      </w:r>
      <w:r w:rsidR="00F170B3">
        <w:t>and</w:t>
      </w:r>
      <w:r w:rsidR="00B31A29">
        <w:t xml:space="preserve"> shall ensure:</w:t>
      </w:r>
    </w:p>
    <w:p w14:paraId="6DE22A56" w14:textId="77777777" w:rsidR="0053185E" w:rsidRDefault="0053185E"/>
    <w:p w14:paraId="2662C3E9" w14:textId="37BE1B72" w:rsidR="00A02B9A" w:rsidRDefault="00A02B9A" w:rsidP="0068113C">
      <w:pPr>
        <w:pStyle w:val="ListParagraph"/>
        <w:numPr>
          <w:ilvl w:val="0"/>
          <w:numId w:val="2"/>
        </w:numPr>
      </w:pPr>
      <w:r w:rsidRPr="00A02B9A">
        <w:t>Column headers are presented on one row only</w:t>
      </w:r>
      <w:r w:rsidR="000F55A5">
        <w:t>.</w:t>
      </w:r>
    </w:p>
    <w:p w14:paraId="3BFF9A7F" w14:textId="5C7FC5D8" w:rsidR="00C414AA" w:rsidRDefault="00C414AA" w:rsidP="0068113C">
      <w:pPr>
        <w:pStyle w:val="ListParagraph"/>
        <w:numPr>
          <w:ilvl w:val="0"/>
          <w:numId w:val="2"/>
        </w:numPr>
      </w:pPr>
      <w:r>
        <w:t xml:space="preserve">Column headers </w:t>
      </w:r>
      <w:r w:rsidR="00352429">
        <w:t>are</w:t>
      </w:r>
      <w:r>
        <w:t xml:space="preserve"> unique</w:t>
      </w:r>
      <w:r w:rsidR="00657407">
        <w:t xml:space="preserve"> (no column headers can be duplicated)</w:t>
      </w:r>
      <w:r w:rsidR="000F55A5">
        <w:t>.</w:t>
      </w:r>
    </w:p>
    <w:p w14:paraId="5E35493B" w14:textId="6C6EA75B" w:rsidR="00B31A29" w:rsidRDefault="00B31A29" w:rsidP="0068113C">
      <w:pPr>
        <w:pStyle w:val="ListParagraph"/>
        <w:numPr>
          <w:ilvl w:val="0"/>
          <w:numId w:val="2"/>
        </w:numPr>
      </w:pPr>
      <w:r>
        <w:t>Only one risk code per row</w:t>
      </w:r>
      <w:r w:rsidR="000F5771">
        <w:t xml:space="preserve"> (unless the only products </w:t>
      </w:r>
      <w:r w:rsidR="008B4F11">
        <w:t>re</w:t>
      </w:r>
      <w:r w:rsidR="005E7CEC">
        <w:t>ported on the</w:t>
      </w:r>
      <w:r w:rsidR="0053185E">
        <w:t xml:space="preserve"> bordereau are </w:t>
      </w:r>
      <w:r w:rsidR="00825827">
        <w:t xml:space="preserve">consistently set at a fixed percentage for </w:t>
      </w:r>
      <w:r w:rsidR="00825827" w:rsidRPr="00352429">
        <w:rPr>
          <w:i/>
          <w:iCs/>
        </w:rPr>
        <w:t>all</w:t>
      </w:r>
      <w:r w:rsidR="00825827">
        <w:t xml:space="preserve"> policies)</w:t>
      </w:r>
      <w:r w:rsidR="000F55A5">
        <w:t>.</w:t>
      </w:r>
      <w:r w:rsidR="008B4F11">
        <w:t xml:space="preserve"> </w:t>
      </w:r>
    </w:p>
    <w:p w14:paraId="3E845533" w14:textId="0B8557CD" w:rsidR="00F8236F" w:rsidRDefault="00F8236F" w:rsidP="0068113C">
      <w:pPr>
        <w:pStyle w:val="ListParagraph"/>
        <w:numPr>
          <w:ilvl w:val="0"/>
          <w:numId w:val="2"/>
        </w:numPr>
      </w:pPr>
      <w:r>
        <w:t xml:space="preserve">No rows or columns </w:t>
      </w:r>
      <w:r w:rsidR="000F55A5">
        <w:t>are</w:t>
      </w:r>
      <w:r w:rsidR="00FF5B70">
        <w:t xml:space="preserve"> </w:t>
      </w:r>
      <w:r w:rsidR="00981AA8">
        <w:t>hidden.</w:t>
      </w:r>
    </w:p>
    <w:p w14:paraId="1D6952E1" w14:textId="19DE2534" w:rsidR="00AD215C" w:rsidRDefault="00DF5BEA" w:rsidP="005D10CB">
      <w:pPr>
        <w:pStyle w:val="ListParagraph"/>
        <w:numPr>
          <w:ilvl w:val="0"/>
          <w:numId w:val="2"/>
        </w:numPr>
      </w:pPr>
      <w:r>
        <w:t>On</w:t>
      </w:r>
      <w:r w:rsidR="00A90FEF">
        <w:t>ly one transaction type per row i.e</w:t>
      </w:r>
      <w:r w:rsidR="008C04C2">
        <w:t>.</w:t>
      </w:r>
      <w:r w:rsidR="00A90FEF">
        <w:t xml:space="preserve"> the row of data will be relevant to</w:t>
      </w:r>
      <w:r w:rsidR="00BA3C35">
        <w:t xml:space="preserve"> either an</w:t>
      </w:r>
      <w:r w:rsidR="00A90FEF">
        <w:t xml:space="preserve"> original declaratio</w:t>
      </w:r>
      <w:r w:rsidR="00BA3C35">
        <w:t>n, a mid-term adjustment or a cancellation.</w:t>
      </w:r>
    </w:p>
    <w:p w14:paraId="507E9C88" w14:textId="20E52A29" w:rsidR="005D10CB" w:rsidRPr="00AD372C" w:rsidRDefault="003336B5" w:rsidP="005D10CB">
      <w:pPr>
        <w:pStyle w:val="ListParagraph"/>
        <w:numPr>
          <w:ilvl w:val="0"/>
          <w:numId w:val="2"/>
        </w:numPr>
      </w:pPr>
      <w:commentRangeStart w:id="0"/>
      <w:r w:rsidRPr="00AD215C">
        <w:rPr>
          <w:color w:val="EE0000"/>
        </w:rPr>
        <w:t>&lt;</w:t>
      </w:r>
      <w:commentRangeEnd w:id="0"/>
      <w:r w:rsidR="001D39F0" w:rsidRPr="00AD215C">
        <w:rPr>
          <w:rStyle w:val="CommentReference"/>
          <w:color w:val="EE0000"/>
          <w:sz w:val="22"/>
          <w:szCs w:val="22"/>
        </w:rPr>
        <w:commentReference w:id="0"/>
      </w:r>
      <w:r w:rsidR="00E44C88" w:rsidRPr="00AD215C">
        <w:rPr>
          <w:color w:val="EE0000"/>
        </w:rPr>
        <w:t>T</w:t>
      </w:r>
      <w:r w:rsidR="005D10CB" w:rsidRPr="00AD215C">
        <w:rPr>
          <w:color w:val="EE0000"/>
        </w:rPr>
        <w:t>he certificate reference given to a policy adjust</w:t>
      </w:r>
      <w:r w:rsidR="00E44C88" w:rsidRPr="00AD215C">
        <w:rPr>
          <w:color w:val="EE0000"/>
        </w:rPr>
        <w:t>s</w:t>
      </w:r>
      <w:r w:rsidR="005D10CB" w:rsidRPr="00AD215C">
        <w:rPr>
          <w:color w:val="EE0000"/>
        </w:rPr>
        <w:t xml:space="preserve"> if the entry is an endorsement or cancellation</w:t>
      </w:r>
      <w:r w:rsidR="009E7955" w:rsidRPr="00AD215C">
        <w:rPr>
          <w:color w:val="EE0000"/>
        </w:rPr>
        <w:t>.</w:t>
      </w:r>
      <w:r w:rsidRPr="00AD215C">
        <w:rPr>
          <w:color w:val="EE0000"/>
        </w:rPr>
        <w:t>&gt;</w:t>
      </w:r>
      <w:r w:rsidR="00AD215C">
        <w:rPr>
          <w:color w:val="EE0000"/>
        </w:rPr>
        <w:t xml:space="preserve"> OR </w:t>
      </w:r>
      <w:r w:rsidRPr="00AD215C">
        <w:rPr>
          <w:color w:val="EE0000"/>
        </w:rPr>
        <w:t>&lt;</w:t>
      </w:r>
      <w:r w:rsidR="009E7955" w:rsidRPr="00AD215C">
        <w:rPr>
          <w:color w:val="EE0000"/>
        </w:rPr>
        <w:t>T</w:t>
      </w:r>
      <w:r w:rsidR="005D10CB" w:rsidRPr="00AD215C">
        <w:rPr>
          <w:color w:val="EE0000"/>
        </w:rPr>
        <w:t xml:space="preserve">he certificate reference given to a policy </w:t>
      </w:r>
      <w:r w:rsidR="004E72DB" w:rsidRPr="00AD215C">
        <w:rPr>
          <w:color w:val="EE0000"/>
        </w:rPr>
        <w:t>will remain identical if the</w:t>
      </w:r>
      <w:r w:rsidR="005D10CB" w:rsidRPr="00AD215C">
        <w:rPr>
          <w:color w:val="EE0000"/>
        </w:rPr>
        <w:t xml:space="preserve"> entry is a</w:t>
      </w:r>
      <w:r w:rsidR="009752ED">
        <w:rPr>
          <w:color w:val="EE0000"/>
        </w:rPr>
        <w:t xml:space="preserve"> mid-term adjustment</w:t>
      </w:r>
      <w:r w:rsidR="005D10CB" w:rsidRPr="00AD215C">
        <w:rPr>
          <w:color w:val="EE0000"/>
        </w:rPr>
        <w:t xml:space="preserve"> or cancellation</w:t>
      </w:r>
      <w:r w:rsidR="004E72DB" w:rsidRPr="00AD215C">
        <w:rPr>
          <w:color w:val="EE0000"/>
        </w:rPr>
        <w:t>.</w:t>
      </w:r>
      <w:r w:rsidRPr="00AD215C">
        <w:rPr>
          <w:color w:val="EE0000"/>
        </w:rPr>
        <w:t>&gt;</w:t>
      </w:r>
    </w:p>
    <w:p w14:paraId="6DFF8E5C" w14:textId="13CE7F03" w:rsidR="00AD372C" w:rsidRPr="002B3F5E" w:rsidRDefault="00DE2EE0" w:rsidP="005D10CB">
      <w:pPr>
        <w:pStyle w:val="ListParagraph"/>
        <w:numPr>
          <w:ilvl w:val="0"/>
          <w:numId w:val="2"/>
        </w:numPr>
      </w:pPr>
      <w:commentRangeStart w:id="1"/>
      <w:r>
        <w:rPr>
          <w:color w:val="EE0000"/>
        </w:rPr>
        <w:t>&lt;</w:t>
      </w:r>
      <w:commentRangeEnd w:id="1"/>
      <w:r w:rsidR="00E63C50">
        <w:rPr>
          <w:rStyle w:val="CommentReference"/>
          <w:color w:val="EE0000"/>
          <w:sz w:val="22"/>
          <w:szCs w:val="22"/>
        </w:rPr>
        <w:commentReference w:id="1"/>
      </w:r>
      <w:r w:rsidR="00AD372C">
        <w:rPr>
          <w:color w:val="EE0000"/>
        </w:rPr>
        <w:t>The bordereau is presen</w:t>
      </w:r>
      <w:r w:rsidR="00C4677C">
        <w:rPr>
          <w:color w:val="EE0000"/>
        </w:rPr>
        <w:t xml:space="preserve">ted on a transactional </w:t>
      </w:r>
      <w:r>
        <w:rPr>
          <w:color w:val="EE0000"/>
        </w:rPr>
        <w:t>basis</w:t>
      </w:r>
      <w:r w:rsidR="00E63C50">
        <w:rPr>
          <w:color w:val="EE0000"/>
        </w:rPr>
        <w:t>.</w:t>
      </w:r>
      <w:r>
        <w:rPr>
          <w:color w:val="EE0000"/>
        </w:rPr>
        <w:t>&gt; OR &lt;The bordereau is presented on a cumulative basis</w:t>
      </w:r>
      <w:r w:rsidR="00E63C50">
        <w:rPr>
          <w:color w:val="EE0000"/>
        </w:rPr>
        <w:t>.&gt;</w:t>
      </w:r>
    </w:p>
    <w:p w14:paraId="01D76FB0" w14:textId="403F278F" w:rsidR="0085555F" w:rsidRPr="00AD215C" w:rsidRDefault="004E3329" w:rsidP="0085555F">
      <w:pPr>
        <w:pStyle w:val="ListParagraph"/>
        <w:numPr>
          <w:ilvl w:val="0"/>
          <w:numId w:val="2"/>
        </w:numPr>
      </w:pPr>
      <w:commentRangeStart w:id="2"/>
      <w:r>
        <w:rPr>
          <w:color w:val="EE0000"/>
        </w:rPr>
        <w:t>&lt;</w:t>
      </w:r>
      <w:commentRangeEnd w:id="2"/>
      <w:r w:rsidR="006E6A5A">
        <w:rPr>
          <w:rStyle w:val="CommentReference"/>
          <w:color w:val="EE0000"/>
          <w:sz w:val="22"/>
          <w:szCs w:val="22"/>
        </w:rPr>
        <w:commentReference w:id="2"/>
      </w:r>
      <w:r w:rsidR="002B3F5E">
        <w:rPr>
          <w:color w:val="EE0000"/>
        </w:rPr>
        <w:t>The Sum Insured Amount</w:t>
      </w:r>
      <w:r>
        <w:rPr>
          <w:color w:val="EE0000"/>
        </w:rPr>
        <w:t xml:space="preserve"> is presented on a transactional basis.&gt;</w:t>
      </w:r>
      <w:r w:rsidR="0085555F">
        <w:rPr>
          <w:color w:val="EE0000"/>
        </w:rPr>
        <w:t xml:space="preserve"> OR &lt;The Sum Insured Amount is presented on an in-force basis.&gt;</w:t>
      </w:r>
    </w:p>
    <w:p w14:paraId="56A07D80" w14:textId="6C16CE67" w:rsidR="001B2F68" w:rsidRPr="005843C5" w:rsidRDefault="001B2F68" w:rsidP="001B2F68">
      <w:pPr>
        <w:pStyle w:val="ListParagraph"/>
        <w:numPr>
          <w:ilvl w:val="0"/>
          <w:numId w:val="2"/>
        </w:numPr>
        <w:rPr>
          <w:color w:val="808080" w:themeColor="background1" w:themeShade="80"/>
        </w:rPr>
      </w:pPr>
      <w:commentRangeStart w:id="3"/>
      <w:r w:rsidRPr="005843C5">
        <w:rPr>
          <w:color w:val="808080" w:themeColor="background1" w:themeShade="80"/>
          <w:lang w:val="en-US"/>
        </w:rPr>
        <w:t>W</w:t>
      </w:r>
      <w:commentRangeEnd w:id="3"/>
      <w:r w:rsidR="005843C5" w:rsidRPr="005843C5">
        <w:rPr>
          <w:rStyle w:val="CommentReference"/>
          <w:color w:val="808080" w:themeColor="background1" w:themeShade="80"/>
          <w:sz w:val="22"/>
          <w:szCs w:val="22"/>
          <w:lang w:val="en-US"/>
        </w:rPr>
        <w:commentReference w:id="3"/>
      </w:r>
      <w:r w:rsidRPr="005843C5">
        <w:rPr>
          <w:color w:val="808080" w:themeColor="background1" w:themeShade="80"/>
          <w:lang w:val="en-US"/>
        </w:rPr>
        <w:t>here any AP or RP is not sum insured related (i</w:t>
      </w:r>
      <w:r w:rsidR="000A543D">
        <w:rPr>
          <w:color w:val="808080" w:themeColor="background1" w:themeShade="80"/>
          <w:lang w:val="en-US"/>
        </w:rPr>
        <w:t>.</w:t>
      </w:r>
      <w:r w:rsidRPr="005843C5">
        <w:rPr>
          <w:color w:val="808080" w:themeColor="background1" w:themeShade="80"/>
          <w:lang w:val="en-US"/>
        </w:rPr>
        <w:t xml:space="preserve">e. there is no change to the original sum insured) 0.00 </w:t>
      </w:r>
      <w:r w:rsidR="00DC2DBA" w:rsidRPr="005843C5">
        <w:rPr>
          <w:color w:val="808080" w:themeColor="background1" w:themeShade="80"/>
          <w:lang w:val="en-US"/>
        </w:rPr>
        <w:t>will</w:t>
      </w:r>
      <w:r w:rsidRPr="005843C5">
        <w:rPr>
          <w:color w:val="808080" w:themeColor="background1" w:themeShade="80"/>
          <w:lang w:val="en-US"/>
        </w:rPr>
        <w:t xml:space="preserve"> be shown under sum insured amount for that AP/RP. </w:t>
      </w:r>
    </w:p>
    <w:p w14:paraId="587E40BA" w14:textId="40E46CDB" w:rsidR="002B3F5E" w:rsidRPr="00AD215C" w:rsidRDefault="002B3F5E" w:rsidP="006E6A5A">
      <w:pPr>
        <w:pStyle w:val="ListParagraph"/>
      </w:pPr>
    </w:p>
    <w:p w14:paraId="07D10E05" w14:textId="77777777" w:rsidR="00F170B3" w:rsidRDefault="00F170B3"/>
    <w:p w14:paraId="5D43FE6F" w14:textId="2A459814" w:rsidR="00B41C04" w:rsidRPr="004649EA" w:rsidRDefault="00B41C04" w:rsidP="00B41C04">
      <w:r w:rsidRPr="004649EA">
        <w:rPr>
          <w:highlight w:val="cyan"/>
          <w:lang w:val="en-US"/>
        </w:rPr>
        <w:br/>
      </w:r>
      <w:r w:rsidRPr="004649EA">
        <w:rPr>
          <w:highlight w:val="cyan"/>
          <w:lang w:val="en-US"/>
        </w:rPr>
        <w:br/>
      </w:r>
    </w:p>
    <w:p w14:paraId="54F95605" w14:textId="77777777" w:rsidR="00B31A29" w:rsidRDefault="00B31A29">
      <w:pPr>
        <w:rPr>
          <w:b/>
          <w:bCs/>
        </w:rPr>
      </w:pPr>
    </w:p>
    <w:p w14:paraId="6F471889" w14:textId="711A8FB5" w:rsidR="008A200B" w:rsidRPr="00B31A29" w:rsidRDefault="008A200B">
      <w:pPr>
        <w:rPr>
          <w:b/>
          <w:bCs/>
        </w:rPr>
      </w:pPr>
    </w:p>
    <w:sectPr w:rsidR="008A200B" w:rsidRPr="00B31A29" w:rsidSect="00B31A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arla Wise" w:date="2026-05-01T10:51:00Z" w:initials="CW">
    <w:p w14:paraId="504FCEA1" w14:textId="77777777" w:rsidR="001D39F0" w:rsidRDefault="001D39F0" w:rsidP="001D39F0">
      <w:pPr>
        <w:pStyle w:val="CommentText"/>
      </w:pPr>
      <w:r>
        <w:rPr>
          <w:rStyle w:val="CommentReference"/>
        </w:rPr>
        <w:annotationRef/>
      </w:r>
      <w:r>
        <w:rPr>
          <w:b/>
          <w:bCs/>
        </w:rPr>
        <w:t>Question will be asked</w:t>
      </w:r>
    </w:p>
    <w:p w14:paraId="20B6CC35" w14:textId="77777777" w:rsidR="001D39F0" w:rsidRDefault="001D39F0" w:rsidP="001D39F0">
      <w:pPr>
        <w:pStyle w:val="CommentText"/>
      </w:pPr>
      <w:r>
        <w:t>Does the certificate reference given to a policy adjust if the entry is an endorsement or cancellation? (By adding an A,B,C at the end for example)</w:t>
      </w:r>
    </w:p>
    <w:p w14:paraId="1FC4DF4D" w14:textId="77777777" w:rsidR="001D39F0" w:rsidRDefault="001D39F0" w:rsidP="001D39F0">
      <w:pPr>
        <w:pStyle w:val="CommentText"/>
      </w:pPr>
    </w:p>
    <w:p w14:paraId="76DBE311" w14:textId="77777777" w:rsidR="001D39F0" w:rsidRDefault="001D39F0" w:rsidP="001D39F0">
      <w:pPr>
        <w:pStyle w:val="CommentText"/>
      </w:pPr>
      <w:r>
        <w:t>The answer given will dictate which option should be included.</w:t>
      </w:r>
    </w:p>
  </w:comment>
  <w:comment w:id="1" w:author="Carla Wise" w:date="2026-05-01T10:54:00Z" w:initials="CW">
    <w:p w14:paraId="5D0CC4C8" w14:textId="77777777" w:rsidR="00E63C50" w:rsidRDefault="00E63C50" w:rsidP="00E63C50">
      <w:pPr>
        <w:pStyle w:val="CommentText"/>
      </w:pPr>
      <w:r>
        <w:rPr>
          <w:rStyle w:val="CommentReference"/>
        </w:rPr>
        <w:annotationRef/>
      </w:r>
      <w:r>
        <w:rPr>
          <w:b/>
          <w:bCs/>
          <w:lang w:val="en-US"/>
        </w:rPr>
        <w:t>Question will be asked</w:t>
      </w:r>
    </w:p>
    <w:p w14:paraId="4DE613E8" w14:textId="77777777" w:rsidR="00E63C50" w:rsidRDefault="00E63C50" w:rsidP="00E63C50">
      <w:pPr>
        <w:pStyle w:val="CommentText"/>
      </w:pPr>
      <w:r>
        <w:rPr>
          <w:lang w:val="en-US"/>
        </w:rPr>
        <w:t xml:space="preserve">Is financial data presented on a ‘transactional’ or ‘in force’ basis? i.e Is the bordereau monthly (transactional) or cumulative (in force)? </w:t>
      </w:r>
    </w:p>
    <w:p w14:paraId="0E9690AA" w14:textId="77777777" w:rsidR="00E63C50" w:rsidRDefault="00E63C50" w:rsidP="00E63C50">
      <w:pPr>
        <w:pStyle w:val="CommentText"/>
      </w:pPr>
    </w:p>
    <w:p w14:paraId="401EACAE" w14:textId="77777777" w:rsidR="00E63C50" w:rsidRDefault="00E63C50" w:rsidP="00E63C50">
      <w:pPr>
        <w:pStyle w:val="CommentText"/>
      </w:pPr>
      <w:r>
        <w:t>The answer given will dictate which option should be included.</w:t>
      </w:r>
    </w:p>
  </w:comment>
  <w:comment w:id="2" w:author="Carla Wise" w:date="2026-07-06T14:37:00Z" w:initials="CW">
    <w:p w14:paraId="4ACFF86B" w14:textId="77777777" w:rsidR="006E6A5A" w:rsidRDefault="006E6A5A" w:rsidP="006E6A5A">
      <w:pPr>
        <w:pStyle w:val="CommentText"/>
      </w:pPr>
      <w:r>
        <w:rPr>
          <w:rStyle w:val="CommentReference"/>
        </w:rPr>
        <w:annotationRef/>
      </w:r>
      <w:r>
        <w:rPr>
          <w:b/>
          <w:bCs/>
        </w:rPr>
        <w:t>Question will be asked</w:t>
      </w:r>
    </w:p>
    <w:p w14:paraId="277A05BA" w14:textId="77777777" w:rsidR="006E6A5A" w:rsidRDefault="006E6A5A" w:rsidP="006E6A5A">
      <w:pPr>
        <w:pStyle w:val="CommentText"/>
      </w:pPr>
      <w:r>
        <w:t>Is the sum insured presented on a ‘transactional’ or ‘in force’ basis?</w:t>
      </w:r>
    </w:p>
    <w:p w14:paraId="0F3A76C8" w14:textId="77777777" w:rsidR="006E6A5A" w:rsidRDefault="006E6A5A" w:rsidP="006E6A5A">
      <w:pPr>
        <w:pStyle w:val="CommentText"/>
      </w:pPr>
    </w:p>
    <w:p w14:paraId="50EB91B3" w14:textId="77777777" w:rsidR="006E6A5A" w:rsidRDefault="006E6A5A" w:rsidP="006E6A5A">
      <w:pPr>
        <w:pStyle w:val="CommentText"/>
      </w:pPr>
      <w:r>
        <w:t>The answer given will dictate which option should be included.</w:t>
      </w:r>
    </w:p>
    <w:p w14:paraId="78415EF5" w14:textId="77777777" w:rsidR="006E6A5A" w:rsidRDefault="006E6A5A" w:rsidP="006E6A5A">
      <w:pPr>
        <w:pStyle w:val="CommentText"/>
      </w:pPr>
    </w:p>
    <w:p w14:paraId="7EE4E286" w14:textId="77777777" w:rsidR="006E6A5A" w:rsidRDefault="006E6A5A" w:rsidP="006E6A5A">
      <w:pPr>
        <w:pStyle w:val="CommentText"/>
      </w:pPr>
      <w:r>
        <w:rPr>
          <w:b/>
          <w:bCs/>
          <w:lang w:val="en-US"/>
        </w:rPr>
        <w:t>Guidance – Sum Insured In Force or Transactional</w:t>
      </w:r>
      <w:r>
        <w:rPr>
          <w:lang w:val="en-US"/>
        </w:rPr>
        <w:t xml:space="preserve"> </w:t>
      </w:r>
    </w:p>
    <w:p w14:paraId="5C2C3CC3" w14:textId="77777777" w:rsidR="006E6A5A" w:rsidRDefault="006E6A5A" w:rsidP="006E6A5A">
      <w:pPr>
        <w:pStyle w:val="CommentText"/>
      </w:pPr>
      <w:r>
        <w:rPr>
          <w:lang w:val="en-US"/>
        </w:rPr>
        <w:t>If an AP or RP is shown, will the associated sum insured limit be restated as the new total or will just the amount of the increase/decrease be stated? If just the amount of the increase then sums insured are given on a transactional basis.</w:t>
      </w:r>
    </w:p>
  </w:comment>
  <w:comment w:id="3" w:author="Carla Wise" w:date="2026-05-01T10:58:00Z" w:initials="CW">
    <w:p w14:paraId="25CC2340" w14:textId="77777777" w:rsidR="005843C5" w:rsidRDefault="005843C5" w:rsidP="005843C5">
      <w:pPr>
        <w:pStyle w:val="CommentText"/>
      </w:pPr>
      <w:r>
        <w:rPr>
          <w:rStyle w:val="CommentReference"/>
        </w:rPr>
        <w:annotationRef/>
      </w:r>
      <w:r>
        <w:t>Only included if ‘h’ = transactional basis.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6DBE311" w15:done="0"/>
  <w15:commentEx w15:paraId="401EACAE" w15:done="0"/>
  <w15:commentEx w15:paraId="5C2C3CC3" w15:done="0"/>
  <w15:commentEx w15:paraId="25CC234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5990A8" w16cex:dateUtc="2026-05-01T09:51:00Z"/>
  <w16cex:commentExtensible w16cex:durableId="09BBA2A8" w16cex:dateUtc="2026-05-01T09:54:00Z"/>
  <w16cex:commentExtensible w16cex:durableId="3C21D740" w16cex:dateUtc="2026-07-06T13:37:00Z"/>
  <w16cex:commentExtensible w16cex:durableId="3E473A30" w16cex:dateUtc="2026-05-01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6DBE311" w16cid:durableId="1D5990A8"/>
  <w16cid:commentId w16cid:paraId="401EACAE" w16cid:durableId="09BBA2A8"/>
  <w16cid:commentId w16cid:paraId="5C2C3CC3" w16cid:durableId="3C21D740"/>
  <w16cid:commentId w16cid:paraId="25CC2340" w16cid:durableId="3E473A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B1201"/>
    <w:multiLevelType w:val="hybridMultilevel"/>
    <w:tmpl w:val="DC94C0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F1043"/>
    <w:multiLevelType w:val="hybridMultilevel"/>
    <w:tmpl w:val="453EEF26"/>
    <w:lvl w:ilvl="0" w:tplc="F1CE18F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868920">
    <w:abstractNumId w:val="1"/>
  </w:num>
  <w:num w:numId="2" w16cid:durableId="169588387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la Wise">
    <w15:presenceInfo w15:providerId="AD" w15:userId="S::Carla.Wise@LMALloyds.com::abeb072c-2f97-4291-9aaa-f63a8b69f94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29"/>
    <w:rsid w:val="000A543D"/>
    <w:rsid w:val="000B54DE"/>
    <w:rsid w:val="000F55A5"/>
    <w:rsid w:val="000F5771"/>
    <w:rsid w:val="00186180"/>
    <w:rsid w:val="001B2F68"/>
    <w:rsid w:val="001D39F0"/>
    <w:rsid w:val="001F1078"/>
    <w:rsid w:val="002246A5"/>
    <w:rsid w:val="00242C47"/>
    <w:rsid w:val="002726E6"/>
    <w:rsid w:val="00276189"/>
    <w:rsid w:val="002806EB"/>
    <w:rsid w:val="002B3F5E"/>
    <w:rsid w:val="00302815"/>
    <w:rsid w:val="003336B5"/>
    <w:rsid w:val="00352429"/>
    <w:rsid w:val="003B504B"/>
    <w:rsid w:val="00413551"/>
    <w:rsid w:val="00462608"/>
    <w:rsid w:val="004649EA"/>
    <w:rsid w:val="004E3329"/>
    <w:rsid w:val="004E72DB"/>
    <w:rsid w:val="0053185E"/>
    <w:rsid w:val="005843C5"/>
    <w:rsid w:val="00584C49"/>
    <w:rsid w:val="005C64A9"/>
    <w:rsid w:val="005D10CB"/>
    <w:rsid w:val="005E7CEC"/>
    <w:rsid w:val="0063067E"/>
    <w:rsid w:val="00657407"/>
    <w:rsid w:val="0068113C"/>
    <w:rsid w:val="006E6A5A"/>
    <w:rsid w:val="007347D4"/>
    <w:rsid w:val="00813F2F"/>
    <w:rsid w:val="00825827"/>
    <w:rsid w:val="0085555F"/>
    <w:rsid w:val="00864797"/>
    <w:rsid w:val="00897B31"/>
    <w:rsid w:val="008A200B"/>
    <w:rsid w:val="008B4F11"/>
    <w:rsid w:val="008C04C2"/>
    <w:rsid w:val="009160A0"/>
    <w:rsid w:val="00934BF5"/>
    <w:rsid w:val="009752ED"/>
    <w:rsid w:val="00981AA8"/>
    <w:rsid w:val="009E7955"/>
    <w:rsid w:val="009F6CED"/>
    <w:rsid w:val="00A02B9A"/>
    <w:rsid w:val="00A871B1"/>
    <w:rsid w:val="00A90FEF"/>
    <w:rsid w:val="00AD215C"/>
    <w:rsid w:val="00AD372C"/>
    <w:rsid w:val="00B13366"/>
    <w:rsid w:val="00B31A29"/>
    <w:rsid w:val="00B41C04"/>
    <w:rsid w:val="00B6510B"/>
    <w:rsid w:val="00B84B4F"/>
    <w:rsid w:val="00BA0B2F"/>
    <w:rsid w:val="00BA3C35"/>
    <w:rsid w:val="00BA4F41"/>
    <w:rsid w:val="00C205BF"/>
    <w:rsid w:val="00C40AAC"/>
    <w:rsid w:val="00C414AA"/>
    <w:rsid w:val="00C4677C"/>
    <w:rsid w:val="00D97986"/>
    <w:rsid w:val="00DA4154"/>
    <w:rsid w:val="00DC2DBA"/>
    <w:rsid w:val="00DE2EE0"/>
    <w:rsid w:val="00DF5BEA"/>
    <w:rsid w:val="00E10937"/>
    <w:rsid w:val="00E44C88"/>
    <w:rsid w:val="00E63C50"/>
    <w:rsid w:val="00F170B3"/>
    <w:rsid w:val="00F5712C"/>
    <w:rsid w:val="00F75279"/>
    <w:rsid w:val="00F8236F"/>
    <w:rsid w:val="00FF5590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FA027"/>
  <w15:chartTrackingRefBased/>
  <w15:docId w15:val="{07B9A8E8-94C6-496E-9CF0-C8041350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C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3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3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9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9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E1591518474992CCABE93F3E12DA" ma:contentTypeVersion="16" ma:contentTypeDescription="Create a new document." ma:contentTypeScope="" ma:versionID="1b0828a1d159eb1060547100834e28db">
  <xsd:schema xmlns:xsd="http://www.w3.org/2001/XMLSchema" xmlns:xs="http://www.w3.org/2001/XMLSchema" xmlns:p="http://schemas.microsoft.com/office/2006/metadata/properties" xmlns:ns2="a5e57fd1-0c0a-472d-8327-db4812840e88" xmlns:ns3="b78bf32b-46fd-4ea8-a798-be7c09e45cbe" targetNamespace="http://schemas.microsoft.com/office/2006/metadata/properties" ma:root="true" ma:fieldsID="9521c6a1860668a0c42fb84f73091ee8" ns2:_="" ns3:_="">
    <xsd:import namespace="a5e57fd1-0c0a-472d-8327-db4812840e88"/>
    <xsd:import namespace="b78bf32b-46fd-4ea8-a798-be7c09e45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57fd1-0c0a-472d-8327-db4812840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f32b-46fd-4ea8-a798-be7c09e45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3d1d199-3bdd-404d-9b02-5a81725503fa}" ma:internalName="TaxCatchAll" ma:showField="CatchAllData" ma:web="b78bf32b-46fd-4ea8-a798-be7c09e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57fd1-0c0a-472d-8327-db4812840e88">
      <Terms xmlns="http://schemas.microsoft.com/office/infopath/2007/PartnerControls"/>
    </lcf76f155ced4ddcb4097134ff3c332f>
    <TaxCatchAll xmlns="b78bf32b-46fd-4ea8-a798-be7c09e45cbe" xsi:nil="true"/>
  </documentManagement>
</p:properties>
</file>

<file path=customXml/itemProps1.xml><?xml version="1.0" encoding="utf-8"?>
<ds:datastoreItem xmlns:ds="http://schemas.openxmlformats.org/officeDocument/2006/customXml" ds:itemID="{6579918F-7191-4FC6-85FE-E19ABEF94A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DE395C-4F36-4006-8A07-E0B7DC532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57fd1-0c0a-472d-8327-db4812840e88"/>
    <ds:schemaRef ds:uri="b78bf32b-46fd-4ea8-a798-be7c09e45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3A40C9-98EF-4CA8-A26D-8FC5A4998CFE}">
  <ds:schemaRefs>
    <ds:schemaRef ds:uri="http://schemas.microsoft.com/office/2006/metadata/properties"/>
    <ds:schemaRef ds:uri="http://schemas.microsoft.com/office/infopath/2007/PartnerControls"/>
    <ds:schemaRef ds:uri="a5e57fd1-0c0a-472d-8327-db4812840e88"/>
    <ds:schemaRef ds:uri="b78bf32b-46fd-4ea8-a798-be7c09e45c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Wise</dc:creator>
  <cp:keywords/>
  <dc:description/>
  <cp:lastModifiedBy>Carla Wise</cp:lastModifiedBy>
  <cp:revision>3</cp:revision>
  <dcterms:created xsi:type="dcterms:W3CDTF">2026-07-06T13:38:00Z</dcterms:created>
  <dcterms:modified xsi:type="dcterms:W3CDTF">2026-07-06T13:38:00Z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0x010100377AE1591518474992CCABE93F3E12DA</vt:lpwstr>
  </property>
  <property fmtid="{D5CDD505-2E9C-101B-9397-08002B2CF9AE}" pid="3" name="MediaServiceImageTags">
    <vt:lpwstr/>
  </property>
</Properties>
</file>