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3605" w14:textId="7917CBC1" w:rsidR="000207D6" w:rsidRDefault="000207D6" w:rsidP="000C6505">
      <w:pPr>
        <w:jc w:val="center"/>
      </w:pPr>
    </w:p>
    <w:p w14:paraId="3C8D935D" w14:textId="77777777" w:rsidR="000C6505" w:rsidRDefault="000C6505" w:rsidP="000C6505">
      <w:pPr>
        <w:jc w:val="center"/>
      </w:pPr>
    </w:p>
    <w:p w14:paraId="2B9059DC" w14:textId="2EC97AAB" w:rsidR="000C6505" w:rsidRDefault="00906DA6" w:rsidP="00906DA6">
      <w:r>
        <w:rPr>
          <w:noProof/>
        </w:rPr>
        <w:drawing>
          <wp:inline distT="0" distB="0" distL="0" distR="0" wp14:anchorId="2F7DDB82" wp14:editId="11CE5710">
            <wp:extent cx="1041400" cy="490220"/>
            <wp:effectExtent l="0" t="0" r="6350" b="5080"/>
            <wp:docPr id="1" name="image1.png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CBF781-726F-4992-A3E7-39767BDB30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logo with text on i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187" cy="494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02FF8">
        <w:tab/>
      </w:r>
      <w:r w:rsidR="00F02FF8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F02FF8">
        <w:tab/>
      </w:r>
      <w:r w:rsidR="00F02FF8">
        <w:tab/>
      </w:r>
      <w:r w:rsidR="00F02FF8">
        <w:tab/>
      </w:r>
      <w:r w:rsidR="00F02FF8">
        <w:tab/>
      </w:r>
      <w:r w:rsidR="60C6EBDF">
        <w:rPr>
          <w:noProof/>
        </w:rPr>
        <w:drawing>
          <wp:anchor distT="0" distB="0" distL="114300" distR="114300" simplePos="0" relativeHeight="251658240" behindDoc="0" locked="0" layoutInCell="1" allowOverlap="1" wp14:anchorId="78EAFC12" wp14:editId="6E962AA3">
            <wp:simplePos x="0" y="0"/>
            <wp:positionH relativeFrom="column">
              <wp:posOffset>4115435</wp:posOffset>
            </wp:positionH>
            <wp:positionV relativeFrom="paragraph">
              <wp:posOffset>118745</wp:posOffset>
            </wp:positionV>
            <wp:extent cx="2142000" cy="399600"/>
            <wp:effectExtent l="0" t="0" r="0" b="635"/>
            <wp:wrapNone/>
            <wp:docPr id="1217006428" name="drawing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404EED-064E-452A-AAEC-8E4E282DF0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91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3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F8">
        <w:tab/>
      </w:r>
      <w:r w:rsidR="00F02FF8">
        <w:tab/>
      </w:r>
    </w:p>
    <w:p w14:paraId="5160D385" w14:textId="77777777" w:rsidR="00F13403" w:rsidRDefault="00F13403" w:rsidP="000C6505">
      <w:pPr>
        <w:jc w:val="center"/>
      </w:pPr>
    </w:p>
    <w:p w14:paraId="216F8398" w14:textId="77777777" w:rsidR="00F13403" w:rsidRDefault="00F13403" w:rsidP="000C6505">
      <w:pPr>
        <w:jc w:val="center"/>
      </w:pPr>
    </w:p>
    <w:p w14:paraId="07229CEC" w14:textId="77777777" w:rsidR="00F13403" w:rsidRDefault="00F13403" w:rsidP="000C6505">
      <w:pPr>
        <w:jc w:val="center"/>
      </w:pPr>
    </w:p>
    <w:p w14:paraId="714AE1C4" w14:textId="77777777" w:rsidR="000C6505" w:rsidRDefault="000C6505" w:rsidP="000C6505">
      <w:pPr>
        <w:jc w:val="center"/>
      </w:pPr>
    </w:p>
    <w:p w14:paraId="1648B1BD" w14:textId="7E79D136" w:rsidR="00A545C3" w:rsidRDefault="24F8BA13" w:rsidP="00A545C3">
      <w:pPr>
        <w:jc w:val="center"/>
        <w:rPr>
          <w:rFonts w:ascii="Arial" w:hAnsi="Arial" w:cs="Arial"/>
          <w:sz w:val="56"/>
          <w:szCs w:val="56"/>
        </w:rPr>
      </w:pPr>
      <w:r w:rsidRPr="3AA0DD65">
        <w:rPr>
          <w:rFonts w:ascii="Arial" w:hAnsi="Arial" w:cs="Arial"/>
          <w:sz w:val="56"/>
          <w:szCs w:val="56"/>
        </w:rPr>
        <w:t>A Guide to Reviewing</w:t>
      </w:r>
      <w:r w:rsidR="5E389AB3" w:rsidRPr="3AA0DD65">
        <w:rPr>
          <w:rFonts w:ascii="Arial" w:hAnsi="Arial" w:cs="Arial"/>
          <w:sz w:val="56"/>
          <w:szCs w:val="56"/>
        </w:rPr>
        <w:t xml:space="preserve"> </w:t>
      </w:r>
      <w:r w:rsidRPr="3AA0DD65">
        <w:rPr>
          <w:rFonts w:ascii="Arial" w:hAnsi="Arial" w:cs="Arial"/>
          <w:sz w:val="56"/>
          <w:szCs w:val="56"/>
        </w:rPr>
        <w:t>M</w:t>
      </w:r>
      <w:r w:rsidR="19C5E003" w:rsidRPr="3AA0DD65">
        <w:rPr>
          <w:rFonts w:ascii="Arial" w:hAnsi="Arial" w:cs="Arial"/>
          <w:sz w:val="56"/>
          <w:szCs w:val="56"/>
        </w:rPr>
        <w:t>1</w:t>
      </w:r>
      <w:r w:rsidR="1602759B" w:rsidRPr="3AA0DD65">
        <w:rPr>
          <w:rFonts w:ascii="Arial" w:hAnsi="Arial" w:cs="Arial"/>
          <w:sz w:val="56"/>
          <w:szCs w:val="56"/>
        </w:rPr>
        <w:t>0</w:t>
      </w:r>
    </w:p>
    <w:p w14:paraId="66553E71" w14:textId="4A535014" w:rsidR="1602759B" w:rsidRDefault="1602759B" w:rsidP="3AA0DD65">
      <w:pPr>
        <w:jc w:val="center"/>
      </w:pPr>
      <w:r w:rsidRPr="3AA0DD65">
        <w:rPr>
          <w:rFonts w:ascii="Arial" w:hAnsi="Arial" w:cs="Arial"/>
          <w:sz w:val="56"/>
          <w:szCs w:val="56"/>
        </w:rPr>
        <w:t>Reporting (Data)</w:t>
      </w:r>
    </w:p>
    <w:p w14:paraId="7340EEAB" w14:textId="723E935A" w:rsidR="00936260" w:rsidRDefault="00936260" w:rsidP="009E0D63">
      <w:pPr>
        <w:jc w:val="center"/>
        <w:rPr>
          <w:rFonts w:ascii="Arial" w:hAnsi="Arial" w:cs="Arial"/>
          <w:noProof/>
          <w:sz w:val="56"/>
          <w:szCs w:val="56"/>
        </w:rPr>
      </w:pPr>
    </w:p>
    <w:p w14:paraId="758E1856" w14:textId="219D9931" w:rsidR="009351D5" w:rsidRDefault="1602759B" w:rsidP="34A01CB0">
      <w:pPr>
        <w:jc w:val="center"/>
      </w:pPr>
      <w:r>
        <w:rPr>
          <w:noProof/>
        </w:rPr>
        <w:drawing>
          <wp:inline distT="0" distB="0" distL="0" distR="0" wp14:anchorId="4E4B3576" wp14:editId="2A8BEE6C">
            <wp:extent cx="6638925" cy="4572000"/>
            <wp:effectExtent l="0" t="0" r="0" b="0"/>
            <wp:docPr id="10521558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55842" name="Picture 10521558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823A" w14:textId="24753FC7" w:rsidR="00936260" w:rsidRDefault="00936260" w:rsidP="009D7C8F">
      <w:pPr>
        <w:rPr>
          <w:rFonts w:ascii="Arial" w:hAnsi="Arial" w:cs="Arial"/>
          <w:sz w:val="56"/>
          <w:szCs w:val="56"/>
        </w:rPr>
      </w:pPr>
    </w:p>
    <w:p w14:paraId="66729859" w14:textId="2B922F4B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4B9B6450" w14:textId="7986D4D8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506065A7" w14:textId="06F741D5" w:rsidR="00F167C0" w:rsidRPr="00883904" w:rsidRDefault="00F167C0" w:rsidP="34A01CB0">
      <w:pPr>
        <w:rPr>
          <w:rFonts w:ascii="Arial" w:hAnsi="Arial" w:cs="Arial"/>
          <w:b/>
          <w:bCs/>
          <w:sz w:val="24"/>
          <w:szCs w:val="24"/>
        </w:rPr>
      </w:pPr>
      <w:r w:rsidRPr="34A01CB0">
        <w:rPr>
          <w:rFonts w:ascii="Arial" w:hAnsi="Arial" w:cs="Arial"/>
          <w:b/>
          <w:bCs/>
          <w:sz w:val="24"/>
          <w:szCs w:val="24"/>
        </w:rPr>
        <w:t>Key features:</w:t>
      </w:r>
    </w:p>
    <w:p w14:paraId="14268ED0" w14:textId="7E9E4C19" w:rsidR="00D66E24" w:rsidRPr="002C0EB9" w:rsidRDefault="003A0AE6" w:rsidP="00D66E24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Module is entirely diff</w:t>
      </w:r>
      <w:r w:rsidR="009A2BF7">
        <w:rPr>
          <w:rFonts w:ascii="Arial" w:hAnsi="Arial" w:cs="Arial"/>
          <w:sz w:val="24"/>
          <w:szCs w:val="24"/>
        </w:rPr>
        <w:t>erent from what we have today.</w:t>
      </w:r>
    </w:p>
    <w:p w14:paraId="21AF9299" w14:textId="77777777" w:rsidR="00D66E24" w:rsidRDefault="00D66E24" w:rsidP="00D66E24">
      <w:pPr>
        <w:pStyle w:val="ListParagraph"/>
        <w:spacing w:after="320"/>
      </w:pPr>
    </w:p>
    <w:p w14:paraId="702640C3" w14:textId="2E1F66FB" w:rsidR="77E57ACD" w:rsidRDefault="00DE26F1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Policy </w:t>
      </w:r>
      <w:r w:rsidR="009A2BF7">
        <w:rPr>
          <w:rFonts w:ascii="Arial" w:hAnsi="Arial" w:cs="Arial"/>
          <w:sz w:val="24"/>
          <w:szCs w:val="24"/>
        </w:rPr>
        <w:t>Data considerations</w:t>
      </w:r>
      <w:r w:rsidR="008A7E8E">
        <w:rPr>
          <w:rFonts w:ascii="Arial" w:hAnsi="Arial" w:cs="Arial"/>
          <w:sz w:val="24"/>
          <w:szCs w:val="24"/>
        </w:rPr>
        <w:t xml:space="preserve"> are divided into </w:t>
      </w:r>
      <w:r w:rsidR="00E77FFC">
        <w:rPr>
          <w:rFonts w:ascii="Arial" w:hAnsi="Arial" w:cs="Arial"/>
          <w:sz w:val="24"/>
          <w:szCs w:val="24"/>
        </w:rPr>
        <w:t xml:space="preserve">4 main categories - </w:t>
      </w:r>
      <w:r>
        <w:rPr>
          <w:rFonts w:ascii="Arial" w:hAnsi="Arial" w:cs="Arial"/>
          <w:sz w:val="24"/>
          <w:szCs w:val="24"/>
        </w:rPr>
        <w:t>Capture &amp; Storage, Transfer</w:t>
      </w:r>
      <w:r w:rsidR="008D50BC">
        <w:rPr>
          <w:rFonts w:ascii="Arial" w:hAnsi="Arial" w:cs="Arial"/>
          <w:sz w:val="24"/>
          <w:szCs w:val="24"/>
        </w:rPr>
        <w:t xml:space="preserve">, Formatting &amp; Secondary </w:t>
      </w:r>
      <w:r w:rsidR="00E77FFC">
        <w:rPr>
          <w:rFonts w:ascii="Arial" w:hAnsi="Arial" w:cs="Arial"/>
          <w:sz w:val="24"/>
          <w:szCs w:val="24"/>
        </w:rPr>
        <w:t>Transfer</w:t>
      </w:r>
      <w:r w:rsidR="00B051F0">
        <w:rPr>
          <w:rFonts w:ascii="Arial" w:hAnsi="Arial" w:cs="Arial"/>
          <w:sz w:val="24"/>
          <w:szCs w:val="24"/>
        </w:rPr>
        <w:t>.</w:t>
      </w:r>
    </w:p>
    <w:p w14:paraId="6A1F5680" w14:textId="77777777" w:rsidR="00B051F0" w:rsidRPr="00B051F0" w:rsidRDefault="00B051F0" w:rsidP="00B051F0">
      <w:pPr>
        <w:pStyle w:val="ListParagraph"/>
        <w:rPr>
          <w:rFonts w:ascii="Arial" w:hAnsi="Arial" w:cs="Arial"/>
          <w:sz w:val="24"/>
          <w:szCs w:val="24"/>
        </w:rPr>
      </w:pPr>
    </w:p>
    <w:p w14:paraId="77C8B6F2" w14:textId="25387D41" w:rsidR="00B051F0" w:rsidRDefault="00FE3E94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Module allows for a single reporting arrangement for the entire Agreement or for multiple arrangements, </w:t>
      </w:r>
      <w:r w:rsidR="009576B3">
        <w:rPr>
          <w:rFonts w:ascii="Arial" w:hAnsi="Arial" w:cs="Arial"/>
          <w:sz w:val="24"/>
          <w:szCs w:val="24"/>
        </w:rPr>
        <w:t xml:space="preserve">for example in the event of different section leads, via a </w:t>
      </w:r>
      <w:r w:rsidR="00935012">
        <w:rPr>
          <w:rFonts w:ascii="Arial" w:hAnsi="Arial" w:cs="Arial"/>
          <w:sz w:val="24"/>
          <w:szCs w:val="24"/>
        </w:rPr>
        <w:t>Multiple Reporting Arrangements Table.</w:t>
      </w:r>
    </w:p>
    <w:p w14:paraId="045D8252" w14:textId="77777777" w:rsidR="008943C5" w:rsidRPr="008943C5" w:rsidRDefault="008943C5" w:rsidP="008943C5">
      <w:pPr>
        <w:pStyle w:val="ListParagraph"/>
        <w:rPr>
          <w:rFonts w:ascii="Arial" w:hAnsi="Arial" w:cs="Arial"/>
          <w:sz w:val="24"/>
          <w:szCs w:val="24"/>
        </w:rPr>
      </w:pPr>
    </w:p>
    <w:p w14:paraId="111C43B0" w14:textId="339D3454" w:rsidR="008943C5" w:rsidRDefault="008943C5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a choice for </w:t>
      </w:r>
      <w:r w:rsidR="00AB1EB1">
        <w:rPr>
          <w:rFonts w:ascii="Arial" w:hAnsi="Arial" w:cs="Arial"/>
          <w:sz w:val="24"/>
          <w:szCs w:val="24"/>
        </w:rPr>
        <w:t>who the Coverholder sends data to initially</w:t>
      </w:r>
      <w:r w:rsidR="00725CE6">
        <w:rPr>
          <w:rFonts w:ascii="Arial" w:hAnsi="Arial" w:cs="Arial"/>
          <w:sz w:val="24"/>
          <w:szCs w:val="24"/>
        </w:rPr>
        <w:t xml:space="preserve"> either the broker, lead insurer or all insurers</w:t>
      </w:r>
      <w:r w:rsidR="00B7066E">
        <w:rPr>
          <w:rFonts w:ascii="Arial" w:hAnsi="Arial" w:cs="Arial"/>
          <w:sz w:val="24"/>
          <w:szCs w:val="24"/>
        </w:rPr>
        <w:t xml:space="preserve">, if to the </w:t>
      </w:r>
      <w:r w:rsidR="00AD6FF8">
        <w:rPr>
          <w:rFonts w:ascii="Arial" w:hAnsi="Arial" w:cs="Arial"/>
          <w:sz w:val="24"/>
          <w:szCs w:val="24"/>
        </w:rPr>
        <w:t>broker</w:t>
      </w:r>
      <w:r w:rsidR="00B7066E">
        <w:rPr>
          <w:rFonts w:ascii="Arial" w:hAnsi="Arial" w:cs="Arial"/>
          <w:sz w:val="24"/>
          <w:szCs w:val="24"/>
        </w:rPr>
        <w:t xml:space="preserve"> or lead insurer they will then have the responsibility to send on to</w:t>
      </w:r>
      <w:r w:rsidR="00874EDB">
        <w:rPr>
          <w:rFonts w:ascii="Arial" w:hAnsi="Arial" w:cs="Arial"/>
          <w:sz w:val="24"/>
          <w:szCs w:val="24"/>
        </w:rPr>
        <w:t xml:space="preserve"> all insurers. This makes the requirement to get data to the follows markets mandatory</w:t>
      </w:r>
      <w:r w:rsidR="00B6062E">
        <w:rPr>
          <w:rFonts w:ascii="Arial" w:hAnsi="Arial" w:cs="Arial"/>
          <w:sz w:val="24"/>
          <w:szCs w:val="24"/>
        </w:rPr>
        <w:t>.</w:t>
      </w:r>
    </w:p>
    <w:p w14:paraId="249FA385" w14:textId="77777777" w:rsidR="00B6062E" w:rsidRPr="00B6062E" w:rsidRDefault="00B6062E" w:rsidP="00B6062E">
      <w:pPr>
        <w:pStyle w:val="ListParagraph"/>
        <w:rPr>
          <w:rFonts w:ascii="Arial" w:hAnsi="Arial" w:cs="Arial"/>
          <w:sz w:val="24"/>
          <w:szCs w:val="24"/>
        </w:rPr>
      </w:pPr>
    </w:p>
    <w:p w14:paraId="3818A5DB" w14:textId="74CD9EBD" w:rsidR="00B6062E" w:rsidRDefault="00B6062E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Coverholder sends directly to all insurers</w:t>
      </w:r>
      <w:r w:rsidR="00C94330">
        <w:rPr>
          <w:rFonts w:ascii="Arial" w:hAnsi="Arial" w:cs="Arial"/>
          <w:sz w:val="24"/>
          <w:szCs w:val="24"/>
        </w:rPr>
        <w:t xml:space="preserve"> ‘secondary data transfer’ is not required.</w:t>
      </w:r>
    </w:p>
    <w:p w14:paraId="4F9951BC" w14:textId="77777777" w:rsidR="00697785" w:rsidRPr="00697785" w:rsidRDefault="00697785" w:rsidP="00697785">
      <w:pPr>
        <w:pStyle w:val="ListParagraph"/>
        <w:rPr>
          <w:rFonts w:ascii="Arial" w:hAnsi="Arial" w:cs="Arial"/>
          <w:sz w:val="24"/>
          <w:szCs w:val="24"/>
        </w:rPr>
      </w:pPr>
    </w:p>
    <w:p w14:paraId="06C85CB5" w14:textId="0683269C" w:rsidR="00697785" w:rsidRDefault="00697785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Embedded Variables (in red) allow for complete flexibility</w:t>
      </w:r>
      <w:r w:rsidR="008A1A55">
        <w:rPr>
          <w:rFonts w:ascii="Arial" w:hAnsi="Arial" w:cs="Arial"/>
          <w:sz w:val="24"/>
          <w:szCs w:val="24"/>
        </w:rPr>
        <w:t xml:space="preserve"> for the method (</w:t>
      </w:r>
      <w:proofErr w:type="spellStart"/>
      <w:r w:rsidR="00F106FD">
        <w:rPr>
          <w:rFonts w:ascii="Arial" w:hAnsi="Arial" w:cs="Arial"/>
          <w:sz w:val="24"/>
          <w:szCs w:val="24"/>
        </w:rPr>
        <w:t>e.g</w:t>
      </w:r>
      <w:proofErr w:type="spellEnd"/>
      <w:r w:rsidR="00F106FD">
        <w:rPr>
          <w:rFonts w:ascii="Arial" w:hAnsi="Arial" w:cs="Arial"/>
          <w:sz w:val="24"/>
          <w:szCs w:val="24"/>
        </w:rPr>
        <w:t xml:space="preserve"> bordereau, DDM, Coverholder portal, API etc.) </w:t>
      </w:r>
      <w:r w:rsidR="008A1A55">
        <w:rPr>
          <w:rFonts w:ascii="Arial" w:hAnsi="Arial" w:cs="Arial"/>
          <w:sz w:val="24"/>
          <w:szCs w:val="24"/>
        </w:rPr>
        <w:t>and frequency of reporting</w:t>
      </w:r>
      <w:r w:rsidR="004517FD">
        <w:rPr>
          <w:rFonts w:ascii="Arial" w:hAnsi="Arial" w:cs="Arial"/>
          <w:sz w:val="24"/>
          <w:szCs w:val="24"/>
        </w:rPr>
        <w:t>.</w:t>
      </w:r>
    </w:p>
    <w:p w14:paraId="78C748FC" w14:textId="77777777" w:rsidR="004517FD" w:rsidRPr="004517FD" w:rsidRDefault="004517FD" w:rsidP="004517FD">
      <w:pPr>
        <w:pStyle w:val="ListParagraph"/>
        <w:rPr>
          <w:rFonts w:ascii="Arial" w:hAnsi="Arial" w:cs="Arial"/>
          <w:sz w:val="24"/>
          <w:szCs w:val="24"/>
        </w:rPr>
      </w:pPr>
    </w:p>
    <w:p w14:paraId="1B1E69A3" w14:textId="7ECA1A21" w:rsidR="004517FD" w:rsidRDefault="004517FD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a requirement for the specific data items </w:t>
      </w:r>
      <w:r w:rsidR="000A5F3A">
        <w:rPr>
          <w:rFonts w:ascii="Arial" w:hAnsi="Arial" w:cs="Arial"/>
          <w:sz w:val="24"/>
          <w:szCs w:val="24"/>
        </w:rPr>
        <w:t>the Coverholder must report on to be listed in the Module, this is via a ‘Data Specification</w:t>
      </w:r>
      <w:r w:rsidR="006C0579">
        <w:rPr>
          <w:rFonts w:ascii="Arial" w:hAnsi="Arial" w:cs="Arial"/>
          <w:sz w:val="24"/>
          <w:szCs w:val="24"/>
        </w:rPr>
        <w:t xml:space="preserve">’ of type </w:t>
      </w:r>
    </w:p>
    <w:p w14:paraId="7A8749CC" w14:textId="77777777" w:rsidR="004517FD" w:rsidRPr="004517FD" w:rsidRDefault="004517FD" w:rsidP="004517FD">
      <w:pPr>
        <w:rPr>
          <w:rFonts w:ascii="Arial" w:hAnsi="Arial" w:cs="Arial"/>
          <w:sz w:val="24"/>
          <w:szCs w:val="24"/>
        </w:rPr>
      </w:pPr>
    </w:p>
    <w:p w14:paraId="7DC1E711" w14:textId="7FEC166F" w:rsidR="00C94330" w:rsidRDefault="00163C80" w:rsidP="4ACC9499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‘all variations’ version 10.4.1C has a link to an example </w:t>
      </w:r>
      <w:r w:rsidR="00736357">
        <w:rPr>
          <w:rFonts w:ascii="Arial" w:hAnsi="Arial" w:cs="Arial"/>
          <w:sz w:val="24"/>
          <w:szCs w:val="24"/>
        </w:rPr>
        <w:t xml:space="preserve">‘Risk Written and Premium Paid Data Specification Table’ this is essentially </w:t>
      </w:r>
      <w:r w:rsidR="002F0280">
        <w:rPr>
          <w:rFonts w:ascii="Arial" w:hAnsi="Arial" w:cs="Arial"/>
          <w:sz w:val="24"/>
          <w:szCs w:val="24"/>
        </w:rPr>
        <w:t xml:space="preserve">a more </w:t>
      </w:r>
      <w:r w:rsidR="00FC7145">
        <w:rPr>
          <w:rFonts w:ascii="Arial" w:hAnsi="Arial" w:cs="Arial"/>
          <w:sz w:val="24"/>
          <w:szCs w:val="24"/>
        </w:rPr>
        <w:t>user-friendly</w:t>
      </w:r>
      <w:r w:rsidR="002F0280">
        <w:rPr>
          <w:rFonts w:ascii="Arial" w:hAnsi="Arial" w:cs="Arial"/>
          <w:sz w:val="24"/>
          <w:szCs w:val="24"/>
        </w:rPr>
        <w:t xml:space="preserve"> version of CRS v5.2 that will be tailored to each Agreement instance based on the </w:t>
      </w:r>
      <w:r w:rsidR="000C4A9A">
        <w:rPr>
          <w:rFonts w:ascii="Arial" w:hAnsi="Arial" w:cs="Arial"/>
          <w:sz w:val="24"/>
          <w:szCs w:val="24"/>
        </w:rPr>
        <w:t>authorised territories and insurable interests (aka classes)</w:t>
      </w:r>
      <w:r w:rsidR="00FC7145">
        <w:rPr>
          <w:rFonts w:ascii="Arial" w:hAnsi="Arial" w:cs="Arial"/>
          <w:sz w:val="24"/>
          <w:szCs w:val="24"/>
        </w:rPr>
        <w:t xml:space="preserve"> authorised. </w:t>
      </w:r>
      <w:r w:rsidR="001B00B7">
        <w:rPr>
          <w:rFonts w:ascii="Arial" w:hAnsi="Arial" w:cs="Arial"/>
          <w:sz w:val="24"/>
          <w:szCs w:val="24"/>
        </w:rPr>
        <w:t>Please see comments in the ‘all variations’ version for further detail.</w:t>
      </w:r>
    </w:p>
    <w:p w14:paraId="5288BF0A" w14:textId="575FE023" w:rsidR="00A213F4" w:rsidRPr="003010DE" w:rsidRDefault="00A213F4" w:rsidP="003010DE">
      <w:pPr>
        <w:spacing w:after="320"/>
        <w:rPr>
          <w:rFonts w:ascii="Arial" w:hAnsi="Arial" w:cs="Arial"/>
          <w:sz w:val="24"/>
          <w:szCs w:val="24"/>
        </w:rPr>
      </w:pPr>
    </w:p>
    <w:p w14:paraId="4152C5D4" w14:textId="5910B13F" w:rsidR="00D9068E" w:rsidRPr="008E20F9" w:rsidRDefault="005A07D4" w:rsidP="008E20F9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14:paraId="4391B316" w14:textId="57679E63" w:rsidR="00C7558B" w:rsidRPr="00AA7EDC" w:rsidRDefault="008E20F9" w:rsidP="00AA7EDC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2DF9C61E" w:rsidRPr="1C9919BC">
        <w:rPr>
          <w:rFonts w:ascii="Arial" w:hAnsi="Arial" w:cs="Arial"/>
          <w:sz w:val="24"/>
          <w:szCs w:val="24"/>
        </w:rPr>
        <w:t xml:space="preserve">ome changes may be needed once we </w:t>
      </w:r>
      <w:r w:rsidR="008B7A58">
        <w:rPr>
          <w:rFonts w:ascii="Arial" w:hAnsi="Arial" w:cs="Arial"/>
          <w:sz w:val="24"/>
          <w:szCs w:val="24"/>
        </w:rPr>
        <w:t>have conducted the external legal review</w:t>
      </w:r>
      <w:r w:rsidR="000464DA">
        <w:rPr>
          <w:rFonts w:ascii="Arial" w:hAnsi="Arial" w:cs="Arial"/>
          <w:sz w:val="24"/>
          <w:szCs w:val="24"/>
        </w:rPr>
        <w:t xml:space="preserve"> over summer 2026.</w:t>
      </w:r>
    </w:p>
    <w:p w14:paraId="30FBB669" w14:textId="77777777" w:rsidR="00C7558B" w:rsidRDefault="00C7558B" w:rsidP="00097042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0C97AF8E" w14:textId="0953DC08" w:rsidR="4D0672D4" w:rsidRDefault="4D0672D4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 w:rsidR="008E20F9"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 w:rsidR="008E20F9">
        <w:rPr>
          <w:rFonts w:ascii="Arial" w:hAnsi="Arial" w:cs="Arial"/>
          <w:sz w:val="24"/>
          <w:szCs w:val="24"/>
        </w:rPr>
        <w:t xml:space="preserve">and </w:t>
      </w:r>
      <w:r w:rsidR="004D5B83">
        <w:rPr>
          <w:rFonts w:ascii="Arial" w:hAnsi="Arial" w:cs="Arial"/>
          <w:sz w:val="24"/>
          <w:szCs w:val="24"/>
        </w:rPr>
        <w:t xml:space="preserve">list of values </w:t>
      </w:r>
      <w:r w:rsidR="00415E7C">
        <w:rPr>
          <w:rFonts w:ascii="Arial" w:hAnsi="Arial" w:cs="Arial"/>
          <w:sz w:val="24"/>
          <w:szCs w:val="24"/>
        </w:rPr>
        <w:t xml:space="preserve">&amp; names </w:t>
      </w:r>
      <w:r w:rsidR="004D5B83">
        <w:rPr>
          <w:rFonts w:ascii="Arial" w:hAnsi="Arial" w:cs="Arial"/>
          <w:sz w:val="24"/>
          <w:szCs w:val="24"/>
        </w:rPr>
        <w:t xml:space="preserve">for embedded variables </w:t>
      </w:r>
      <w:r w:rsidR="00415E7C">
        <w:rPr>
          <w:rFonts w:ascii="Arial" w:hAnsi="Arial" w:cs="Arial"/>
          <w:sz w:val="24"/>
          <w:szCs w:val="24"/>
        </w:rPr>
        <w:t>(anything in red</w:t>
      </w:r>
      <w:r w:rsidR="00927FC2">
        <w:rPr>
          <w:rFonts w:ascii="Arial" w:hAnsi="Arial" w:cs="Arial"/>
          <w:sz w:val="24"/>
          <w:szCs w:val="24"/>
        </w:rPr>
        <w:t xml:space="preserve">)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p w14:paraId="1F0CBD97" w14:textId="77777777" w:rsidR="00927FC2" w:rsidRPr="00927FC2" w:rsidRDefault="00927FC2" w:rsidP="00927FC2">
      <w:pPr>
        <w:pStyle w:val="ListParagraph"/>
        <w:rPr>
          <w:rFonts w:ascii="Arial" w:hAnsi="Arial" w:cs="Arial"/>
          <w:sz w:val="24"/>
          <w:szCs w:val="24"/>
        </w:rPr>
      </w:pPr>
    </w:p>
    <w:p w14:paraId="5D22E735" w14:textId="30ED581A" w:rsidR="00927FC2" w:rsidRDefault="00927FC2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ignore numbering this will be dynam</w:t>
      </w:r>
      <w:r w:rsidR="00E350C6">
        <w:rPr>
          <w:rFonts w:ascii="Arial" w:hAnsi="Arial" w:cs="Arial"/>
          <w:sz w:val="24"/>
          <w:szCs w:val="24"/>
        </w:rPr>
        <w:t>ic within contract builders as numbering will vary based on</w:t>
      </w:r>
      <w:r w:rsidR="00761E9F">
        <w:rPr>
          <w:rFonts w:ascii="Arial" w:hAnsi="Arial" w:cs="Arial"/>
          <w:sz w:val="24"/>
          <w:szCs w:val="24"/>
        </w:rPr>
        <w:t xml:space="preserve"> which clause</w:t>
      </w:r>
      <w:r w:rsidR="00B6062E">
        <w:rPr>
          <w:rFonts w:ascii="Arial" w:hAnsi="Arial" w:cs="Arial"/>
          <w:sz w:val="24"/>
          <w:szCs w:val="24"/>
        </w:rPr>
        <w:t>s</w:t>
      </w:r>
      <w:r w:rsidR="00761E9F">
        <w:rPr>
          <w:rFonts w:ascii="Arial" w:hAnsi="Arial" w:cs="Arial"/>
          <w:sz w:val="24"/>
          <w:szCs w:val="24"/>
        </w:rPr>
        <w:t xml:space="preserve"> are included/excluded, it is merely used at this juncture to give a point of reference. </w:t>
      </w:r>
    </w:p>
    <w:sectPr w:rsidR="00927FC2" w:rsidSect="00F1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365"/>
    <w:multiLevelType w:val="hybridMultilevel"/>
    <w:tmpl w:val="9232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124EA"/>
    <w:multiLevelType w:val="hybridMultilevel"/>
    <w:tmpl w:val="C8ECA7CA"/>
    <w:lvl w:ilvl="0" w:tplc="5F165D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A2D1A"/>
    <w:multiLevelType w:val="hybridMultilevel"/>
    <w:tmpl w:val="CF7C77FE"/>
    <w:lvl w:ilvl="0" w:tplc="0BEA5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A5676"/>
    <w:multiLevelType w:val="hybridMultilevel"/>
    <w:tmpl w:val="51965074"/>
    <w:lvl w:ilvl="0" w:tplc="FDF07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EE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54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1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EF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8D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6F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6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9A731F"/>
    <w:multiLevelType w:val="hybridMultilevel"/>
    <w:tmpl w:val="8004A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385F"/>
    <w:multiLevelType w:val="hybridMultilevel"/>
    <w:tmpl w:val="A2CAADD2"/>
    <w:lvl w:ilvl="0" w:tplc="F3300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8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7CF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6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AB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0D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373AA7"/>
    <w:multiLevelType w:val="hybridMultilevel"/>
    <w:tmpl w:val="C32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A3E22"/>
    <w:multiLevelType w:val="hybridMultilevel"/>
    <w:tmpl w:val="D99CB8AA"/>
    <w:lvl w:ilvl="0" w:tplc="3E98C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C041C"/>
    <w:multiLevelType w:val="hybridMultilevel"/>
    <w:tmpl w:val="73A4C21C"/>
    <w:lvl w:ilvl="0" w:tplc="E6C0142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70E7786"/>
    <w:multiLevelType w:val="hybridMultilevel"/>
    <w:tmpl w:val="8D02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364EA"/>
    <w:multiLevelType w:val="hybridMultilevel"/>
    <w:tmpl w:val="3F506748"/>
    <w:lvl w:ilvl="0" w:tplc="B50C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AC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6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0F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A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29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62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A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4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74060752">
    <w:abstractNumId w:val="7"/>
  </w:num>
  <w:num w:numId="2" w16cid:durableId="1477723945">
    <w:abstractNumId w:val="6"/>
  </w:num>
  <w:num w:numId="3" w16cid:durableId="1702053607">
    <w:abstractNumId w:val="10"/>
  </w:num>
  <w:num w:numId="4" w16cid:durableId="1768161787">
    <w:abstractNumId w:val="5"/>
  </w:num>
  <w:num w:numId="5" w16cid:durableId="1997680786">
    <w:abstractNumId w:val="11"/>
  </w:num>
  <w:num w:numId="6" w16cid:durableId="710418343">
    <w:abstractNumId w:val="2"/>
  </w:num>
  <w:num w:numId="7" w16cid:durableId="795756825">
    <w:abstractNumId w:val="0"/>
  </w:num>
  <w:num w:numId="8" w16cid:durableId="832377381">
    <w:abstractNumId w:val="4"/>
  </w:num>
  <w:num w:numId="9" w16cid:durableId="844826458">
    <w:abstractNumId w:val="1"/>
  </w:num>
  <w:num w:numId="10" w16cid:durableId="343438249">
    <w:abstractNumId w:val="9"/>
  </w:num>
  <w:num w:numId="11" w16cid:durableId="1104181482">
    <w:abstractNumId w:val="3"/>
  </w:num>
  <w:num w:numId="12" w16cid:durableId="323901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0121D"/>
    <w:rsid w:val="00006A89"/>
    <w:rsid w:val="000207D6"/>
    <w:rsid w:val="00037241"/>
    <w:rsid w:val="00042B41"/>
    <w:rsid w:val="000464DA"/>
    <w:rsid w:val="000654E4"/>
    <w:rsid w:val="0007554B"/>
    <w:rsid w:val="00084C0F"/>
    <w:rsid w:val="000911AD"/>
    <w:rsid w:val="00096FB8"/>
    <w:rsid w:val="00097042"/>
    <w:rsid w:val="000A0C14"/>
    <w:rsid w:val="000A5F3A"/>
    <w:rsid w:val="000C4A9A"/>
    <w:rsid w:val="000C6505"/>
    <w:rsid w:val="000D3C4F"/>
    <w:rsid w:val="000D5669"/>
    <w:rsid w:val="000F66AA"/>
    <w:rsid w:val="00104E4B"/>
    <w:rsid w:val="00133D25"/>
    <w:rsid w:val="00135525"/>
    <w:rsid w:val="001355E4"/>
    <w:rsid w:val="00140C96"/>
    <w:rsid w:val="00146949"/>
    <w:rsid w:val="00163C80"/>
    <w:rsid w:val="00167304"/>
    <w:rsid w:val="00171D91"/>
    <w:rsid w:val="00183BA3"/>
    <w:rsid w:val="00187856"/>
    <w:rsid w:val="00191C54"/>
    <w:rsid w:val="001A6665"/>
    <w:rsid w:val="001B00B7"/>
    <w:rsid w:val="001B058C"/>
    <w:rsid w:val="001B5301"/>
    <w:rsid w:val="001B7093"/>
    <w:rsid w:val="001C46BB"/>
    <w:rsid w:val="001D2CBB"/>
    <w:rsid w:val="001E31BC"/>
    <w:rsid w:val="00217314"/>
    <w:rsid w:val="00265F98"/>
    <w:rsid w:val="00267DA1"/>
    <w:rsid w:val="00294693"/>
    <w:rsid w:val="002B1335"/>
    <w:rsid w:val="002C0EB9"/>
    <w:rsid w:val="002C2AAD"/>
    <w:rsid w:val="002C69FF"/>
    <w:rsid w:val="002E65D1"/>
    <w:rsid w:val="002F0280"/>
    <w:rsid w:val="003010DE"/>
    <w:rsid w:val="00317E70"/>
    <w:rsid w:val="00346F59"/>
    <w:rsid w:val="003575DA"/>
    <w:rsid w:val="00394EB4"/>
    <w:rsid w:val="003A0AE6"/>
    <w:rsid w:val="003A130C"/>
    <w:rsid w:val="003A142C"/>
    <w:rsid w:val="003B2436"/>
    <w:rsid w:val="003B3B09"/>
    <w:rsid w:val="003B5EA8"/>
    <w:rsid w:val="003C44CF"/>
    <w:rsid w:val="003C6D05"/>
    <w:rsid w:val="003D7903"/>
    <w:rsid w:val="003F0150"/>
    <w:rsid w:val="003F0251"/>
    <w:rsid w:val="0040315E"/>
    <w:rsid w:val="00415E7C"/>
    <w:rsid w:val="00425E7A"/>
    <w:rsid w:val="00432E6A"/>
    <w:rsid w:val="004517FD"/>
    <w:rsid w:val="00462517"/>
    <w:rsid w:val="00477DC6"/>
    <w:rsid w:val="004852F6"/>
    <w:rsid w:val="004978F6"/>
    <w:rsid w:val="004A1C61"/>
    <w:rsid w:val="004B1BE1"/>
    <w:rsid w:val="004D141E"/>
    <w:rsid w:val="004D5B83"/>
    <w:rsid w:val="004F13B0"/>
    <w:rsid w:val="004F6354"/>
    <w:rsid w:val="004F6C6C"/>
    <w:rsid w:val="00517443"/>
    <w:rsid w:val="00534588"/>
    <w:rsid w:val="0056253A"/>
    <w:rsid w:val="00562E9D"/>
    <w:rsid w:val="00585D6A"/>
    <w:rsid w:val="005A07D4"/>
    <w:rsid w:val="005B7A0E"/>
    <w:rsid w:val="005C1773"/>
    <w:rsid w:val="005D1E2A"/>
    <w:rsid w:val="005D695C"/>
    <w:rsid w:val="005F0528"/>
    <w:rsid w:val="00615631"/>
    <w:rsid w:val="0063593B"/>
    <w:rsid w:val="006650EF"/>
    <w:rsid w:val="00675245"/>
    <w:rsid w:val="0068705E"/>
    <w:rsid w:val="006953E9"/>
    <w:rsid w:val="00697785"/>
    <w:rsid w:val="006A1308"/>
    <w:rsid w:val="006B1A63"/>
    <w:rsid w:val="006C0579"/>
    <w:rsid w:val="006C4466"/>
    <w:rsid w:val="006D225D"/>
    <w:rsid w:val="006D5CA6"/>
    <w:rsid w:val="006F2D0F"/>
    <w:rsid w:val="0071581B"/>
    <w:rsid w:val="00725CE6"/>
    <w:rsid w:val="00731CA7"/>
    <w:rsid w:val="00736357"/>
    <w:rsid w:val="0074117E"/>
    <w:rsid w:val="00754665"/>
    <w:rsid w:val="00760DCA"/>
    <w:rsid w:val="00761E9F"/>
    <w:rsid w:val="00767082"/>
    <w:rsid w:val="0078457A"/>
    <w:rsid w:val="007A6F4A"/>
    <w:rsid w:val="007B331B"/>
    <w:rsid w:val="007B7719"/>
    <w:rsid w:val="007D6BD5"/>
    <w:rsid w:val="007D75AE"/>
    <w:rsid w:val="007E0C6D"/>
    <w:rsid w:val="007E4B61"/>
    <w:rsid w:val="007F190C"/>
    <w:rsid w:val="008010E8"/>
    <w:rsid w:val="008176E7"/>
    <w:rsid w:val="00827313"/>
    <w:rsid w:val="00872289"/>
    <w:rsid w:val="00874EDB"/>
    <w:rsid w:val="008943C5"/>
    <w:rsid w:val="008A05D9"/>
    <w:rsid w:val="008A0B97"/>
    <w:rsid w:val="008A1A55"/>
    <w:rsid w:val="008A7E8E"/>
    <w:rsid w:val="008B7A58"/>
    <w:rsid w:val="008C3BDB"/>
    <w:rsid w:val="008D50BC"/>
    <w:rsid w:val="008E20F9"/>
    <w:rsid w:val="008E2263"/>
    <w:rsid w:val="008E637B"/>
    <w:rsid w:val="008E6B3A"/>
    <w:rsid w:val="008E7B33"/>
    <w:rsid w:val="008F62B1"/>
    <w:rsid w:val="00906DA6"/>
    <w:rsid w:val="00914D50"/>
    <w:rsid w:val="00927FC2"/>
    <w:rsid w:val="00935012"/>
    <w:rsid w:val="009351D5"/>
    <w:rsid w:val="00936260"/>
    <w:rsid w:val="009518ED"/>
    <w:rsid w:val="009576B3"/>
    <w:rsid w:val="00973D31"/>
    <w:rsid w:val="00993DA7"/>
    <w:rsid w:val="0099790A"/>
    <w:rsid w:val="00997ABA"/>
    <w:rsid w:val="009A2BF7"/>
    <w:rsid w:val="009B7384"/>
    <w:rsid w:val="009C526E"/>
    <w:rsid w:val="009C742C"/>
    <w:rsid w:val="009D7C8F"/>
    <w:rsid w:val="009E0D63"/>
    <w:rsid w:val="009E280A"/>
    <w:rsid w:val="009E2C10"/>
    <w:rsid w:val="009E3496"/>
    <w:rsid w:val="009F12FF"/>
    <w:rsid w:val="009F479B"/>
    <w:rsid w:val="00A213F4"/>
    <w:rsid w:val="00A40D39"/>
    <w:rsid w:val="00A47B54"/>
    <w:rsid w:val="00A524D4"/>
    <w:rsid w:val="00A545C3"/>
    <w:rsid w:val="00A5537D"/>
    <w:rsid w:val="00A74D65"/>
    <w:rsid w:val="00A8361B"/>
    <w:rsid w:val="00A91198"/>
    <w:rsid w:val="00AA7EDC"/>
    <w:rsid w:val="00AB1EB1"/>
    <w:rsid w:val="00AB2B85"/>
    <w:rsid w:val="00AD05F3"/>
    <w:rsid w:val="00AD6FF8"/>
    <w:rsid w:val="00B04016"/>
    <w:rsid w:val="00B051F0"/>
    <w:rsid w:val="00B1581F"/>
    <w:rsid w:val="00B6062E"/>
    <w:rsid w:val="00B7066E"/>
    <w:rsid w:val="00B71CC0"/>
    <w:rsid w:val="00B72C28"/>
    <w:rsid w:val="00B744AC"/>
    <w:rsid w:val="00B745AB"/>
    <w:rsid w:val="00BA4F41"/>
    <w:rsid w:val="00BC3BB7"/>
    <w:rsid w:val="00BF5C21"/>
    <w:rsid w:val="00C1051E"/>
    <w:rsid w:val="00C31D5A"/>
    <w:rsid w:val="00C42100"/>
    <w:rsid w:val="00C533BD"/>
    <w:rsid w:val="00C57B2A"/>
    <w:rsid w:val="00C61C86"/>
    <w:rsid w:val="00C7558B"/>
    <w:rsid w:val="00C94330"/>
    <w:rsid w:val="00C97548"/>
    <w:rsid w:val="00CA5C37"/>
    <w:rsid w:val="00CB1194"/>
    <w:rsid w:val="00CB4C56"/>
    <w:rsid w:val="00CD3F6B"/>
    <w:rsid w:val="00CF02C0"/>
    <w:rsid w:val="00CF7511"/>
    <w:rsid w:val="00D07867"/>
    <w:rsid w:val="00D260C8"/>
    <w:rsid w:val="00D3735F"/>
    <w:rsid w:val="00D444D5"/>
    <w:rsid w:val="00D62EA5"/>
    <w:rsid w:val="00D66E24"/>
    <w:rsid w:val="00D7442D"/>
    <w:rsid w:val="00D80EEE"/>
    <w:rsid w:val="00D9068E"/>
    <w:rsid w:val="00D91594"/>
    <w:rsid w:val="00D93FBD"/>
    <w:rsid w:val="00DA673B"/>
    <w:rsid w:val="00DB268F"/>
    <w:rsid w:val="00DE269C"/>
    <w:rsid w:val="00DE26F1"/>
    <w:rsid w:val="00DE7B8D"/>
    <w:rsid w:val="00DF166D"/>
    <w:rsid w:val="00E13ABA"/>
    <w:rsid w:val="00E350C6"/>
    <w:rsid w:val="00E40207"/>
    <w:rsid w:val="00E414BD"/>
    <w:rsid w:val="00E5655A"/>
    <w:rsid w:val="00E77FFC"/>
    <w:rsid w:val="00E8587E"/>
    <w:rsid w:val="00E9721D"/>
    <w:rsid w:val="00EE2C08"/>
    <w:rsid w:val="00F02FF8"/>
    <w:rsid w:val="00F106FD"/>
    <w:rsid w:val="00F120C4"/>
    <w:rsid w:val="00F13403"/>
    <w:rsid w:val="00F13906"/>
    <w:rsid w:val="00F167C0"/>
    <w:rsid w:val="00F177EF"/>
    <w:rsid w:val="00F979A4"/>
    <w:rsid w:val="00FB64FD"/>
    <w:rsid w:val="00FC7145"/>
    <w:rsid w:val="00FE3E94"/>
    <w:rsid w:val="01640684"/>
    <w:rsid w:val="02CCE6AC"/>
    <w:rsid w:val="03126EC5"/>
    <w:rsid w:val="04F2F1D5"/>
    <w:rsid w:val="05327698"/>
    <w:rsid w:val="061C6E35"/>
    <w:rsid w:val="0938C6FA"/>
    <w:rsid w:val="0D1F4635"/>
    <w:rsid w:val="12B964BB"/>
    <w:rsid w:val="15574A7B"/>
    <w:rsid w:val="1602759B"/>
    <w:rsid w:val="1966277E"/>
    <w:rsid w:val="19C5E003"/>
    <w:rsid w:val="1A6A23F2"/>
    <w:rsid w:val="1AA6D9AA"/>
    <w:rsid w:val="1B620E80"/>
    <w:rsid w:val="1C9919BC"/>
    <w:rsid w:val="1D128B00"/>
    <w:rsid w:val="1E81509A"/>
    <w:rsid w:val="2013FD1E"/>
    <w:rsid w:val="20765D2E"/>
    <w:rsid w:val="23B138D3"/>
    <w:rsid w:val="24A570F5"/>
    <w:rsid w:val="24F8BA13"/>
    <w:rsid w:val="2626E258"/>
    <w:rsid w:val="2639CB7A"/>
    <w:rsid w:val="2A465F01"/>
    <w:rsid w:val="2AD4F02C"/>
    <w:rsid w:val="2B96FF5E"/>
    <w:rsid w:val="2DF9C61E"/>
    <w:rsid w:val="2F9BA710"/>
    <w:rsid w:val="32A10AA6"/>
    <w:rsid w:val="32D9FED9"/>
    <w:rsid w:val="34A01CB0"/>
    <w:rsid w:val="34E4E6D8"/>
    <w:rsid w:val="36A3DE6C"/>
    <w:rsid w:val="3801F91E"/>
    <w:rsid w:val="3813E8EB"/>
    <w:rsid w:val="385110FF"/>
    <w:rsid w:val="3A3BA3E5"/>
    <w:rsid w:val="3AA0DD65"/>
    <w:rsid w:val="3B72A3C7"/>
    <w:rsid w:val="3B832787"/>
    <w:rsid w:val="3C03C52B"/>
    <w:rsid w:val="3C1B48FE"/>
    <w:rsid w:val="3D50B6AC"/>
    <w:rsid w:val="41702869"/>
    <w:rsid w:val="42F75699"/>
    <w:rsid w:val="45A9D729"/>
    <w:rsid w:val="462F22A5"/>
    <w:rsid w:val="46ED9A8D"/>
    <w:rsid w:val="47E5FE6D"/>
    <w:rsid w:val="48C710EB"/>
    <w:rsid w:val="4AA3EDC6"/>
    <w:rsid w:val="4ACC9499"/>
    <w:rsid w:val="4D0672D4"/>
    <w:rsid w:val="4D69AE87"/>
    <w:rsid w:val="506BB37A"/>
    <w:rsid w:val="5109BB0C"/>
    <w:rsid w:val="51FC6B9D"/>
    <w:rsid w:val="52771C43"/>
    <w:rsid w:val="5490D08E"/>
    <w:rsid w:val="56457748"/>
    <w:rsid w:val="56F4C0F8"/>
    <w:rsid w:val="574EE2EE"/>
    <w:rsid w:val="58A991A3"/>
    <w:rsid w:val="58D0770D"/>
    <w:rsid w:val="5A692F9D"/>
    <w:rsid w:val="5BE52C41"/>
    <w:rsid w:val="5E389AB3"/>
    <w:rsid w:val="5E58553B"/>
    <w:rsid w:val="5FBA1101"/>
    <w:rsid w:val="60C6EBDF"/>
    <w:rsid w:val="6232A194"/>
    <w:rsid w:val="6620207D"/>
    <w:rsid w:val="666DA7F1"/>
    <w:rsid w:val="6B5E47A3"/>
    <w:rsid w:val="6D2A5DE8"/>
    <w:rsid w:val="6D50CD30"/>
    <w:rsid w:val="725BF181"/>
    <w:rsid w:val="74D787C5"/>
    <w:rsid w:val="75165DE7"/>
    <w:rsid w:val="76ECBAB2"/>
    <w:rsid w:val="76FB4A24"/>
    <w:rsid w:val="77E57ACD"/>
    <w:rsid w:val="7ACBF190"/>
    <w:rsid w:val="7C9E1226"/>
    <w:rsid w:val="7CE619E6"/>
    <w:rsid w:val="7DF77C1B"/>
    <w:rsid w:val="7EA3313D"/>
    <w:rsid w:val="7F0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07D"/>
  <w15:chartTrackingRefBased/>
  <w15:docId w15:val="{E4DB0393-B2C5-4E7D-9DA1-1403F5B8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482F2-90AA-4AA4-BDF1-5491722A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3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90</cp:revision>
  <dcterms:created xsi:type="dcterms:W3CDTF">2026-06-29T15:00:00Z</dcterms:created>
  <dcterms:modified xsi:type="dcterms:W3CDTF">2026-07-06T15:25:00Z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