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1x176yp2uudi" w:id="0"/>
      <w:bookmarkEnd w:id="0"/>
      <w:r w:rsidDel="00000000" w:rsidR="00000000" w:rsidRPr="00000000">
        <w:rPr>
          <w:rtl w:val="0"/>
        </w:rPr>
        <w:t xml:space="preserve">Wholesale Pricing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Hi everyone! Tom Milligan here. I’m the Director of Global Alliances at Cascade here to talk about wholesale pricing.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Understanding our wholesale pricing model is critically important for Reseller partners, and only applies to Referral Partners who may want to become a Reseller someday.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one prerequisite to understanding our wholesale pricing is understanding our retail pricing.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So, if you haven’t seen Danielle’s video on retail pricing, or if it’s been a while since you last saw it, please take a few minutes right now to watch it so the rest of this video will make sense.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Go ahead. I’ll wait…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Welcome back!</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Before we get to the pricing model, I want to take you through a quick thought exercise…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Imagine you’re a real estate agent. You’re in your office and a prospective buyer calls and asks you “how much does a house cost?”.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With the information you have, can you answer their question?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Of course not! Selling real estate is a complex sale. You can’t just throw numbers around.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So what do you do? You get more information…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How many bedrooms do you need?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How many bathrooms?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Do you need a garage?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Do you want to live on the beach? In the mountains? On a big piece of land or in the city?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list of questions is almost endless, but the bottom line is you have to ask questions before you can give an answer.</w:t>
        <w:br w:type="textWrapping"/>
        <w:br w:type="textWrapping"/>
        <w:t xml:space="preserve">So what does that have to do with Cascade? I’m glad you asked.</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Imagine you’re a Cascade Reseller - that should be easy right?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Anyway, you’re a Cascade Reseller sitting in your office. A prospect calls and asks “how much does Cascade cost?”.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Can you answer the question?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Of course not! Cascade is a complex sale and you don’t have enough information to provide a quote.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So what do you do? You get more information…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Do they have a documented strategy?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How mature or complete is their strategy?</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How many plans will they need in Cascade?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Which tactical solutions are they using that will require integrations?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How many teams and departments will be represented in the application?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 list goes on and on, but until you ask the right questions, you flat out cannot give them an accurate quote.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Since Danielle taught us about the retail pricing model, and now that we’ve asked all the right questions, let’s get into wholesale pricing.</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There are two things I need to you know and remember about wholesale pricing:</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First, wholesale pricing is calculated as a discount off the retail price. In other words, we first calculate the retail price, and from there, we calculate your wholesale cost. If we don’t have enough information to generate a retail price, we don’t have enough information to generate a wholesale price.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Second, your wholesale discount ranges from 30-45% and is based on the total retail contract value of each deal. Big deals get big discounts. Small deals get small discounts.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Let’s get into it using our wholesale pricing calculator, which is available to Reseller Partners right on the partner portal.</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Once you open the calculator, you’ll follow a simple three step process.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For step one, you’ll choose your prospect’s headquarters country from this drop down list.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We’ve used the Price Level Index and Purchasing Power Parities data provided by the World Bank to label some countries as “emerging markets”. If your prospect is headquartered in an emerging market, their retail price is dramatically reduced.</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I’m going to choose the United States for this example, which is not considered an Emerging Market.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In step two, using the information you uncovered by asking the right questions during the discovery phase, you’ll choose one of the packages offered by Cascade.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I’m going to choose Enterprise for today’s example.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Now on to step three where we’ll configure, or customize, the package we chose in step 2.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Let’s start by entering the number of plans the prospect will use. The calculator tells me right here that the package I’ve chosen includes the first 10. But in my totally made up world, this prospect needs 18 plans.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So I just drag this slider to a total of 18 plans.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So now, instead of just saying 10 plans included, it’s now showing 10 included plus 8 additional plans at $2500 per plan. $2500 is the retail price for each plan over the 10 plans included in the Enterprise package.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My demo prospect also needs 5 custom integrations.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Again, I just drag the slider to 5 and, just like before, you see 2 included integrations plus 3 additional integrations at $3000 retail per additional integration.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The configuration defaults to a one-year term and I’m going to leave that alone for now.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So let’s look at the quote so far…</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 Enterprise package, with 18 plans and 5 custom integrations has an annual contract value of $104,000. We’ve applied a 30% wholesale discount, so your cost is $72,800.</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Remember what I said earlier…big deals get big discounts and small deals get small discounts?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The discount is based on the TOTAL retail contract value, which in this case, is $104,000. But if you - as the Reseller - are willing to sign a multi-year contract with Cascade, you can change the term length from one year to up to five years to change the total contract value.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So let’s say I’m a Reseller partner and I’m ready to commit to a 3-year deal.</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That triples the total retail contract value from $104,000 to $312,000 which automatically puts me into the next discount tier of 35%.</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So instead of a 30% margin, I now have a 35% margin.</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Big deals get big discounts. Small deals get small discounts.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And that’s it.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Cascade IS a complex sale, but we’ve tried to make getting a quote pretty simple - IF you have the required information.</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Before we go, there’s one more very important thing to discuss.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Even though our pricing IS competitive, and the value our customers derive from Cascade is almost immeasurable, SOME customers either can’t or won’t pay retail.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In SOME of these situations, we’ll work with you to find a price that works for everyone. And in other situations, we will hold firm on our wholesale pricing.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What that means is that every situation is handled on an Individual Case Basis or ICB and, as the name implies, doesn’t follow a standard calculator and must be decided individually.</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So…if you’ve sold the value of Cascade to your customer - and didn’t just throw out a random number when they asked for a price - and your customer still can’t or won’t pay what you’ve quoted, then we may need get creative and come up with an ICB price that works for us, for you as our partner, and for the customer.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Before I get into the ICB process, I need be VERY clear on what it means to get creative.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Getting creative DOES NOT mean Cascade will drop its price below cost. Getting creative doesn’t guarantee we can meet their price request. And getting creative doesn’t mean Cascade will be the only one to drop its margin.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Getting creative means that if you’re able to convince us that this customer is worth signing - despite the discount requested - that we’ll work with you so that both of us drop our margins in order to win the deal.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It’s your responsibility to make the case for your customer.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And here’s how that happens.</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First, navigate to the partner portal, find the ICB Form, and fill it out.</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The form asks for your information, your prospect’s information, and then for some information about the deal itself.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We want to know what price you’ve quoted, why they rejected your quote, what it’s going to take to win the deal, and what you and the prospect are willing to do to reach the number they want.</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Yeah...we’re asking for a lot of information, but don’t forget, this is a complex sale so we need to work together and do this right.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Also, it’s your responsibility to make the case for your customer. And completing this form is how you make that case.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Once you’ve completed the form, click submit and the results will be sent to the Account Executive assigned to the deal. The AE will work with you, our sales and executive leadership to…well…get creative to try to win the deal.</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Thanks for taking the time to learn about our wholesale pricing model and the ICB process.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If you have any questions or comments, I’d love to hear them.</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You can always contact me directly at </w:t>
      </w:r>
      <w:hyperlink r:id="rId6">
        <w:r w:rsidDel="00000000" w:rsidR="00000000" w:rsidRPr="00000000">
          <w:rPr>
            <w:color w:val="1155cc"/>
            <w:u w:val="single"/>
            <w:rtl w:val="0"/>
          </w:rPr>
          <w:t xml:space="preserve">tom.milligan@cascade.app</w:t>
        </w:r>
      </w:hyperlink>
      <w:r w:rsidDel="00000000" w:rsidR="00000000" w:rsidRPr="00000000">
        <w:rPr>
          <w:rtl w:val="0"/>
        </w:rPr>
        <w:t xml:space="preserv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Thanks for your attention.</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om.milligan@cascad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