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1E5631"/>
          <w:sz w:val="52"/>
          <w:szCs w:val="52"/>
        </w:rPr>
        <w:t xml:space="preserve">Facilities Manager</w:t>
      </w:r>
    </w:p>
    <w:p>
      <w:pPr>
        <w:pBdr>
          <w:bottom w:val="single" w:color="1E5631" w:sz="12" w:space="6"/>
        </w:pBdr>
        <w:spacing w:after="300" w:before="0"/>
      </w:pPr>
      <w:r>
        <w:rPr>
          <w:rFonts w:ascii="Arial" w:cs="Arial" w:eastAsia="Arial" w:hAnsi="Arial"/>
          <w:color w:val="777777"/>
          <w:sz w:val="26"/>
          <w:szCs w:val="26"/>
        </w:rPr>
        <w:t xml:space="preserve">Job Description Template</w:t>
      </w:r>
    </w:p>
    <w:p>
      <w:pPr>
        <w:spacing w:after="0" w:before="20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Job Title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Location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Job Type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Reports To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Job Summary</w:t>
      </w:r>
    </w:p>
    <w:p>
      <w:pPr>
        <w:spacing w:after="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We are looking for an experienced and proactive Facilities Manager to take ownership of the day-to-day running, maintenance and operational performance of our facilities.</w:t>
      </w:r>
    </w:p>
    <w:p>
      <w:pPr>
        <w:spacing w:after="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As Facilities Manager, you will play a pivotal role in ensuring the smooth operation of our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(X)</w:t>
      </w:r>
      <w:r>
        <w:rPr>
          <w:rFonts w:ascii="Arial" w:cs="Arial" w:eastAsia="Arial" w:hAnsi="Arial"/>
          <w:sz w:val="22"/>
          <w:szCs w:val="22"/>
        </w:rPr>
        <w:t xml:space="preserve"> office, supporting approximately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(X)</w:t>
      </w:r>
      <w:r>
        <w:rPr>
          <w:rFonts w:ascii="Arial" w:cs="Arial" w:eastAsia="Arial" w:hAnsi="Arial"/>
          <w:sz w:val="22"/>
          <w:szCs w:val="22"/>
        </w:rPr>
        <w:t xml:space="preserve"> staff across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(X)</w:t>
      </w:r>
      <w:r>
        <w:rPr>
          <w:rFonts w:ascii="Arial" w:cs="Arial" w:eastAsia="Arial" w:hAnsi="Arial"/>
          <w:sz w:val="22"/>
          <w:szCs w:val="22"/>
        </w:rPr>
        <w:t xml:space="preserve"> sq ft. You will oversee a broad range of services including Reception, Switchboard, Catering, Cleaning, Security, Space Allocation, Building Maintenance, Business Travel and Health &amp; Safety.</w:t>
      </w:r>
    </w:p>
    <w:p>
      <w:pPr>
        <w:spacing w:after="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You will lead a team and be responsible for managing vendor performance, monitoring KPIs and SLAs, and using data from the CAFM system to drive best practice across the estate.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Key Responsibilities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Manage the day-to-day operations of the facility, maintaining high standards of safety, functionality and presentation.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Develop and implement predictive and preventive maintenance programmes for HVAC, electrical, plumbing, fire protection and other critical systems.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Use computerised maintenance management systems (CMMS) to track work orders, asset lifecycles and maintenance schedules.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Manage relationships with service providers, contractors and vendors to ensure adherence to SLAs and cost efficiency.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Ensure compliance with all relevant health, safety, environmental and building legislation, keeping up to date with regulatory changes.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Supervise and develop the Facilities Management team including maintenance technicians and soft services staff, ensuring competency in equipment operation and safety protocols.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Monitor energy consumption and deliver sustainability initiatives including smart building systems, energy efficient retrofits and waste reduction programmes.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Oversee security protocols, access control systems and emergency response plans to safeguard employees, visitors and assets.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Conduct routine facility audits using data and monitoring tools to identify and resolve inefficiencies.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Oversee space planning, workplace ergonomics and infrastructure changes to support operational efficiency and staff productivity.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Qualifications &amp; Skills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Degree in Facilities Management, Mechanical or Electrical Engineering, Business Administration or a related field (preferred).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Minimum of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(X)</w:t>
      </w:r>
      <w:r>
        <w:rPr>
          <w:rFonts w:ascii="Arial" w:cs="Arial" w:eastAsia="Arial" w:hAnsi="Arial"/>
          <w:sz w:val="22"/>
          <w:szCs w:val="22"/>
        </w:rPr>
        <w:t xml:space="preserve"> years of experience in facilities management or a similar role with a strong technical background.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Sound knowledge of building management systems (BMS), energy management systems and IoT-enabled facility technologies.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Strong project management skills with experience in capital project delivery and lifecycle cost analysis.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Proficiency in facility management software, CMMS platforms and Microsoft Office.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Proven people management experience.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Budget management experience with a track record of improving cost efficiency without compromising service quality.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H&amp;S training or certification such as IOSH and NEBOSH.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Industry accreditation or membership such as IWFM or similar.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About You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Able to work on your own initiative and take ownership of problems.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Calm under pressure with a clear and logical approach to incidents and emergencies.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Able to manage and prioritise a varied workload effectively.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Strong customer service skills with a genuine focus on the experience of staff and visitors.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Confident communicator with the ability to engage stakeholders at all levels.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Committed to your own professional development and keeping up to date with industry changes.</w:t>
      </w:r>
    </w:p>
    <w:p>
      <w:pPr>
        <w:spacing w:after="0" w:before="200"/>
      </w:pPr>
      <w:r>
        <w:t xml:space="preserve"/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2026-05-26T13:11:23.517Z</dcterms:created>
  <dcterms:modified xsi:type="dcterms:W3CDTF">2026-05-26T13:11:23.517Z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