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ECE6" w14:textId="77777777" w:rsidR="008E64A0" w:rsidRPr="008E64A0" w:rsidRDefault="008E64A0" w:rsidP="008E64A0">
      <w:pPr>
        <w:jc w:val="both"/>
        <w:rPr>
          <w:rFonts w:ascii="Arial" w:hAnsi="Arial" w:cs="Arial"/>
        </w:rPr>
      </w:pPr>
      <w:r w:rsidRPr="008E64A0">
        <w:rPr>
          <w:rFonts w:ascii="Arial" w:hAnsi="Arial" w:cs="Arial"/>
          <w:b/>
          <w:bCs/>
        </w:rPr>
        <w:t>Stellungnahme: Für ein reflektiertes Smartphone-Alter – Plädoyer für den verantwortungsvollen Umgang mit digitalen Medien ab 14 Jahren</w:t>
      </w:r>
    </w:p>
    <w:p w14:paraId="3253169C" w14:textId="77777777" w:rsidR="008E64A0" w:rsidRPr="008E64A0" w:rsidRDefault="008E64A0" w:rsidP="008E64A0">
      <w:pPr>
        <w:jc w:val="both"/>
        <w:rPr>
          <w:rFonts w:ascii="Arial" w:hAnsi="Arial" w:cs="Arial"/>
        </w:rPr>
      </w:pPr>
      <w:r w:rsidRPr="008E64A0">
        <w:rPr>
          <w:rFonts w:ascii="Arial" w:hAnsi="Arial" w:cs="Arial"/>
        </w:rPr>
        <w:t>Smartphones sind längst zu ständigen Begleitern unseres Alltags geworden – nicht nur für Erwachsene, sondern auch für Kinder und Jugendliche. Bereits im Kindergartenalter kommen viele Kinder regelmäßig mit Smartphones in Kontakt – sei es durch ihre Eltern, im öffentlichen Raum oder durch ältere Geschwister. Nach aktuellen Zahlen der JIM-Studie 2023 (Jugend, Information, Medien) besitzen rund 38 % der Zehnjährigen ein eigenes Smartphone – in der Altersgruppe der 12- bis 13-Jährigen sind es bereits 85 %. Diese Zahlen werfen Fragen auf: Wann ist ein eigenes Smartphone sinnvoll? Und wie können Kinder und Jugendliche kompetent, aber auch geschützt, an den digitalen Raum herangeführt werden?</w:t>
      </w:r>
    </w:p>
    <w:p w14:paraId="38973D75" w14:textId="77777777" w:rsidR="008E64A0" w:rsidRPr="008E64A0" w:rsidRDefault="008E64A0" w:rsidP="008E64A0">
      <w:pPr>
        <w:jc w:val="both"/>
        <w:rPr>
          <w:rFonts w:ascii="Arial" w:hAnsi="Arial" w:cs="Arial"/>
          <w:b/>
          <w:bCs/>
        </w:rPr>
      </w:pPr>
      <w:r w:rsidRPr="008E64A0">
        <w:rPr>
          <w:rFonts w:ascii="Arial" w:hAnsi="Arial" w:cs="Arial"/>
          <w:b/>
          <w:bCs/>
        </w:rPr>
        <w:t>Pro: Warum ein Smartphone für Jugendliche ab 14 sinnvoll sein kann</w:t>
      </w:r>
    </w:p>
    <w:p w14:paraId="1D1D82BB" w14:textId="77777777" w:rsidR="008E64A0" w:rsidRPr="008E64A0" w:rsidRDefault="008E64A0" w:rsidP="008E64A0">
      <w:pPr>
        <w:jc w:val="both"/>
        <w:rPr>
          <w:rFonts w:ascii="Arial" w:hAnsi="Arial" w:cs="Arial"/>
        </w:rPr>
      </w:pPr>
      <w:r w:rsidRPr="008E64A0">
        <w:rPr>
          <w:rFonts w:ascii="Arial" w:hAnsi="Arial" w:cs="Arial"/>
        </w:rPr>
        <w:t>Ein eigener Zugang zur digitalen Welt ist spätestens in der frühen Jugend notwendig – sei es für soziale Kontakte, schulische Recherchen oder außerschulische Aktivitäten. Ab dem Alter von etwa 14 Jahren lässt sich eine gewisse kognitive Reife und Medienreflexion voraussetzen, die für den selbstständigen und verantwortungsvollen Umgang mit digitalen Geräten notwendig ist. In diesem Alter befinden sich Jugendliche zudem in einem höheren Stadium der moralischen und sozialen Entwicklung, was sie befähigt, Risiken besser einzuschätzen – etwa beim Datenschutz, Cybermobbing oder problematischem Nutzungsverhalten.</w:t>
      </w:r>
    </w:p>
    <w:p w14:paraId="102CEF84" w14:textId="77777777" w:rsidR="008E64A0" w:rsidRPr="008E64A0" w:rsidRDefault="008E64A0" w:rsidP="008E64A0">
      <w:pPr>
        <w:jc w:val="both"/>
        <w:rPr>
          <w:rFonts w:ascii="Arial" w:hAnsi="Arial" w:cs="Arial"/>
        </w:rPr>
      </w:pPr>
      <w:r w:rsidRPr="008E64A0">
        <w:rPr>
          <w:rFonts w:ascii="Arial" w:hAnsi="Arial" w:cs="Arial"/>
        </w:rPr>
        <w:t>Der Vergleich zur Verkehrserziehung ist hier aufschlussreich: Kinder dürfen nicht sofort alleine im Straßenverkehr unterwegs sein – sie lernen schrittweise Regeln, Verhalten und Risiken kennen. Ebenso braucht es für die digitale Welt ein Konzept der „Medienkompetenzerziehung“, die begleitet, altersgerecht und schrittweise erfolgt. Ein „Smartphoneführerschein“ etwa könnte eine didaktisch-methodische Maßnahme sein, wie sie von einigen Schulen bereits erfolgreich umgesetzt wird.</w:t>
      </w:r>
    </w:p>
    <w:p w14:paraId="26ED5B8B" w14:textId="77777777" w:rsidR="008E64A0" w:rsidRPr="008E64A0" w:rsidRDefault="008E64A0" w:rsidP="008E64A0">
      <w:pPr>
        <w:jc w:val="both"/>
        <w:rPr>
          <w:rFonts w:ascii="Arial" w:hAnsi="Arial" w:cs="Arial"/>
        </w:rPr>
      </w:pPr>
      <w:r w:rsidRPr="008E64A0">
        <w:rPr>
          <w:rFonts w:ascii="Arial" w:hAnsi="Arial" w:cs="Arial"/>
        </w:rPr>
        <w:t>Die GMK (Gesellschaft für Medienpädagogik und Kommunikationskultur) betont in ihrer Stellungnahme regelmäßig die Notwendigkeit, Kindern und Jugendlichen Medienkompetenz zu vermitteln – nicht durch Verbote, sondern durch befähigende Strukturen. Die freie Selbstbestimmung und das Recht auf digitale Teilhabe müssen mit Schutz und Bildung in Einklang gebracht werden.</w:t>
      </w:r>
    </w:p>
    <w:p w14:paraId="7ADDACFF" w14:textId="77777777" w:rsidR="008E64A0" w:rsidRPr="008E64A0" w:rsidRDefault="008E64A0" w:rsidP="008E64A0">
      <w:pPr>
        <w:jc w:val="both"/>
        <w:rPr>
          <w:rFonts w:ascii="Arial" w:hAnsi="Arial" w:cs="Arial"/>
          <w:b/>
          <w:bCs/>
        </w:rPr>
      </w:pPr>
      <w:r w:rsidRPr="008E64A0">
        <w:rPr>
          <w:rFonts w:ascii="Arial" w:hAnsi="Arial" w:cs="Arial"/>
          <w:b/>
          <w:bCs/>
        </w:rPr>
        <w:t>Contra: Warum ein zu früher Smartphonebesitz problematisch ist</w:t>
      </w:r>
    </w:p>
    <w:p w14:paraId="2542BA1C" w14:textId="77777777" w:rsidR="008E64A0" w:rsidRPr="008E64A0" w:rsidRDefault="008E64A0" w:rsidP="008E64A0">
      <w:pPr>
        <w:jc w:val="both"/>
        <w:rPr>
          <w:rFonts w:ascii="Arial" w:hAnsi="Arial" w:cs="Arial"/>
        </w:rPr>
      </w:pPr>
      <w:r w:rsidRPr="008E64A0">
        <w:rPr>
          <w:rFonts w:ascii="Arial" w:hAnsi="Arial" w:cs="Arial"/>
        </w:rPr>
        <w:t xml:space="preserve">Gleichzeitig mahnen medizinische, psychologische und pädagogische Fachverbände zur Vorsicht. Die BZgA (Bundeszentrale für gesundheitliche Aufklärung) und </w:t>
      </w:r>
      <w:proofErr w:type="spellStart"/>
      <w:r w:rsidRPr="008E64A0">
        <w:rPr>
          <w:rFonts w:ascii="Arial" w:hAnsi="Arial" w:cs="Arial"/>
        </w:rPr>
        <w:t>Kinderärzt</w:t>
      </w:r>
      <w:proofErr w:type="spellEnd"/>
      <w:r w:rsidRPr="008E64A0">
        <w:rPr>
          <w:rFonts w:ascii="Arial" w:hAnsi="Arial" w:cs="Arial"/>
        </w:rPr>
        <w:t>*innen empfehlen einen weitgehend smartphonefreien Alltag zumindest bis zum Grundschulalter. Auch die DAK-Studie 2022 zeigt: Je früher der Einstieg, desto höher das Risiko für ein späteres problematisches Nutzungsverhalten oder gar digitale Abhängigkeit.</w:t>
      </w:r>
    </w:p>
    <w:p w14:paraId="0BEA873C" w14:textId="77777777" w:rsidR="008E64A0" w:rsidRPr="008E64A0" w:rsidRDefault="008E64A0" w:rsidP="008E64A0">
      <w:pPr>
        <w:jc w:val="both"/>
        <w:rPr>
          <w:rFonts w:ascii="Arial" w:hAnsi="Arial" w:cs="Arial"/>
        </w:rPr>
      </w:pPr>
      <w:r w:rsidRPr="008E64A0">
        <w:rPr>
          <w:rFonts w:ascii="Arial" w:hAnsi="Arial" w:cs="Arial"/>
        </w:rPr>
        <w:t>Politische Stimmen fordern zunehmend, Schulen zu handyfreien Orten zu machen – mit der Begründung, dass Kinder sich mit dem Smartphone schlechter konzentrieren, der Unterricht gestört werde und soziale Interaktionen im Schulkontext verkümmern. Allerdings muss auch festgehalten werden, dass viele Schulen weiterhin unzureichend mit Tablets oder PCs ausgestattet sind. In der Praxis bedeutet das: Ohne eigenes Smartphone ist digitale Recherche oft nicht möglich – ein medienpädagogisches Paradox.</w:t>
      </w:r>
    </w:p>
    <w:p w14:paraId="3F52D214" w14:textId="77777777" w:rsidR="008E64A0" w:rsidRPr="008E64A0" w:rsidRDefault="008E64A0" w:rsidP="008E64A0">
      <w:pPr>
        <w:jc w:val="both"/>
        <w:rPr>
          <w:rFonts w:ascii="Arial" w:hAnsi="Arial" w:cs="Arial"/>
        </w:rPr>
      </w:pPr>
      <w:r w:rsidRPr="008E64A0">
        <w:rPr>
          <w:rFonts w:ascii="Arial" w:hAnsi="Arial" w:cs="Arial"/>
        </w:rPr>
        <w:t>Auch Eltern stehen vor einem Dilemma. Einerseits möchten sie ihre Kinder kontrollieren und schützen – z. B. mit einer Smartwatch. Andererseits leben viele Erwachsene selbst ein medienintensives Verhalten vor, was eine Vorbildfunktion ad absurdum führt. Eine klare Haltung und bewusste Nutzung durch die Eltern ist entscheidend für eine gesunde Medienerziehung.</w:t>
      </w:r>
    </w:p>
    <w:p w14:paraId="67521577" w14:textId="77777777" w:rsidR="008E64A0" w:rsidRPr="008E64A0" w:rsidRDefault="008E64A0" w:rsidP="008E64A0">
      <w:pPr>
        <w:jc w:val="both"/>
        <w:rPr>
          <w:rFonts w:ascii="Arial" w:hAnsi="Arial" w:cs="Arial"/>
          <w:b/>
          <w:bCs/>
        </w:rPr>
      </w:pPr>
      <w:r w:rsidRPr="008E64A0">
        <w:rPr>
          <w:rFonts w:ascii="Arial" w:hAnsi="Arial" w:cs="Arial"/>
          <w:b/>
          <w:bCs/>
        </w:rPr>
        <w:lastRenderedPageBreak/>
        <w:t>Lösungsvorschlag: Altersgerechte Einführung und politische Leitlinien</w:t>
      </w:r>
    </w:p>
    <w:p w14:paraId="530E6C04" w14:textId="77777777" w:rsidR="008E64A0" w:rsidRPr="008E64A0" w:rsidRDefault="008E64A0" w:rsidP="008E64A0">
      <w:pPr>
        <w:jc w:val="both"/>
        <w:rPr>
          <w:rFonts w:ascii="Arial" w:hAnsi="Arial" w:cs="Arial"/>
        </w:rPr>
      </w:pPr>
      <w:r w:rsidRPr="008E64A0">
        <w:rPr>
          <w:rFonts w:ascii="Arial" w:hAnsi="Arial" w:cs="Arial"/>
        </w:rPr>
        <w:t>Wir plädieren daher für ein gestuftes, altersgerechtes Modell zur Einführung eigener Smartphones:</w:t>
      </w:r>
    </w:p>
    <w:p w14:paraId="6B52C3F8" w14:textId="77777777" w:rsidR="008E64A0" w:rsidRPr="008E64A0" w:rsidRDefault="008E64A0" w:rsidP="008E64A0">
      <w:pPr>
        <w:numPr>
          <w:ilvl w:val="0"/>
          <w:numId w:val="1"/>
        </w:numPr>
        <w:jc w:val="both"/>
        <w:rPr>
          <w:rFonts w:ascii="Arial" w:hAnsi="Arial" w:cs="Arial"/>
        </w:rPr>
      </w:pPr>
      <w:r w:rsidRPr="008E64A0">
        <w:rPr>
          <w:rFonts w:ascii="Arial" w:hAnsi="Arial" w:cs="Arial"/>
          <w:b/>
          <w:bCs/>
        </w:rPr>
        <w:t>Bis 10 Jahre</w:t>
      </w:r>
      <w:r w:rsidRPr="008E64A0">
        <w:rPr>
          <w:rFonts w:ascii="Arial" w:hAnsi="Arial" w:cs="Arial"/>
        </w:rPr>
        <w:t>: Kein eigenes Gerät, aber dosierter, begleiteter Zugang über elterliche Geräte oder ein „</w:t>
      </w:r>
      <w:proofErr w:type="spellStart"/>
      <w:r w:rsidRPr="008E64A0">
        <w:rPr>
          <w:rFonts w:ascii="Arial" w:hAnsi="Arial" w:cs="Arial"/>
        </w:rPr>
        <w:t>Familientablet</w:t>
      </w:r>
      <w:proofErr w:type="spellEnd"/>
      <w:r w:rsidRPr="008E64A0">
        <w:rPr>
          <w:rFonts w:ascii="Arial" w:hAnsi="Arial" w:cs="Arial"/>
        </w:rPr>
        <w:t>“. Förderung der Medienkompetenz über gemeinsame Nutzung.</w:t>
      </w:r>
    </w:p>
    <w:p w14:paraId="6134FE39" w14:textId="77777777" w:rsidR="008E64A0" w:rsidRPr="008E64A0" w:rsidRDefault="008E64A0" w:rsidP="008E64A0">
      <w:pPr>
        <w:numPr>
          <w:ilvl w:val="0"/>
          <w:numId w:val="1"/>
        </w:numPr>
        <w:jc w:val="both"/>
        <w:rPr>
          <w:rFonts w:ascii="Arial" w:hAnsi="Arial" w:cs="Arial"/>
        </w:rPr>
      </w:pPr>
      <w:r w:rsidRPr="008E64A0">
        <w:rPr>
          <w:rFonts w:ascii="Arial" w:hAnsi="Arial" w:cs="Arial"/>
          <w:b/>
          <w:bCs/>
        </w:rPr>
        <w:t>Ab der 5. Klasse (~10/11 Jahre)</w:t>
      </w:r>
      <w:r w:rsidRPr="008E64A0">
        <w:rPr>
          <w:rFonts w:ascii="Arial" w:hAnsi="Arial" w:cs="Arial"/>
        </w:rPr>
        <w:t>: Einsatz einfacher, technisch reduzierter Geräte mit eingeschränkten Funktionen (z. B. altersgerechte Handys ohne Zugang zu sozialen Medien). Begleitung durch Eltern und Schule.</w:t>
      </w:r>
    </w:p>
    <w:p w14:paraId="4909B7BC" w14:textId="77777777" w:rsidR="008E64A0" w:rsidRPr="008E64A0" w:rsidRDefault="008E64A0" w:rsidP="008E64A0">
      <w:pPr>
        <w:numPr>
          <w:ilvl w:val="0"/>
          <w:numId w:val="1"/>
        </w:numPr>
        <w:jc w:val="both"/>
        <w:rPr>
          <w:rFonts w:ascii="Arial" w:hAnsi="Arial" w:cs="Arial"/>
        </w:rPr>
      </w:pPr>
      <w:r w:rsidRPr="008E64A0">
        <w:rPr>
          <w:rFonts w:ascii="Arial" w:hAnsi="Arial" w:cs="Arial"/>
          <w:b/>
          <w:bCs/>
        </w:rPr>
        <w:t>Ab 14 Jahren</w:t>
      </w:r>
      <w:r w:rsidRPr="008E64A0">
        <w:rPr>
          <w:rFonts w:ascii="Arial" w:hAnsi="Arial" w:cs="Arial"/>
        </w:rPr>
        <w:t>: Eigenes Smartphone mit vollem Funktionsumfang – bei gleichzeitiger Verpflichtung zu medienpädagogischer Begleitung (z. B. durch Schule, Jugendzentren oder Online-Plattformen). Förderung der Eigenverantwortung und digitalen Selbstbestimmung.</w:t>
      </w:r>
    </w:p>
    <w:p w14:paraId="14DA77C6" w14:textId="77777777" w:rsidR="008E64A0" w:rsidRPr="008E64A0" w:rsidRDefault="008E64A0" w:rsidP="008E64A0">
      <w:pPr>
        <w:rPr>
          <w:rFonts w:ascii="Arial" w:hAnsi="Arial" w:cs="Arial"/>
        </w:rPr>
      </w:pPr>
      <w:r w:rsidRPr="008E64A0">
        <w:rPr>
          <w:rFonts w:ascii="Arial" w:hAnsi="Arial" w:cs="Arial"/>
          <w:b/>
          <w:bCs/>
        </w:rPr>
        <w:t>Forderung an die Politik:</w:t>
      </w:r>
      <w:r w:rsidRPr="008E64A0">
        <w:rPr>
          <w:rFonts w:ascii="Arial" w:hAnsi="Arial" w:cs="Arial"/>
        </w:rPr>
        <w:br/>
        <w:t>Wir fordern, dass die Politik einen klaren medienpädagogischen Rahmen schafft – analog zur Verkehrserziehung. Dazu gehört:</w:t>
      </w:r>
    </w:p>
    <w:p w14:paraId="1C319D8E" w14:textId="77777777" w:rsidR="008E64A0" w:rsidRPr="008E64A0" w:rsidRDefault="008E64A0" w:rsidP="008E64A0">
      <w:pPr>
        <w:numPr>
          <w:ilvl w:val="0"/>
          <w:numId w:val="2"/>
        </w:numPr>
        <w:spacing w:after="0"/>
        <w:ind w:left="714" w:hanging="357"/>
        <w:jc w:val="both"/>
        <w:rPr>
          <w:rFonts w:ascii="Arial" w:hAnsi="Arial" w:cs="Arial"/>
        </w:rPr>
      </w:pPr>
      <w:r w:rsidRPr="008E64A0">
        <w:rPr>
          <w:rFonts w:ascii="Arial" w:hAnsi="Arial" w:cs="Arial"/>
        </w:rPr>
        <w:t>Medienbildung als Pflichtfach ab der Grundschule</w:t>
      </w:r>
    </w:p>
    <w:p w14:paraId="36761406" w14:textId="77777777" w:rsidR="008E64A0" w:rsidRPr="008E64A0" w:rsidRDefault="008E64A0" w:rsidP="008E64A0">
      <w:pPr>
        <w:numPr>
          <w:ilvl w:val="0"/>
          <w:numId w:val="2"/>
        </w:numPr>
        <w:spacing w:after="0"/>
        <w:ind w:left="714" w:hanging="357"/>
        <w:jc w:val="both"/>
        <w:rPr>
          <w:rFonts w:ascii="Arial" w:hAnsi="Arial" w:cs="Arial"/>
        </w:rPr>
      </w:pPr>
      <w:r w:rsidRPr="008E64A0">
        <w:rPr>
          <w:rFonts w:ascii="Arial" w:hAnsi="Arial" w:cs="Arial"/>
        </w:rPr>
        <w:t>Förderung digitaler Infrastruktur an Schulen, damit Schüler*innen nicht auf private Smartphones angewiesen sind</w:t>
      </w:r>
    </w:p>
    <w:p w14:paraId="6AEAEFF0" w14:textId="77777777" w:rsidR="008E64A0" w:rsidRPr="008E64A0" w:rsidRDefault="008E64A0" w:rsidP="008E64A0">
      <w:pPr>
        <w:numPr>
          <w:ilvl w:val="0"/>
          <w:numId w:val="2"/>
        </w:numPr>
        <w:spacing w:after="0"/>
        <w:ind w:left="714" w:hanging="357"/>
        <w:jc w:val="both"/>
        <w:rPr>
          <w:rFonts w:ascii="Arial" w:hAnsi="Arial" w:cs="Arial"/>
        </w:rPr>
      </w:pPr>
      <w:r w:rsidRPr="008E64A0">
        <w:rPr>
          <w:rFonts w:ascii="Arial" w:hAnsi="Arial" w:cs="Arial"/>
        </w:rPr>
        <w:t>Entwicklung eines Förderprogramms für altersgerechte Geräte (Technik, die mitwächst: z. B. Freischaltung zusätzlicher Funktionen im 2-Jahres-Turnus)</w:t>
      </w:r>
    </w:p>
    <w:p w14:paraId="5203A826" w14:textId="77777777" w:rsidR="008E64A0" w:rsidRPr="008E64A0" w:rsidRDefault="008E64A0" w:rsidP="008E64A0">
      <w:pPr>
        <w:numPr>
          <w:ilvl w:val="0"/>
          <w:numId w:val="2"/>
        </w:numPr>
        <w:spacing w:after="0"/>
        <w:ind w:left="714" w:hanging="357"/>
        <w:jc w:val="both"/>
        <w:rPr>
          <w:rFonts w:ascii="Arial" w:hAnsi="Arial" w:cs="Arial"/>
        </w:rPr>
      </w:pPr>
      <w:r w:rsidRPr="008E64A0">
        <w:rPr>
          <w:rFonts w:ascii="Arial" w:hAnsi="Arial" w:cs="Arial"/>
        </w:rPr>
        <w:t>Unterstützung von Eltern durch digitale Elternabende, Aufklärungskampagnen und niedrigschwellige Beratungsangebote</w:t>
      </w:r>
    </w:p>
    <w:p w14:paraId="71568B40" w14:textId="6143A1C2" w:rsidR="008E64A0" w:rsidRPr="008E64A0" w:rsidRDefault="008E64A0" w:rsidP="008E64A0">
      <w:pPr>
        <w:jc w:val="both"/>
        <w:rPr>
          <w:rFonts w:ascii="Arial" w:hAnsi="Arial" w:cs="Arial"/>
        </w:rPr>
      </w:pPr>
    </w:p>
    <w:p w14:paraId="2029011A" w14:textId="77777777" w:rsidR="008E64A0" w:rsidRPr="008E64A0" w:rsidRDefault="008E64A0" w:rsidP="008E64A0">
      <w:pPr>
        <w:jc w:val="both"/>
        <w:rPr>
          <w:rFonts w:ascii="Arial" w:hAnsi="Arial" w:cs="Arial"/>
        </w:rPr>
      </w:pPr>
      <w:r w:rsidRPr="008E64A0">
        <w:rPr>
          <w:rFonts w:ascii="Arial" w:hAnsi="Arial" w:cs="Arial"/>
          <w:b/>
          <w:bCs/>
        </w:rPr>
        <w:t>Fazit:</w:t>
      </w:r>
      <w:r w:rsidRPr="008E64A0">
        <w:rPr>
          <w:rFonts w:ascii="Arial" w:hAnsi="Arial" w:cs="Arial"/>
        </w:rPr>
        <w:t xml:space="preserve"> Ein Smartphone ab 14 Jahren ist vertretbar – aber nur, wenn es auf eine fundierte Medienerziehung trifft. Die Technik selbst ist weder gut noch schlecht – entscheidend ist, wie wir als Gesellschaft, Schule und Familie Kinder auf dem Weg in die digitale Welt begleiten.</w:t>
      </w:r>
    </w:p>
    <w:p w14:paraId="2BD8AEDB" w14:textId="77777777" w:rsidR="008E64A0" w:rsidRPr="008E64A0" w:rsidRDefault="008E64A0" w:rsidP="008E64A0">
      <w:pPr>
        <w:jc w:val="both"/>
        <w:rPr>
          <w:rFonts w:ascii="Arial" w:hAnsi="Arial" w:cs="Arial"/>
        </w:rPr>
      </w:pPr>
      <w:r w:rsidRPr="008E64A0">
        <w:rPr>
          <w:rFonts w:ascii="Arial" w:hAnsi="Arial" w:cs="Arial"/>
          <w:b/>
          <w:bCs/>
        </w:rPr>
        <w:t>Quellen:</w:t>
      </w:r>
    </w:p>
    <w:p w14:paraId="32B8D5DC" w14:textId="77777777" w:rsidR="008E64A0" w:rsidRPr="008E64A0" w:rsidRDefault="008E64A0" w:rsidP="008E64A0">
      <w:pPr>
        <w:numPr>
          <w:ilvl w:val="0"/>
          <w:numId w:val="3"/>
        </w:numPr>
        <w:spacing w:after="0"/>
        <w:ind w:left="714" w:hanging="357"/>
        <w:jc w:val="both"/>
        <w:rPr>
          <w:rFonts w:ascii="Arial" w:hAnsi="Arial" w:cs="Arial"/>
        </w:rPr>
      </w:pPr>
      <w:r w:rsidRPr="008E64A0">
        <w:rPr>
          <w:rFonts w:ascii="Arial" w:hAnsi="Arial" w:cs="Arial"/>
        </w:rPr>
        <w:t>JIM-Studie 2023, Medienpädagogischer Forschungsverbund Südwest</w:t>
      </w:r>
    </w:p>
    <w:p w14:paraId="77F12BA4" w14:textId="77777777" w:rsidR="008E64A0" w:rsidRPr="008E64A0" w:rsidRDefault="008E64A0" w:rsidP="008E64A0">
      <w:pPr>
        <w:numPr>
          <w:ilvl w:val="0"/>
          <w:numId w:val="3"/>
        </w:numPr>
        <w:spacing w:after="0"/>
        <w:ind w:left="714" w:hanging="357"/>
        <w:jc w:val="both"/>
        <w:rPr>
          <w:rFonts w:ascii="Arial" w:hAnsi="Arial" w:cs="Arial"/>
        </w:rPr>
      </w:pPr>
      <w:r w:rsidRPr="008E64A0">
        <w:rPr>
          <w:rFonts w:ascii="Arial" w:hAnsi="Arial" w:cs="Arial"/>
        </w:rPr>
        <w:t>GMK: Positionspapier zur digitalen Bildung</w:t>
      </w:r>
    </w:p>
    <w:p w14:paraId="7A2420CB" w14:textId="77777777" w:rsidR="008E64A0" w:rsidRPr="008E64A0" w:rsidRDefault="008E64A0" w:rsidP="008E64A0">
      <w:pPr>
        <w:numPr>
          <w:ilvl w:val="0"/>
          <w:numId w:val="3"/>
        </w:numPr>
        <w:spacing w:after="0"/>
        <w:ind w:left="714" w:hanging="357"/>
        <w:jc w:val="both"/>
        <w:rPr>
          <w:rFonts w:ascii="Arial" w:hAnsi="Arial" w:cs="Arial"/>
        </w:rPr>
      </w:pPr>
      <w:r w:rsidRPr="008E64A0">
        <w:rPr>
          <w:rFonts w:ascii="Arial" w:hAnsi="Arial" w:cs="Arial"/>
        </w:rPr>
        <w:t>BZgA: Empfehlungen zum Medienumgang in der Kindheit</w:t>
      </w:r>
    </w:p>
    <w:p w14:paraId="570B1371" w14:textId="77777777" w:rsidR="008E64A0" w:rsidRPr="008E64A0" w:rsidRDefault="008E64A0" w:rsidP="008E64A0">
      <w:pPr>
        <w:numPr>
          <w:ilvl w:val="0"/>
          <w:numId w:val="3"/>
        </w:numPr>
        <w:spacing w:after="0"/>
        <w:ind w:left="714" w:hanging="357"/>
        <w:jc w:val="both"/>
        <w:rPr>
          <w:rFonts w:ascii="Arial" w:hAnsi="Arial" w:cs="Arial"/>
        </w:rPr>
      </w:pPr>
      <w:r w:rsidRPr="008E64A0">
        <w:rPr>
          <w:rFonts w:ascii="Arial" w:hAnsi="Arial" w:cs="Arial"/>
        </w:rPr>
        <w:t>DAK-Gesundheit: "Jugend, Medien, Sucht" – Langzeitstudie 2022</w:t>
      </w:r>
    </w:p>
    <w:p w14:paraId="5EF5AE17" w14:textId="77777777" w:rsidR="008E64A0" w:rsidRPr="008E64A0" w:rsidRDefault="008E64A0" w:rsidP="008E64A0">
      <w:pPr>
        <w:numPr>
          <w:ilvl w:val="0"/>
          <w:numId w:val="3"/>
        </w:numPr>
        <w:spacing w:after="0"/>
        <w:ind w:left="714" w:hanging="357"/>
        <w:jc w:val="both"/>
        <w:rPr>
          <w:rFonts w:ascii="Arial" w:hAnsi="Arial" w:cs="Arial"/>
        </w:rPr>
      </w:pPr>
      <w:r w:rsidRPr="008E64A0">
        <w:rPr>
          <w:rFonts w:ascii="Arial" w:hAnsi="Arial" w:cs="Arial"/>
        </w:rPr>
        <w:t>DJI (Deutsches Jugendinstitut): Digitale Bildung in der Schule</w:t>
      </w:r>
    </w:p>
    <w:p w14:paraId="2E0D6823" w14:textId="77777777" w:rsidR="000022F6" w:rsidRDefault="000022F6"/>
    <w:sectPr w:rsidR="000022F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057CF"/>
    <w:multiLevelType w:val="multilevel"/>
    <w:tmpl w:val="D81EA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4F6D77"/>
    <w:multiLevelType w:val="multilevel"/>
    <w:tmpl w:val="90DE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C73EA"/>
    <w:multiLevelType w:val="multilevel"/>
    <w:tmpl w:val="324A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205559">
    <w:abstractNumId w:val="0"/>
  </w:num>
  <w:num w:numId="2" w16cid:durableId="1400983889">
    <w:abstractNumId w:val="1"/>
  </w:num>
  <w:num w:numId="3" w16cid:durableId="2096198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4A0"/>
    <w:rsid w:val="000022F6"/>
    <w:rsid w:val="00471288"/>
    <w:rsid w:val="008E64A0"/>
    <w:rsid w:val="00D9644D"/>
    <w:rsid w:val="00DB26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1C5E"/>
  <w15:chartTrackingRefBased/>
  <w15:docId w15:val="{DBB7BE99-373B-4386-8937-0E91F064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E64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E64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E64A0"/>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8E64A0"/>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E64A0"/>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E64A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E64A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E64A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E64A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E64A0"/>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E64A0"/>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E64A0"/>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8E64A0"/>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E64A0"/>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E64A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E64A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E64A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E64A0"/>
    <w:rPr>
      <w:rFonts w:eastAsiaTheme="majorEastAsia" w:cstheme="majorBidi"/>
      <w:color w:val="272727" w:themeColor="text1" w:themeTint="D8"/>
    </w:rPr>
  </w:style>
  <w:style w:type="paragraph" w:styleId="Titel">
    <w:name w:val="Title"/>
    <w:basedOn w:val="Standard"/>
    <w:next w:val="Standard"/>
    <w:link w:val="TitelZchn"/>
    <w:uiPriority w:val="10"/>
    <w:qFormat/>
    <w:rsid w:val="008E6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E64A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E64A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E64A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E64A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E64A0"/>
    <w:rPr>
      <w:i/>
      <w:iCs/>
      <w:color w:val="404040" w:themeColor="text1" w:themeTint="BF"/>
    </w:rPr>
  </w:style>
  <w:style w:type="paragraph" w:styleId="Listenabsatz">
    <w:name w:val="List Paragraph"/>
    <w:basedOn w:val="Standard"/>
    <w:uiPriority w:val="34"/>
    <w:qFormat/>
    <w:rsid w:val="008E64A0"/>
    <w:pPr>
      <w:ind w:left="720"/>
      <w:contextualSpacing/>
    </w:pPr>
  </w:style>
  <w:style w:type="character" w:styleId="IntensiveHervorhebung">
    <w:name w:val="Intense Emphasis"/>
    <w:basedOn w:val="Absatz-Standardschriftart"/>
    <w:uiPriority w:val="21"/>
    <w:qFormat/>
    <w:rsid w:val="008E64A0"/>
    <w:rPr>
      <w:i/>
      <w:iCs/>
      <w:color w:val="2F5496" w:themeColor="accent1" w:themeShade="BF"/>
    </w:rPr>
  </w:style>
  <w:style w:type="paragraph" w:styleId="IntensivesZitat">
    <w:name w:val="Intense Quote"/>
    <w:basedOn w:val="Standard"/>
    <w:next w:val="Standard"/>
    <w:link w:val="IntensivesZitatZchn"/>
    <w:uiPriority w:val="30"/>
    <w:qFormat/>
    <w:rsid w:val="008E6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E64A0"/>
    <w:rPr>
      <w:i/>
      <w:iCs/>
      <w:color w:val="2F5496" w:themeColor="accent1" w:themeShade="BF"/>
    </w:rPr>
  </w:style>
  <w:style w:type="character" w:styleId="IntensiverVerweis">
    <w:name w:val="Intense Reference"/>
    <w:basedOn w:val="Absatz-Standardschriftart"/>
    <w:uiPriority w:val="32"/>
    <w:qFormat/>
    <w:rsid w:val="008E64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050393">
      <w:bodyDiv w:val="1"/>
      <w:marLeft w:val="0"/>
      <w:marRight w:val="0"/>
      <w:marTop w:val="0"/>
      <w:marBottom w:val="0"/>
      <w:divBdr>
        <w:top w:val="none" w:sz="0" w:space="0" w:color="auto"/>
        <w:left w:val="none" w:sz="0" w:space="0" w:color="auto"/>
        <w:bottom w:val="none" w:sz="0" w:space="0" w:color="auto"/>
        <w:right w:val="none" w:sz="0" w:space="0" w:color="auto"/>
      </w:divBdr>
    </w:div>
    <w:div w:id="1456098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4875</Characters>
  <Application>Microsoft Office Word</Application>
  <DocSecurity>0</DocSecurity>
  <Lines>40</Lines>
  <Paragraphs>11</Paragraphs>
  <ScaleCrop>false</ScaleCrop>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Andreas Pauly</dc:creator>
  <cp:keywords/>
  <dc:description/>
  <cp:lastModifiedBy>Andreas Pauly</cp:lastModifiedBy>
  <cp:revision>1</cp:revision>
  <dcterms:created xsi:type="dcterms:W3CDTF">2025-05-20T06:13:00Z</dcterms:created>
  <dcterms:modified xsi:type="dcterms:W3CDTF">2025-05-20T06:16:00Z</dcterms:modified>
</cp:coreProperties>
</file>