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8248" w14:textId="77777777" w:rsidR="00515217" w:rsidRPr="00AE0F2F" w:rsidRDefault="00515217" w:rsidP="006F3955">
      <w:pPr>
        <w:spacing w:after="0" w:line="240" w:lineRule="auto"/>
        <w:contextualSpacing/>
        <w:jc w:val="both"/>
        <w:rPr>
          <w:rFonts w:ascii="Times New Roman" w:eastAsia="Times New Roman" w:hAnsi="Times New Roman" w:cs="Times New Roman"/>
          <w:sz w:val="24"/>
          <w:szCs w:val="24"/>
        </w:rPr>
      </w:pPr>
    </w:p>
    <w:p w14:paraId="1B73F5C0" w14:textId="77777777" w:rsidR="00515217" w:rsidRPr="00AE0F2F" w:rsidRDefault="00515217" w:rsidP="00515217">
      <w:pPr>
        <w:spacing w:after="0" w:line="240" w:lineRule="auto"/>
        <w:jc w:val="both"/>
        <w:rPr>
          <w:rFonts w:ascii="Times New Roman" w:eastAsia="Times New Roman" w:hAnsi="Times New Roman" w:cs="Times New Roman"/>
          <w:sz w:val="24"/>
          <w:szCs w:val="24"/>
        </w:rPr>
      </w:pPr>
    </w:p>
    <w:p w14:paraId="766D8DF8" w14:textId="4EDC4D18" w:rsidR="00515217" w:rsidRDefault="00515217" w:rsidP="00515217">
      <w:pPr>
        <w:spacing w:line="259" w:lineRule="auto"/>
        <w:rPr>
          <w:rFonts w:ascii="Times New Roman" w:eastAsia="Times New Roman" w:hAnsi="Times New Roman" w:cs="Times New Roman"/>
          <w:b/>
          <w:color w:val="000000"/>
          <w:sz w:val="24"/>
          <w:szCs w:val="24"/>
        </w:rPr>
      </w:pPr>
    </w:p>
    <w:p w14:paraId="63EC6278"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b/>
          <w:color w:val="000000"/>
          <w:sz w:val="24"/>
          <w:szCs w:val="24"/>
        </w:rPr>
        <w:t> </w:t>
      </w:r>
      <w:r w:rsidRPr="00AE0F2F">
        <w:rPr>
          <w:rFonts w:ascii="Times New Roman" w:eastAsia="Times New Roman" w:hAnsi="Times New Roman" w:cs="Times New Roman"/>
          <w:sz w:val="24"/>
          <w:szCs w:val="24"/>
        </w:rPr>
        <w:t>Додаток 2</w:t>
      </w:r>
    </w:p>
    <w:p w14:paraId="7E8A8DB3" w14:textId="77777777" w:rsidR="00515217" w:rsidRPr="00AE0F2F"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до д</w:t>
      </w:r>
      <w:r>
        <w:rPr>
          <w:rFonts w:ascii="Times New Roman" w:eastAsia="Times New Roman" w:hAnsi="Times New Roman" w:cs="Times New Roman"/>
          <w:sz w:val="24"/>
          <w:szCs w:val="24"/>
        </w:rPr>
        <w:t>оговору про постачання</w:t>
      </w:r>
    </w:p>
    <w:p w14:paraId="246B12C0" w14:textId="77777777" w:rsidR="00515217" w:rsidRDefault="00515217" w:rsidP="00515217">
      <w:pPr>
        <w:spacing w:after="0" w:line="240" w:lineRule="auto"/>
        <w:ind w:left="6372"/>
        <w:rPr>
          <w:rFonts w:ascii="Times New Roman" w:eastAsia="Times New Roman" w:hAnsi="Times New Roman" w:cs="Times New Roman"/>
          <w:sz w:val="24"/>
          <w:szCs w:val="24"/>
        </w:rPr>
      </w:pPr>
      <w:r w:rsidRPr="00AE0F2F">
        <w:rPr>
          <w:rFonts w:ascii="Times New Roman" w:eastAsia="Times New Roman" w:hAnsi="Times New Roman" w:cs="Times New Roman"/>
          <w:sz w:val="24"/>
          <w:szCs w:val="24"/>
        </w:rPr>
        <w:t>електричної енергії споживачу</w:t>
      </w:r>
    </w:p>
    <w:p w14:paraId="3ABB1A01" w14:textId="58373463" w:rsidR="00515217" w:rsidRDefault="00515217" w:rsidP="00515217">
      <w:pPr>
        <w:spacing w:after="0" w:line="240" w:lineRule="auto"/>
        <w:ind w:left="6373"/>
        <w:rPr>
          <w:rFonts w:ascii="Times New Roman" w:eastAsia="Times New Roman" w:hAnsi="Times New Roman" w:cs="Times New Roman"/>
          <w:sz w:val="24"/>
          <w:szCs w:val="24"/>
        </w:rPr>
      </w:pPr>
      <w:r w:rsidRPr="00132064">
        <w:rPr>
          <w:rFonts w:ascii="Times New Roman" w:eastAsia="Times New Roman" w:hAnsi="Times New Roman" w:cs="Times New Roman"/>
          <w:sz w:val="24"/>
          <w:szCs w:val="24"/>
        </w:rPr>
        <w:t>№________від _____________</w:t>
      </w:r>
    </w:p>
    <w:p w14:paraId="36E1726E" w14:textId="77777777" w:rsidR="00515217" w:rsidRDefault="00515217" w:rsidP="00515217">
      <w:pPr>
        <w:spacing w:after="0" w:line="240" w:lineRule="auto"/>
        <w:ind w:left="6373"/>
        <w:rPr>
          <w:rFonts w:ascii="Times New Roman" w:eastAsia="Times New Roman" w:hAnsi="Times New Roman" w:cs="Times New Roman"/>
          <w:sz w:val="24"/>
          <w:szCs w:val="24"/>
        </w:rPr>
      </w:pPr>
    </w:p>
    <w:p w14:paraId="248E073A" w14:textId="4CED5B51" w:rsidR="00515217" w:rsidRDefault="003D0A5F" w:rsidP="00515217">
      <w:pPr>
        <w:pBdr>
          <w:top w:val="nil"/>
          <w:left w:val="nil"/>
          <w:bottom w:val="nil"/>
          <w:right w:val="nil"/>
          <w:between w:val="nil"/>
        </w:pBdr>
        <w:spacing w:after="0" w:line="240" w:lineRule="auto"/>
        <w:ind w:left="-992" w:right="-1032"/>
        <w:jc w:val="center"/>
        <w:rPr>
          <w:rFonts w:ascii="Times New Roman" w:eastAsia="Times New Roman" w:hAnsi="Times New Roman" w:cs="Times New Roman"/>
          <w:b/>
          <w:color w:val="000000"/>
          <w:sz w:val="24"/>
          <w:szCs w:val="24"/>
        </w:rPr>
      </w:pPr>
      <w:r w:rsidRPr="00AE0F2F">
        <w:rPr>
          <w:rFonts w:ascii="Times New Roman" w:eastAsia="Times New Roman" w:hAnsi="Times New Roman" w:cs="Times New Roman"/>
          <w:b/>
          <w:color w:val="000000"/>
          <w:sz w:val="24"/>
          <w:szCs w:val="24"/>
        </w:rPr>
        <w:t>КОМ</w:t>
      </w:r>
      <w:r>
        <w:rPr>
          <w:rFonts w:ascii="Times New Roman" w:eastAsia="Times New Roman" w:hAnsi="Times New Roman" w:cs="Times New Roman"/>
          <w:b/>
          <w:color w:val="000000"/>
          <w:sz w:val="24"/>
          <w:szCs w:val="24"/>
        </w:rPr>
        <w:t>ЕРЦІЙНА ПРОПОЗИЦІЯ</w:t>
      </w:r>
    </w:p>
    <w:p w14:paraId="2165D77F" w14:textId="77777777" w:rsidR="00413715" w:rsidRDefault="00413715" w:rsidP="00515217">
      <w:pPr>
        <w:pBdr>
          <w:top w:val="nil"/>
          <w:left w:val="nil"/>
          <w:bottom w:val="nil"/>
          <w:right w:val="nil"/>
          <w:between w:val="nil"/>
        </w:pBdr>
        <w:spacing w:after="0" w:line="240" w:lineRule="auto"/>
        <w:ind w:left="-992" w:right="-1032"/>
        <w:jc w:val="center"/>
        <w:rPr>
          <w:rFonts w:ascii="Times New Roman" w:eastAsia="Times New Roman" w:hAnsi="Times New Roman" w:cs="Times New Roman"/>
          <w:b/>
          <w:color w:val="000000"/>
          <w:sz w:val="24"/>
          <w:szCs w:val="24"/>
        </w:rPr>
      </w:pPr>
    </w:p>
    <w:p w14:paraId="5BD6EC6A" w14:textId="64F34956" w:rsidR="00413715" w:rsidRDefault="00413715" w:rsidP="00413715">
      <w:pPr>
        <w:spacing w:after="0" w:line="240" w:lineRule="auto"/>
        <w:ind w:firstLine="709"/>
        <w:rPr>
          <w:rFonts w:ascii="Times New Roman" w:eastAsia="Times New Roman" w:hAnsi="Times New Roman" w:cs="Times New Roman"/>
          <w:b/>
          <w:bCs/>
          <w:sz w:val="24"/>
          <w:szCs w:val="24"/>
          <w:lang w:eastAsia="en-US"/>
        </w:rPr>
      </w:pPr>
      <w:r w:rsidRPr="00413715">
        <w:rPr>
          <w:rFonts w:ascii="Times New Roman" w:eastAsia="Times New Roman" w:hAnsi="Times New Roman" w:cs="Times New Roman"/>
          <w:b/>
          <w:bCs/>
          <w:sz w:val="24"/>
          <w:szCs w:val="24"/>
          <w:lang w:val="en-US" w:eastAsia="en-US"/>
        </w:rPr>
        <w:t>1</w:t>
      </w:r>
      <w:r w:rsidRPr="00413715">
        <w:rPr>
          <w:rFonts w:ascii="Times New Roman" w:eastAsia="Times New Roman" w:hAnsi="Times New Roman" w:cs="Times New Roman"/>
          <w:b/>
          <w:bCs/>
          <w:sz w:val="24"/>
          <w:szCs w:val="24"/>
          <w:lang w:eastAsia="en-US"/>
        </w:rPr>
        <w:t>. Специфікація</w:t>
      </w:r>
    </w:p>
    <w:p w14:paraId="7CF2F8A5" w14:textId="77777777" w:rsidR="00413715" w:rsidRPr="00413715" w:rsidRDefault="00413715" w:rsidP="00413715">
      <w:pPr>
        <w:spacing w:after="0" w:line="240" w:lineRule="auto"/>
        <w:rPr>
          <w:rFonts w:ascii="Times New Roman" w:eastAsia="Times New Roman" w:hAnsi="Times New Roman" w:cs="Times New Roman"/>
          <w:b/>
          <w:bCs/>
          <w:sz w:val="24"/>
          <w:szCs w:val="24"/>
          <w:lang w:val="en-US" w:eastAsia="en-US"/>
        </w:rPr>
      </w:pPr>
    </w:p>
    <w:tbl>
      <w:tblPr>
        <w:tblW w:w="9390" w:type="dxa"/>
        <w:jc w:val="center"/>
        <w:tblLayout w:type="fixed"/>
        <w:tblLook w:val="0400" w:firstRow="0" w:lastRow="0" w:firstColumn="0" w:lastColumn="0" w:noHBand="0" w:noVBand="1"/>
      </w:tblPr>
      <w:tblGrid>
        <w:gridCol w:w="1560"/>
        <w:gridCol w:w="1067"/>
        <w:gridCol w:w="1543"/>
        <w:gridCol w:w="1305"/>
        <w:gridCol w:w="1305"/>
        <w:gridCol w:w="1305"/>
        <w:gridCol w:w="1305"/>
      </w:tblGrid>
      <w:tr w:rsidR="0054595F" w:rsidRPr="00B507D1" w14:paraId="3F45FA7D" w14:textId="77777777" w:rsidTr="0054595F">
        <w:trPr>
          <w:trHeight w:val="666"/>
          <w:jc w:val="cent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895CB"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Найменування Товару</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76D2E"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Од-ця виміру</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44EC9" w14:textId="77777777" w:rsidR="0054595F" w:rsidRPr="00B507D1" w:rsidRDefault="0054595F" w:rsidP="00351530">
            <w:pPr>
              <w:spacing w:after="0" w:line="240" w:lineRule="auto"/>
              <w:ind w:right="240"/>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Середньозважена ціна РДН</w:t>
            </w:r>
            <w:r w:rsidRPr="00B507D1">
              <w:rPr>
                <w:rFonts w:ascii="Times New Roman" w:eastAsia="Times New Roman" w:hAnsi="Times New Roman" w:cs="Times New Roman"/>
                <w:kern w:val="2"/>
                <w:sz w:val="20"/>
                <w:szCs w:val="20"/>
                <w:lang w:val="ru-RU" w:eastAsia="en-US"/>
                <w14:ligatures w14:val="standardContextual"/>
              </w:rPr>
              <w:t>*</w:t>
            </w:r>
            <w:r w:rsidRPr="00B507D1">
              <w:rPr>
                <w:rFonts w:ascii="Times New Roman" w:eastAsia="Times New Roman" w:hAnsi="Times New Roman" w:cs="Times New Roman"/>
                <w:kern w:val="2"/>
                <w:sz w:val="20"/>
                <w:szCs w:val="20"/>
                <w:lang w:eastAsia="en-US"/>
                <w14:ligatures w14:val="standardContextual"/>
              </w:rPr>
              <w:t>, грн без ПДВ</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F3D07"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Торговельна надбавка, грн без ПДВ</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4FE5F" w14:textId="7777777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Тариф на передачу електричної енергії, грн без ПДВ</w:t>
            </w:r>
          </w:p>
        </w:tc>
        <w:tc>
          <w:tcPr>
            <w:tcW w:w="1305" w:type="dxa"/>
            <w:tcBorders>
              <w:top w:val="single" w:sz="8" w:space="0" w:color="000000"/>
              <w:left w:val="single" w:sz="8" w:space="0" w:color="000000"/>
              <w:bottom w:val="single" w:sz="8" w:space="0" w:color="000000"/>
              <w:right w:val="single" w:sz="8" w:space="0" w:color="000000"/>
            </w:tcBorders>
          </w:tcPr>
          <w:p w14:paraId="6B79388C" w14:textId="6EAA3867"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8A5F9E">
              <w:rPr>
                <w:rFonts w:ascii="Times New Roman" w:eastAsia="Times New Roman" w:hAnsi="Times New Roman" w:cs="Times New Roman"/>
                <w:kern w:val="2"/>
                <w:sz w:val="20"/>
                <w:szCs w:val="20"/>
                <w:lang w:eastAsia="en-US"/>
                <w14:ligatures w14:val="standardContextual"/>
              </w:rPr>
              <w:t>Ціна за одиницю, грн без ПДВ</w:t>
            </w:r>
          </w:p>
        </w:tc>
        <w:tc>
          <w:tcPr>
            <w:tcW w:w="1305" w:type="dxa"/>
            <w:tcBorders>
              <w:top w:val="single" w:sz="8" w:space="0" w:color="000000"/>
              <w:left w:val="single" w:sz="8" w:space="0" w:color="000000"/>
              <w:bottom w:val="single" w:sz="8" w:space="0" w:color="000000"/>
              <w:right w:val="single" w:sz="8" w:space="0" w:color="000000"/>
            </w:tcBorders>
            <w:hideMark/>
          </w:tcPr>
          <w:p w14:paraId="3F3715A4" w14:textId="79AFE1E0" w:rsidR="0054595F" w:rsidRPr="00B507D1" w:rsidRDefault="0054595F" w:rsidP="00351530">
            <w:pPr>
              <w:spacing w:after="0" w:line="240" w:lineRule="auto"/>
              <w:jc w:val="center"/>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Вартість за одиницю з ПДВ (грн)</w:t>
            </w:r>
          </w:p>
        </w:tc>
      </w:tr>
      <w:tr w:rsidR="0054595F" w:rsidRPr="00B507D1" w14:paraId="3E92C155" w14:textId="77777777" w:rsidTr="0054595F">
        <w:trPr>
          <w:trHeight w:val="438"/>
          <w:jc w:val="center"/>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752F1"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r w:rsidRPr="00B507D1">
              <w:rPr>
                <w:rFonts w:ascii="Times New Roman" w:eastAsia="Times New Roman" w:hAnsi="Times New Roman" w:cs="Times New Roman"/>
                <w:kern w:val="2"/>
                <w:sz w:val="20"/>
                <w:szCs w:val="20"/>
                <w:lang w:eastAsia="en-US"/>
                <w14:ligatures w14:val="standardContextual"/>
              </w:rPr>
              <w:t>Електрична енергія</w:t>
            </w:r>
          </w:p>
        </w:tc>
        <w:tc>
          <w:tcPr>
            <w:tcW w:w="1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5D6F9"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B4C5D4"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1638C6"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CD53B"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Pr>
          <w:p w14:paraId="26A7C72B" w14:textId="77777777"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c>
          <w:tcPr>
            <w:tcW w:w="1305" w:type="dxa"/>
            <w:tcBorders>
              <w:top w:val="single" w:sz="8" w:space="0" w:color="000000"/>
              <w:left w:val="single" w:sz="8" w:space="0" w:color="000000"/>
              <w:bottom w:val="single" w:sz="8" w:space="0" w:color="000000"/>
              <w:right w:val="single" w:sz="8" w:space="0" w:color="000000"/>
            </w:tcBorders>
          </w:tcPr>
          <w:p w14:paraId="3EC8F604" w14:textId="247B3B89" w:rsidR="0054595F" w:rsidRPr="00B507D1" w:rsidRDefault="0054595F">
            <w:pPr>
              <w:spacing w:after="0" w:line="240" w:lineRule="auto"/>
              <w:rPr>
                <w:rFonts w:ascii="Times New Roman" w:eastAsia="Times New Roman" w:hAnsi="Times New Roman" w:cs="Times New Roman"/>
                <w:kern w:val="2"/>
                <w:sz w:val="20"/>
                <w:szCs w:val="20"/>
                <w:lang w:eastAsia="en-US"/>
                <w14:ligatures w14:val="standardContextual"/>
              </w:rPr>
            </w:pPr>
          </w:p>
        </w:tc>
      </w:tr>
    </w:tbl>
    <w:p w14:paraId="38FE250D" w14:textId="3ED11767" w:rsidR="00413715" w:rsidRPr="00413715" w:rsidRDefault="00413715" w:rsidP="0094542F">
      <w:pPr>
        <w:spacing w:after="0" w:line="240" w:lineRule="auto"/>
        <w:ind w:left="567" w:right="283"/>
        <w:jc w:val="both"/>
        <w:rPr>
          <w:rFonts w:ascii="Times New Roman" w:eastAsia="Times New Roman" w:hAnsi="Times New Roman" w:cs="Times New Roman"/>
          <w:i/>
        </w:rPr>
      </w:pPr>
      <w:r w:rsidRPr="00413715">
        <w:rPr>
          <w:rFonts w:ascii="Times New Roman" w:eastAsia="Times New Roman" w:hAnsi="Times New Roman" w:cs="Times New Roman"/>
          <w:i/>
        </w:rPr>
        <w:t xml:space="preserve">*визначена Постачальником як середньозважена ціна на ринку «на добу наперед» за повний останній календарний місяць, що передує даті укладення </w:t>
      </w:r>
      <w:r>
        <w:rPr>
          <w:rFonts w:ascii="Times New Roman" w:eastAsia="Times New Roman" w:hAnsi="Times New Roman" w:cs="Times New Roman"/>
          <w:i/>
        </w:rPr>
        <w:t>Договору про постачання електричної енергії споживачу</w:t>
      </w:r>
      <w:r w:rsidRPr="00413715">
        <w:rPr>
          <w:rFonts w:ascii="Times New Roman" w:eastAsia="Times New Roman" w:hAnsi="Times New Roman" w:cs="Times New Roman"/>
          <w:i/>
        </w:rPr>
        <w:t xml:space="preserve">, за даними ДП «Оператор ринку», розміщеними на його веб-сайті: https:// </w:t>
      </w:r>
      <w:hyperlink r:id="rId8" w:history="1">
        <w:r w:rsidRPr="00413715">
          <w:rPr>
            <w:rStyle w:val="af9"/>
            <w:rFonts w:ascii="Times New Roman" w:eastAsia="Times New Roman" w:hAnsi="Times New Roman" w:cs="Times New Roman"/>
            <w:i/>
          </w:rPr>
          <w:t>www.oree.com.ua</w:t>
        </w:r>
      </w:hyperlink>
      <w:r w:rsidRPr="00413715">
        <w:rPr>
          <w:rFonts w:ascii="Times New Roman" w:eastAsia="Times New Roman" w:hAnsi="Times New Roman" w:cs="Times New Roman"/>
          <w:i/>
        </w:rPr>
        <w:t>)</w:t>
      </w:r>
      <w:r>
        <w:rPr>
          <w:rFonts w:ascii="Times New Roman" w:eastAsia="Times New Roman" w:hAnsi="Times New Roman" w:cs="Times New Roman"/>
          <w:i/>
        </w:rPr>
        <w:t>.</w:t>
      </w:r>
    </w:p>
    <w:p w14:paraId="08E02EE1" w14:textId="77777777" w:rsidR="00413715" w:rsidRPr="00413715" w:rsidRDefault="00413715" w:rsidP="00413715">
      <w:pPr>
        <w:spacing w:after="0" w:line="240" w:lineRule="auto"/>
        <w:ind w:right="-1032"/>
        <w:rPr>
          <w:rFonts w:ascii="Times New Roman" w:eastAsia="Times New Roman" w:hAnsi="Times New Roman" w:cs="Times New Roman"/>
          <w:b/>
          <w:i/>
          <w:color w:val="000000"/>
        </w:rPr>
      </w:pPr>
    </w:p>
    <w:p w14:paraId="1B732856" w14:textId="1D551E36" w:rsidR="00413715" w:rsidRPr="00413715" w:rsidRDefault="00413715" w:rsidP="00413715">
      <w:pPr>
        <w:spacing w:after="0" w:line="240" w:lineRule="auto"/>
        <w:ind w:firstLine="709"/>
        <w:jc w:val="both"/>
        <w:rPr>
          <w:rFonts w:ascii="Times New Roman" w:eastAsia="Times New Roman" w:hAnsi="Times New Roman" w:cs="Times New Roman"/>
          <w:sz w:val="24"/>
          <w:szCs w:val="24"/>
        </w:rPr>
      </w:pPr>
      <w:r w:rsidRPr="00413715">
        <w:rPr>
          <w:rFonts w:ascii="Times New Roman" w:eastAsia="Times New Roman" w:hAnsi="Times New Roman" w:cs="Times New Roman"/>
          <w:b/>
          <w:sz w:val="24"/>
          <w:szCs w:val="24"/>
        </w:rPr>
        <w:t>2 Порядок визначення фактичної ціни за одиницю товару</w:t>
      </w:r>
      <w:r>
        <w:rPr>
          <w:rFonts w:ascii="Times New Roman" w:eastAsia="Times New Roman" w:hAnsi="Times New Roman" w:cs="Times New Roman"/>
          <w:sz w:val="24"/>
          <w:szCs w:val="24"/>
        </w:rPr>
        <w:t xml:space="preserve"> </w:t>
      </w:r>
      <w:r w:rsidRPr="00413715">
        <w:rPr>
          <w:rFonts w:ascii="Times New Roman" w:eastAsia="Times New Roman" w:hAnsi="Times New Roman" w:cs="Times New Roman"/>
          <w:b/>
          <w:sz w:val="24"/>
          <w:szCs w:val="24"/>
        </w:rPr>
        <w:t>за розрахунковий період</w:t>
      </w:r>
      <w:r>
        <w:rPr>
          <w:rFonts w:ascii="Times New Roman" w:eastAsia="Times New Roman" w:hAnsi="Times New Roman" w:cs="Times New Roman"/>
          <w:b/>
          <w:sz w:val="24"/>
          <w:szCs w:val="24"/>
        </w:rPr>
        <w:t>.</w:t>
      </w:r>
    </w:p>
    <w:p w14:paraId="2BDF205E" w14:textId="77777777" w:rsidR="00413715" w:rsidRDefault="00413715" w:rsidP="00413715">
      <w:pPr>
        <w:spacing w:after="0" w:line="240" w:lineRule="auto"/>
        <w:ind w:firstLine="709"/>
        <w:jc w:val="both"/>
        <w:rPr>
          <w:rFonts w:ascii="Times New Roman" w:eastAsia="Times New Roman" w:hAnsi="Times New Roman" w:cs="Times New Roman"/>
          <w:color w:val="000000"/>
          <w:sz w:val="24"/>
          <w:szCs w:val="24"/>
          <w:highlight w:val="cyan"/>
        </w:rPr>
      </w:pPr>
    </w:p>
    <w:p w14:paraId="4609B7F3" w14:textId="035437E4"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2.1. Ціна за одиницю товару за розрахунковий період визначається за формулою:</w:t>
      </w:r>
    </w:p>
    <w:p w14:paraId="6291ADE4" w14:textId="381FEC15"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r w:rsidRPr="002605DF">
        <w:rPr>
          <w:rFonts w:ascii="Times New Roman" w:eastAsia="Times New Roman" w:hAnsi="Times New Roman" w:cs="Times New Roman"/>
          <w:sz w:val="24"/>
          <w:szCs w:val="24"/>
        </w:rPr>
        <w:t>Цф = (Цсз +Тпер + V)×1.2, де</w:t>
      </w:r>
    </w:p>
    <w:p w14:paraId="09C8EA09"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p>
    <w:p w14:paraId="7BC70573" w14:textId="2EC5C779"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r w:rsidRPr="002605DF">
        <w:rPr>
          <w:rFonts w:ascii="Times New Roman" w:eastAsia="Times New Roman" w:hAnsi="Times New Roman" w:cs="Times New Roman"/>
          <w:sz w:val="24"/>
          <w:szCs w:val="24"/>
        </w:rPr>
        <w:t xml:space="preserve">Цсз - середньозважена ціна РДН за розрахунковий період (календарний місяць, в якому здійснювалось постачання Товару), яка (без ПДВ), грн/кВт*год, що формується оператором ринку та публікується на його веб-сайті за посиланням </w:t>
      </w:r>
      <w:hyperlink r:id="rId9" w:history="1">
        <w:r w:rsidR="00D80292" w:rsidRPr="00D80292">
          <w:rPr>
            <w:rStyle w:val="af9"/>
            <w:rFonts w:ascii="Times New Roman" w:eastAsia="Times New Roman" w:hAnsi="Times New Roman" w:cs="Times New Roman"/>
            <w:color w:val="auto"/>
            <w:sz w:val="24"/>
            <w:szCs w:val="24"/>
            <w:u w:val="none"/>
          </w:rPr>
          <w:t>https://www.oree.com.ua</w:t>
        </w:r>
      </w:hyperlink>
      <w:r w:rsidR="00D80292" w:rsidRPr="00D80292">
        <w:rPr>
          <w:rFonts w:ascii="Times New Roman" w:eastAsia="Times New Roman" w:hAnsi="Times New Roman" w:cs="Times New Roman"/>
          <w:sz w:val="24"/>
          <w:szCs w:val="24"/>
        </w:rPr>
        <w:t xml:space="preserve"> </w:t>
      </w:r>
      <w:r w:rsidRPr="002605DF">
        <w:rPr>
          <w:rFonts w:ascii="Times New Roman" w:eastAsia="Times New Roman" w:hAnsi="Times New Roman" w:cs="Times New Roman"/>
          <w:sz w:val="24"/>
          <w:szCs w:val="24"/>
        </w:rPr>
        <w:t>.</w:t>
      </w:r>
    </w:p>
    <w:p w14:paraId="1D291719" w14:textId="77777777" w:rsidR="002605DF" w:rsidRPr="002605DF" w:rsidRDefault="002605DF" w:rsidP="002605DF">
      <w:pPr>
        <w:spacing w:after="0" w:line="240" w:lineRule="auto"/>
        <w:ind w:firstLine="709"/>
        <w:jc w:val="both"/>
        <w:rPr>
          <w:rFonts w:ascii="Times New Roman" w:eastAsia="Times New Roman" w:hAnsi="Times New Roman" w:cs="Times New Roman"/>
          <w:sz w:val="24"/>
          <w:szCs w:val="24"/>
        </w:rPr>
      </w:pPr>
      <w:r w:rsidRPr="002605DF">
        <w:rPr>
          <w:rFonts w:ascii="Times New Roman" w:eastAsia="Times New Roman" w:hAnsi="Times New Roman" w:cs="Times New Roman"/>
          <w:sz w:val="24"/>
          <w:szCs w:val="24"/>
        </w:rPr>
        <w:t>Тпер - тариф на послуги з передачі електричної енергії, затверджений НКРЕКП, який діє для розрахункового періоду (календарний місяць, в якому здійснювалось постачання Товару) (без ПДВ), грн/кВт*год;</w:t>
      </w:r>
    </w:p>
    <w:p w14:paraId="33A42051" w14:textId="4711A3EE" w:rsidR="002605DF" w:rsidRPr="002605DF" w:rsidRDefault="002605DF" w:rsidP="002605DF">
      <w:pPr>
        <w:spacing w:after="0" w:line="240" w:lineRule="auto"/>
        <w:ind w:firstLine="709"/>
        <w:jc w:val="both"/>
        <w:rPr>
          <w:rFonts w:ascii="Times New Roman" w:eastAsia="Times New Roman" w:hAnsi="Times New Roman" w:cs="Times New Roman"/>
          <w:sz w:val="24"/>
          <w:szCs w:val="24"/>
          <w:highlight w:val="cyan"/>
        </w:rPr>
      </w:pPr>
      <w:r w:rsidRPr="002605DF">
        <w:rPr>
          <w:rFonts w:ascii="Times New Roman" w:eastAsia="Times New Roman" w:hAnsi="Times New Roman" w:cs="Times New Roman"/>
          <w:sz w:val="24"/>
          <w:szCs w:val="24"/>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відповідно до тендерної пропозиції та не може змінюватись протягом строку дії Договору) і становить 0,45 грн/кВт*год. (без ПДВ)</w:t>
      </w:r>
    </w:p>
    <w:p w14:paraId="3DFA051C" w14:textId="77777777" w:rsidR="002605DF" w:rsidRDefault="002605DF" w:rsidP="00413715">
      <w:pPr>
        <w:spacing w:after="0" w:line="240" w:lineRule="auto"/>
        <w:ind w:firstLine="709"/>
        <w:jc w:val="both"/>
        <w:rPr>
          <w:rFonts w:ascii="Times New Roman" w:eastAsia="Times New Roman" w:hAnsi="Times New Roman" w:cs="Times New Roman"/>
          <w:color w:val="EE0000"/>
          <w:sz w:val="24"/>
          <w:szCs w:val="24"/>
          <w:highlight w:val="cyan"/>
        </w:rPr>
      </w:pPr>
    </w:p>
    <w:p w14:paraId="0DE5ACCB" w14:textId="77777777" w:rsidR="00413715" w:rsidRPr="00C8002E" w:rsidRDefault="00413715" w:rsidP="002605DF">
      <w:pPr>
        <w:spacing w:after="0" w:line="240" w:lineRule="auto"/>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Вартість спожитого Товару за розрахунковий період розраховується відповідно до формули:</w:t>
      </w:r>
    </w:p>
    <w:p w14:paraId="3F22B2C0"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313042C6"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R =  Цф*W</w:t>
      </w:r>
    </w:p>
    <w:p w14:paraId="237E634C"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42B42B62"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R – вартість за розрахунковий період</w:t>
      </w:r>
    </w:p>
    <w:p w14:paraId="14F1211A"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r w:rsidRPr="00C8002E">
        <w:rPr>
          <w:rFonts w:ascii="Times New Roman" w:eastAsia="Times New Roman" w:hAnsi="Times New Roman" w:cs="Times New Roman"/>
          <w:sz w:val="24"/>
          <w:szCs w:val="24"/>
        </w:rPr>
        <w:t>W – фактичний обсяг споживання електричної енергії по об’єкту/-там Споживача за розрахунковий період (календарний місяць), кВт*год.</w:t>
      </w:r>
    </w:p>
    <w:p w14:paraId="018F9567" w14:textId="77777777" w:rsidR="00413715" w:rsidRPr="00C8002E" w:rsidRDefault="00413715" w:rsidP="00413715">
      <w:pPr>
        <w:spacing w:after="0" w:line="240" w:lineRule="auto"/>
        <w:ind w:firstLine="709"/>
        <w:jc w:val="both"/>
        <w:rPr>
          <w:rFonts w:ascii="Times New Roman" w:eastAsia="Times New Roman" w:hAnsi="Times New Roman" w:cs="Times New Roman"/>
          <w:sz w:val="24"/>
          <w:szCs w:val="24"/>
        </w:rPr>
      </w:pPr>
    </w:p>
    <w:p w14:paraId="7C63314F" w14:textId="62171F41" w:rsidR="00413715" w:rsidRDefault="00413715" w:rsidP="00413715">
      <w:pPr>
        <w:tabs>
          <w:tab w:val="left" w:pos="284"/>
          <w:tab w:val="left" w:pos="426"/>
        </w:tabs>
        <w:spacing w:after="0" w:line="252" w:lineRule="auto"/>
        <w:ind w:firstLine="709"/>
        <w:jc w:val="both"/>
        <w:rPr>
          <w:rFonts w:ascii="Times New Roman" w:eastAsia="Times New Roman" w:hAnsi="Times New Roman" w:cs="Times New Roman"/>
          <w:bCs/>
          <w:color w:val="000000"/>
          <w:kern w:val="24"/>
          <w:sz w:val="24"/>
          <w:szCs w:val="24"/>
        </w:rPr>
      </w:pPr>
      <w:r>
        <w:rPr>
          <w:rFonts w:ascii="Times New Roman" w:eastAsia="Times New Roman" w:hAnsi="Times New Roman" w:cs="Times New Roman"/>
          <w:bCs/>
          <w:color w:val="000000"/>
          <w:kern w:val="24"/>
          <w:sz w:val="24"/>
          <w:szCs w:val="24"/>
        </w:rPr>
        <w:t xml:space="preserve">2.2 Зазначений порядок визначення ціни не потребує додаткового інформування Споживача, передбаченого Правилами роздрібного ринку електричної енергії та Закону України «Про ринок електричної енергії» та укладення додаткових </w:t>
      </w:r>
      <w:r w:rsidR="00466FBE">
        <w:rPr>
          <w:rFonts w:ascii="Times New Roman" w:eastAsia="Times New Roman" w:hAnsi="Times New Roman" w:cs="Times New Roman"/>
          <w:bCs/>
          <w:color w:val="000000"/>
          <w:kern w:val="24"/>
          <w:sz w:val="24"/>
          <w:szCs w:val="24"/>
        </w:rPr>
        <w:t xml:space="preserve">правочинів </w:t>
      </w:r>
      <w:r>
        <w:rPr>
          <w:rFonts w:ascii="Times New Roman" w:eastAsia="Times New Roman" w:hAnsi="Times New Roman" w:cs="Times New Roman"/>
          <w:bCs/>
          <w:color w:val="000000"/>
          <w:kern w:val="24"/>
          <w:sz w:val="24"/>
          <w:szCs w:val="24"/>
        </w:rPr>
        <w:t>до Договору.</w:t>
      </w:r>
    </w:p>
    <w:p w14:paraId="046799F1" w14:textId="68D8FDF1"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lastRenderedPageBreak/>
        <w:t>2.3. Згідно з умовами Договору Сторони визначають (розраховують) ціну за одиницю Товару (як в сторону збільшення, так і зменшення) для кожного розрахункового періоду (календарного місяця) після його завершення залежно від зміни середньозваженої ціни на ринку “на добу наперед” у відповідному розрахунковому періоді та/або тарифу на передачу електричної енергії, затвердженого рішенням Регулятора за результатом застосування формульного розрахунку ціни  з урахуванням нижченаведеного:</w:t>
      </w:r>
    </w:p>
    <w:p w14:paraId="15896355" w14:textId="77777777"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2.3.1. Після формування та публікації оператором ринку на власному офіційному веб-сайті відповідних даних за розрахунковий період (місяць постачання) та отримання Постачальником у встановленому порядку даних комерційного обліку, Постачальник здійснює розрахунок ціни за одиницю Товару та вартості Товару за розрахунковий період.</w:t>
      </w:r>
    </w:p>
    <w:p w14:paraId="52B470DF" w14:textId="6792EE06"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2.3.2. У разі зміни постановою Регулятора (або рішенням іншого уповноваженого органу влади) складової ціни Товару – тарифу на передачу електричної енергії, у відповідному Акті зазначається тариф, що змінений відповідно до постанови Регулятора (чи рішення іншого уповноваженого органу) з дня, який (день дії) визначається у відповідному нормативно-правовому акті уповноваженого органу як дата набрання чинності.</w:t>
      </w:r>
    </w:p>
    <w:p w14:paraId="6F5AEF4E" w14:textId="77777777" w:rsidR="00413715" w:rsidRPr="0030301D" w:rsidRDefault="00413715" w:rsidP="00413715">
      <w:pPr>
        <w:spacing w:after="0" w:line="240" w:lineRule="auto"/>
        <w:ind w:firstLine="709"/>
        <w:jc w:val="both"/>
        <w:rPr>
          <w:rFonts w:ascii="Times New Roman" w:eastAsia="Times New Roman" w:hAnsi="Times New Roman" w:cs="Times New Roman"/>
          <w:sz w:val="24"/>
          <w:szCs w:val="24"/>
          <w:lang w:eastAsia="en-US"/>
        </w:rPr>
      </w:pPr>
      <w:r w:rsidRPr="0030301D">
        <w:rPr>
          <w:rFonts w:ascii="Times New Roman" w:eastAsia="Times New Roman" w:hAnsi="Times New Roman" w:cs="Times New Roman"/>
          <w:sz w:val="24"/>
          <w:szCs w:val="24"/>
          <w:lang w:eastAsia="en-US"/>
        </w:rPr>
        <w:t>2.3.3. Під час підписання Акта, Споживач має право перевірити правильність розрахунку Постачальником ціни за одиницю Товару та вартості спожитого в розрахунковому періоді Товару.</w:t>
      </w:r>
    </w:p>
    <w:p w14:paraId="0E9B6A71" w14:textId="77777777" w:rsidR="00413715" w:rsidRPr="00511614" w:rsidRDefault="00413715" w:rsidP="00413715">
      <w:pPr>
        <w:spacing w:after="0" w:line="240" w:lineRule="auto"/>
        <w:ind w:firstLine="567"/>
        <w:jc w:val="both"/>
        <w:rPr>
          <w:rFonts w:ascii="Times New Roman" w:eastAsia="Times New Roman" w:hAnsi="Times New Roman" w:cs="Times New Roman"/>
          <w:color w:val="EE0000"/>
          <w:sz w:val="24"/>
          <w:szCs w:val="24"/>
          <w:lang w:eastAsia="en-US"/>
        </w:rPr>
      </w:pPr>
    </w:p>
    <w:p w14:paraId="04B34177" w14:textId="5B3EB135" w:rsidR="00515217" w:rsidRPr="00413715" w:rsidRDefault="00413715" w:rsidP="00515217">
      <w:pPr>
        <w:tabs>
          <w:tab w:val="left" w:pos="284"/>
          <w:tab w:val="left" w:pos="426"/>
        </w:tabs>
        <w:spacing w:after="0" w:line="254" w:lineRule="auto"/>
        <w:ind w:left="144" w:firstLine="432"/>
        <w:jc w:val="both"/>
        <w:rPr>
          <w:rFonts w:ascii="Times New Roman" w:eastAsia="Times New Roman" w:hAnsi="Times New Roman" w:cs="Times New Roman"/>
          <w:b/>
          <w:bCs/>
          <w:sz w:val="24"/>
          <w:szCs w:val="24"/>
        </w:rPr>
      </w:pPr>
      <w:r w:rsidRPr="00413715">
        <w:rPr>
          <w:rFonts w:ascii="Times New Roman" w:eastAsia="Times New Roman" w:hAnsi="Times New Roman" w:cs="Times New Roman"/>
          <w:b/>
          <w:bCs/>
          <w:sz w:val="24"/>
          <w:szCs w:val="24"/>
        </w:rPr>
        <w:t>3. Додаткові умови</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2827"/>
        <w:gridCol w:w="2545"/>
        <w:gridCol w:w="4399"/>
        <w:gridCol w:w="567"/>
      </w:tblGrid>
      <w:tr w:rsidR="00515217" w:rsidRPr="00AE0F2F" w14:paraId="18C5196A" w14:textId="77777777" w:rsidTr="003D0A5F">
        <w:trPr>
          <w:gridBefore w:val="1"/>
          <w:gridAfter w:val="1"/>
          <w:wBefore w:w="10" w:type="dxa"/>
          <w:wAfter w:w="567" w:type="dxa"/>
        </w:trPr>
        <w:tc>
          <w:tcPr>
            <w:tcW w:w="2827" w:type="dxa"/>
            <w:tcMar>
              <w:top w:w="100" w:type="dxa"/>
              <w:left w:w="40" w:type="dxa"/>
              <w:bottom w:w="100" w:type="dxa"/>
              <w:right w:w="40" w:type="dxa"/>
            </w:tcMar>
          </w:tcPr>
          <w:p w14:paraId="6BE313A5"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спосіб оплати</w:t>
            </w:r>
          </w:p>
        </w:tc>
        <w:tc>
          <w:tcPr>
            <w:tcW w:w="6944" w:type="dxa"/>
            <w:gridSpan w:val="2"/>
            <w:tcMar>
              <w:top w:w="100" w:type="dxa"/>
              <w:left w:w="40" w:type="dxa"/>
              <w:bottom w:w="100" w:type="dxa"/>
              <w:right w:w="40" w:type="dxa"/>
            </w:tcMar>
          </w:tcPr>
          <w:p w14:paraId="0175A199" w14:textId="77777777" w:rsidR="00515217" w:rsidRPr="00B14696" w:rsidRDefault="00515217" w:rsidP="00153E3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факту</w:t>
            </w:r>
          </w:p>
        </w:tc>
      </w:tr>
      <w:tr w:rsidR="00515217" w:rsidRPr="00AE0F2F" w14:paraId="5DFFA738" w14:textId="77777777" w:rsidTr="003D0A5F">
        <w:trPr>
          <w:gridBefore w:val="1"/>
          <w:gridAfter w:val="1"/>
          <w:wBefore w:w="10" w:type="dxa"/>
          <w:wAfter w:w="567" w:type="dxa"/>
        </w:trPr>
        <w:tc>
          <w:tcPr>
            <w:tcW w:w="2827" w:type="dxa"/>
            <w:tcMar>
              <w:top w:w="100" w:type="dxa"/>
              <w:left w:w="40" w:type="dxa"/>
              <w:bottom w:w="100" w:type="dxa"/>
              <w:right w:w="40" w:type="dxa"/>
            </w:tcMar>
          </w:tcPr>
          <w:p w14:paraId="5C6CBF24"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термін надання рахунку за спожиту електричну енергію</w:t>
            </w:r>
          </w:p>
        </w:tc>
        <w:tc>
          <w:tcPr>
            <w:tcW w:w="6944" w:type="dxa"/>
            <w:gridSpan w:val="2"/>
            <w:tcMar>
              <w:top w:w="100" w:type="dxa"/>
              <w:left w:w="40" w:type="dxa"/>
              <w:bottom w:w="100" w:type="dxa"/>
              <w:right w:w="40" w:type="dxa"/>
            </w:tcMar>
          </w:tcPr>
          <w:p w14:paraId="52ED9FEE" w14:textId="77777777" w:rsidR="00515217" w:rsidRPr="00AE0F2F" w:rsidRDefault="00515217" w:rsidP="00153E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1D5983" w14:textId="77777777"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Відповідно до п 5.9</w:t>
            </w:r>
            <w:r w:rsidRPr="00AE0F2F">
              <w:rPr>
                <w:rFonts w:ascii="Times New Roman" w:eastAsia="Times New Roman" w:hAnsi="Times New Roman" w:cs="Times New Roman"/>
                <w:color w:val="000000"/>
                <w:sz w:val="24"/>
                <w:szCs w:val="24"/>
              </w:rPr>
              <w:t xml:space="preserve"> Договору </w:t>
            </w:r>
          </w:p>
        </w:tc>
      </w:tr>
      <w:tr w:rsidR="00515217" w:rsidRPr="00AE0F2F" w14:paraId="0A504ED4" w14:textId="77777777" w:rsidTr="003D0A5F">
        <w:trPr>
          <w:gridBefore w:val="1"/>
          <w:gridAfter w:val="1"/>
          <w:wBefore w:w="10" w:type="dxa"/>
          <w:wAfter w:w="567" w:type="dxa"/>
        </w:trPr>
        <w:tc>
          <w:tcPr>
            <w:tcW w:w="2827" w:type="dxa"/>
            <w:tcMar>
              <w:top w:w="100" w:type="dxa"/>
              <w:left w:w="40" w:type="dxa"/>
              <w:bottom w:w="100" w:type="dxa"/>
              <w:right w:w="40" w:type="dxa"/>
            </w:tcMar>
          </w:tcPr>
          <w:p w14:paraId="33BEE4C4"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строк оплати рахунку за спожиту електричну енергію</w:t>
            </w:r>
          </w:p>
        </w:tc>
        <w:tc>
          <w:tcPr>
            <w:tcW w:w="6944" w:type="dxa"/>
            <w:gridSpan w:val="2"/>
            <w:tcMar>
              <w:top w:w="100" w:type="dxa"/>
              <w:left w:w="40" w:type="dxa"/>
              <w:bottom w:w="100" w:type="dxa"/>
              <w:right w:w="40" w:type="dxa"/>
            </w:tcMar>
          </w:tcPr>
          <w:p w14:paraId="3D5AF4D7" w14:textId="4B6EEF02"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п 5.10 </w:t>
            </w:r>
            <w:r w:rsidRPr="00AE0F2F">
              <w:rPr>
                <w:rFonts w:ascii="Times New Roman" w:eastAsia="Times New Roman" w:hAnsi="Times New Roman" w:cs="Times New Roman"/>
                <w:color w:val="000000"/>
                <w:sz w:val="24"/>
                <w:szCs w:val="24"/>
              </w:rPr>
              <w:t>Договору</w:t>
            </w:r>
          </w:p>
          <w:p w14:paraId="656FBA70" w14:textId="77777777" w:rsidR="00515217" w:rsidRPr="00AE0F2F" w:rsidRDefault="00515217" w:rsidP="00153E3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515217" w:rsidRPr="00AE0F2F" w14:paraId="57AEB168" w14:textId="77777777" w:rsidTr="003D0A5F">
        <w:trPr>
          <w:gridBefore w:val="1"/>
          <w:gridAfter w:val="1"/>
          <w:wBefore w:w="10" w:type="dxa"/>
          <w:wAfter w:w="567" w:type="dxa"/>
        </w:trPr>
        <w:tc>
          <w:tcPr>
            <w:tcW w:w="2827" w:type="dxa"/>
            <w:tcMar>
              <w:top w:w="100" w:type="dxa"/>
              <w:left w:w="40" w:type="dxa"/>
              <w:bottom w:w="100" w:type="dxa"/>
              <w:right w:w="40" w:type="dxa"/>
            </w:tcMar>
          </w:tcPr>
          <w:p w14:paraId="45ECE352"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визначення способу оплати послуг з розподілу/</w:t>
            </w:r>
            <w:r>
              <w:rPr>
                <w:rFonts w:ascii="Times New Roman" w:eastAsia="Times New Roman" w:hAnsi="Times New Roman" w:cs="Times New Roman"/>
                <w:color w:val="000000"/>
                <w:sz w:val="24"/>
                <w:szCs w:val="24"/>
              </w:rPr>
              <w:t>передачі електричної енергії</w:t>
            </w:r>
          </w:p>
        </w:tc>
        <w:tc>
          <w:tcPr>
            <w:tcW w:w="6944" w:type="dxa"/>
            <w:gridSpan w:val="2"/>
            <w:tcMar>
              <w:top w:w="100" w:type="dxa"/>
              <w:left w:w="40" w:type="dxa"/>
              <w:bottom w:w="100" w:type="dxa"/>
              <w:right w:w="40" w:type="dxa"/>
            </w:tcMar>
          </w:tcPr>
          <w:p w14:paraId="2BD9A57F" w14:textId="6496AAF8" w:rsidR="00515217" w:rsidRPr="00D70C6E" w:rsidRDefault="00515217" w:rsidP="00153E3A">
            <w:pPr>
              <w:jc w:val="both"/>
              <w:rPr>
                <w:rFonts w:ascii="Times New Roman" w:hAnsi="Times New Roman" w:cs="Times New Roman"/>
                <w:sz w:val="24"/>
                <w:szCs w:val="24"/>
              </w:rPr>
            </w:pPr>
            <w:r w:rsidRPr="00D70C6E">
              <w:rPr>
                <w:rFonts w:ascii="Times New Roman" w:hAnsi="Times New Roman" w:cs="Times New Roman"/>
                <w:sz w:val="24"/>
                <w:szCs w:val="24"/>
              </w:rPr>
              <w:t xml:space="preserve">Спосіб оплати за послугу розподілу електричної енергії </w:t>
            </w:r>
            <w:r w:rsidR="00692789">
              <w:rPr>
                <w:rFonts w:ascii="Times New Roman" w:hAnsi="Times New Roman" w:cs="Times New Roman"/>
                <w:sz w:val="24"/>
                <w:szCs w:val="24"/>
              </w:rPr>
              <w:t>–</w:t>
            </w:r>
            <w:r w:rsidRPr="00D70C6E">
              <w:rPr>
                <w:rFonts w:ascii="Times New Roman" w:hAnsi="Times New Roman" w:cs="Times New Roman"/>
                <w:sz w:val="24"/>
                <w:szCs w:val="24"/>
              </w:rPr>
              <w:t xml:space="preserve"> </w:t>
            </w:r>
            <w:r w:rsidR="00692789">
              <w:rPr>
                <w:rFonts w:ascii="Times New Roman" w:hAnsi="Times New Roman" w:cs="Times New Roman"/>
                <w:sz w:val="24"/>
                <w:szCs w:val="24"/>
              </w:rPr>
              <w:t>напряму оператору системи розподілу.</w:t>
            </w:r>
          </w:p>
        </w:tc>
      </w:tr>
      <w:tr w:rsidR="00515217" w:rsidRPr="00AE0F2F" w14:paraId="1A1BC871" w14:textId="77777777" w:rsidTr="003D0A5F">
        <w:trPr>
          <w:gridBefore w:val="1"/>
          <w:gridAfter w:val="1"/>
          <w:wBefore w:w="10" w:type="dxa"/>
          <w:wAfter w:w="567" w:type="dxa"/>
        </w:trPr>
        <w:tc>
          <w:tcPr>
            <w:tcW w:w="2827" w:type="dxa"/>
            <w:tcMar>
              <w:top w:w="100" w:type="dxa"/>
              <w:left w:w="40" w:type="dxa"/>
              <w:bottom w:w="100" w:type="dxa"/>
              <w:right w:w="40" w:type="dxa"/>
            </w:tcMar>
          </w:tcPr>
          <w:p w14:paraId="63D8CC6E" w14:textId="77777777" w:rsidR="00515217" w:rsidRPr="00AE0F2F" w:rsidRDefault="00515217" w:rsidP="00153E3A">
            <w:pPr>
              <w:pBdr>
                <w:top w:val="nil"/>
                <w:left w:val="nil"/>
                <w:bottom w:val="nil"/>
                <w:right w:val="nil"/>
                <w:between w:val="nil"/>
              </w:pBdr>
              <w:spacing w:after="0" w:line="240" w:lineRule="auto"/>
              <w:ind w:left="40" w:right="4"/>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розмір пені за порушення строку оплати або штраф</w:t>
            </w:r>
          </w:p>
        </w:tc>
        <w:tc>
          <w:tcPr>
            <w:tcW w:w="6944" w:type="dxa"/>
            <w:gridSpan w:val="2"/>
            <w:tcMar>
              <w:top w:w="100" w:type="dxa"/>
              <w:left w:w="40" w:type="dxa"/>
              <w:bottom w:w="100" w:type="dxa"/>
              <w:right w:w="40" w:type="dxa"/>
            </w:tcMar>
          </w:tcPr>
          <w:p w14:paraId="0F277626" w14:textId="650885E0"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r w:rsidRPr="002C1E45">
              <w:rPr>
                <w:rFonts w:ascii="Times New Roman" w:eastAsia="Times New Roman" w:hAnsi="Times New Roman" w:cs="Times New Roman"/>
                <w:color w:val="000000" w:themeColor="text1"/>
                <w:sz w:val="20"/>
                <w:szCs w:val="20"/>
              </w:rPr>
              <w:t xml:space="preserve"> </w:t>
            </w:r>
            <w:r w:rsidRPr="002C1E45">
              <w:rPr>
                <w:rFonts w:ascii="Times New Roman" w:eastAsia="Times New Roman" w:hAnsi="Times New Roman" w:cs="Times New Roman"/>
                <w:color w:val="000000" w:themeColor="text1"/>
                <w:sz w:val="24"/>
                <w:szCs w:val="24"/>
              </w:rPr>
              <w:t xml:space="preserve">У разі порушення строків поставки Товару з Постачальника  стягується пеня у розмірі 0,1 відсотка вартості,  Товару, що мав бути поставлений відповідно до Місячних планових обсягів споживання електричної енергії, кВт. Год, що визначені в Додатку </w:t>
            </w:r>
            <w:r w:rsidR="00472D53">
              <w:rPr>
                <w:rFonts w:ascii="Times New Roman" w:eastAsia="Times New Roman" w:hAnsi="Times New Roman" w:cs="Times New Roman"/>
                <w:color w:val="000000" w:themeColor="text1"/>
                <w:sz w:val="24"/>
                <w:szCs w:val="24"/>
              </w:rPr>
              <w:t>2.1</w:t>
            </w:r>
            <w:r w:rsidRPr="002C1E45">
              <w:rPr>
                <w:rFonts w:ascii="Times New Roman" w:eastAsia="Times New Roman" w:hAnsi="Times New Roman" w:cs="Times New Roman"/>
                <w:color w:val="000000" w:themeColor="text1"/>
                <w:sz w:val="24"/>
                <w:szCs w:val="24"/>
              </w:rPr>
              <w:t xml:space="preserve"> до Договору, з якого допущено прострочення виконання за кожний день прострочення, а за прострочення понад тридцять днів додатково стягується штраф у розмірі семи відсотків вказаної вартості.</w:t>
            </w:r>
          </w:p>
          <w:p w14:paraId="77EC4FA4"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p>
          <w:p w14:paraId="3FB83D7D" w14:textId="77777777" w:rsidR="00515217" w:rsidRPr="002C1E45" w:rsidRDefault="00515217" w:rsidP="00153E3A">
            <w:pPr>
              <w:pBdr>
                <w:top w:val="nil"/>
                <w:left w:val="nil"/>
                <w:bottom w:val="nil"/>
                <w:right w:val="nil"/>
                <w:between w:val="nil"/>
              </w:pBdr>
              <w:spacing w:after="0" w:line="240" w:lineRule="auto"/>
              <w:ind w:right="225"/>
              <w:jc w:val="both"/>
              <w:rPr>
                <w:rFonts w:ascii="Times New Roman" w:eastAsia="Times New Roman" w:hAnsi="Times New Roman" w:cs="Times New Roman"/>
                <w:color w:val="000000" w:themeColor="text1"/>
                <w:sz w:val="24"/>
                <w:szCs w:val="24"/>
              </w:rPr>
            </w:pPr>
            <w:r w:rsidRPr="002C1E45">
              <w:rPr>
                <w:rFonts w:ascii="Times New Roman" w:eastAsia="Times New Roman" w:hAnsi="Times New Roman" w:cs="Times New Roman"/>
                <w:color w:val="000000" w:themeColor="text1"/>
                <w:sz w:val="24"/>
                <w:szCs w:val="24"/>
              </w:rPr>
              <w:t> У разі порушення Споживачем строків оплати за поставлений товар, з урахуванням умов цього Договору, споживач сплачує пеню у розмірі облікової ставки НБУ. </w:t>
            </w:r>
          </w:p>
        </w:tc>
      </w:tr>
      <w:tr w:rsidR="00515217" w:rsidRPr="00AE0F2F" w14:paraId="14A48E6E" w14:textId="77777777" w:rsidTr="003D0A5F">
        <w:trPr>
          <w:gridBefore w:val="1"/>
          <w:gridAfter w:val="1"/>
          <w:wBefore w:w="10" w:type="dxa"/>
          <w:wAfter w:w="567" w:type="dxa"/>
        </w:trPr>
        <w:tc>
          <w:tcPr>
            <w:tcW w:w="2827" w:type="dxa"/>
            <w:tcMar>
              <w:top w:w="100" w:type="dxa"/>
              <w:left w:w="40" w:type="dxa"/>
              <w:bottom w:w="100" w:type="dxa"/>
              <w:right w:w="40" w:type="dxa"/>
            </w:tcMar>
          </w:tcPr>
          <w:p w14:paraId="36E55D56" w14:textId="77777777" w:rsidR="00515217" w:rsidRPr="00AE0F2F" w:rsidRDefault="00515217" w:rsidP="00153E3A">
            <w:pPr>
              <w:pBdr>
                <w:top w:val="nil"/>
                <w:left w:val="nil"/>
                <w:bottom w:val="nil"/>
                <w:right w:val="nil"/>
                <w:between w:val="nil"/>
              </w:pBdr>
              <w:spacing w:after="0" w:line="240" w:lineRule="auto"/>
              <w:ind w:left="40"/>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розмір компенсації Споживачу за недотримання Постачальником якості надання комерційних послуг</w:t>
            </w:r>
          </w:p>
        </w:tc>
        <w:tc>
          <w:tcPr>
            <w:tcW w:w="6944" w:type="dxa"/>
            <w:gridSpan w:val="2"/>
            <w:tcMar>
              <w:top w:w="100" w:type="dxa"/>
              <w:left w:w="40" w:type="dxa"/>
              <w:bottom w:w="100" w:type="dxa"/>
              <w:right w:w="40" w:type="dxa"/>
            </w:tcMar>
          </w:tcPr>
          <w:p w14:paraId="183A6E42" w14:textId="2975ADDE"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t xml:space="preserve">У порядку, затвердженому Регулятором, опублікованому на своєму офіційному </w:t>
            </w:r>
            <w:hyperlink r:id="rId10">
              <w:r w:rsidRPr="003C0216">
                <w:rPr>
                  <w:rFonts w:ascii="Times New Roman" w:eastAsia="Times New Roman" w:hAnsi="Times New Roman" w:cs="Times New Roman"/>
                  <w:sz w:val="24"/>
                  <w:szCs w:val="24"/>
                </w:rPr>
                <w:t>веб-сайті</w:t>
              </w:r>
            </w:hyperlink>
            <w:r w:rsidRPr="00AE0F2F">
              <w:rPr>
                <w:rFonts w:ascii="Times New Roman" w:eastAsia="Times New Roman" w:hAnsi="Times New Roman" w:cs="Times New Roman"/>
                <w:color w:val="000000"/>
                <w:sz w:val="24"/>
                <w:szCs w:val="24"/>
              </w:rPr>
              <w:t xml:space="preserve"> </w:t>
            </w:r>
            <w:r w:rsidR="003C0216" w:rsidRPr="003C0216">
              <w:rPr>
                <w:rFonts w:ascii="Times New Roman" w:eastAsia="Times New Roman" w:hAnsi="Times New Roman" w:cs="Times New Roman"/>
                <w:color w:val="000000"/>
                <w:sz w:val="24"/>
                <w:szCs w:val="24"/>
              </w:rPr>
              <w:t xml:space="preserve">www.pret.org.ua </w:t>
            </w:r>
            <w:r w:rsidRPr="00AE0F2F">
              <w:rPr>
                <w:rFonts w:ascii="Times New Roman" w:eastAsia="Times New Roman" w:hAnsi="Times New Roman" w:cs="Times New Roman"/>
                <w:color w:val="000000"/>
                <w:sz w:val="24"/>
                <w:szCs w:val="24"/>
              </w:rPr>
              <w:t xml:space="preserve">порядок надання компенсацій та їх розміри, що визначаються відповідно до Постанови №375 від 12.06.2018 </w:t>
            </w:r>
            <w:r w:rsidR="003D0A5F">
              <w:rPr>
                <w:rFonts w:ascii="Times New Roman" w:eastAsia="Times New Roman" w:hAnsi="Times New Roman" w:cs="Times New Roman"/>
                <w:color w:val="000000"/>
                <w:sz w:val="24"/>
                <w:szCs w:val="24"/>
              </w:rPr>
              <w:t>«</w:t>
            </w:r>
            <w:r w:rsidRPr="00AE0F2F">
              <w:rPr>
                <w:rFonts w:ascii="Times New Roman" w:eastAsia="Times New Roman" w:hAnsi="Times New Roman" w:cs="Times New Roman"/>
                <w:color w:val="000000"/>
                <w:sz w:val="24"/>
                <w:szCs w:val="24"/>
              </w:rPr>
              <w:t>Про затвердження Порядку забезпечення стандартів якості електропостачання та надання компенсацій споживачам за їх недотримання</w:t>
            </w:r>
            <w:r w:rsidR="003D0A5F">
              <w:rPr>
                <w:rFonts w:ascii="Times New Roman" w:eastAsia="Times New Roman" w:hAnsi="Times New Roman" w:cs="Times New Roman"/>
                <w:color w:val="000000"/>
                <w:sz w:val="24"/>
                <w:szCs w:val="24"/>
              </w:rPr>
              <w:t>»</w:t>
            </w:r>
          </w:p>
        </w:tc>
      </w:tr>
      <w:tr w:rsidR="00515217" w:rsidRPr="00AE0F2F" w14:paraId="7D62B180" w14:textId="77777777" w:rsidTr="003D0A5F">
        <w:trPr>
          <w:gridBefore w:val="1"/>
          <w:gridAfter w:val="1"/>
          <w:wBefore w:w="10" w:type="dxa"/>
          <w:wAfter w:w="567" w:type="dxa"/>
        </w:trPr>
        <w:tc>
          <w:tcPr>
            <w:tcW w:w="2827" w:type="dxa"/>
            <w:tcMar>
              <w:top w:w="100" w:type="dxa"/>
              <w:left w:w="40" w:type="dxa"/>
              <w:bottom w:w="100" w:type="dxa"/>
              <w:right w:w="40" w:type="dxa"/>
            </w:tcMar>
          </w:tcPr>
          <w:p w14:paraId="07F8CB23" w14:textId="77777777" w:rsidR="00515217" w:rsidRPr="00AE0F2F" w:rsidRDefault="00515217" w:rsidP="00153E3A">
            <w:pPr>
              <w:pBdr>
                <w:top w:val="nil"/>
                <w:left w:val="nil"/>
                <w:bottom w:val="nil"/>
                <w:right w:val="nil"/>
                <w:between w:val="nil"/>
              </w:pBdr>
              <w:spacing w:after="0" w:line="240" w:lineRule="auto"/>
              <w:ind w:right="4"/>
              <w:jc w:val="both"/>
              <w:rPr>
                <w:rFonts w:ascii="Times New Roman" w:eastAsia="Times New Roman" w:hAnsi="Times New Roman" w:cs="Times New Roman"/>
                <w:color w:val="000000"/>
                <w:sz w:val="24"/>
                <w:szCs w:val="24"/>
              </w:rPr>
            </w:pPr>
            <w:r w:rsidRPr="00AE0F2F">
              <w:rPr>
                <w:rFonts w:ascii="Times New Roman" w:eastAsia="Times New Roman" w:hAnsi="Times New Roman" w:cs="Times New Roman"/>
                <w:color w:val="000000"/>
                <w:sz w:val="24"/>
                <w:szCs w:val="24"/>
              </w:rPr>
              <w:lastRenderedPageBreak/>
              <w:t>порядок звіряння фактичного обсягу поставленого Товару на певну дату чи протягом відповідного періоду </w:t>
            </w:r>
          </w:p>
        </w:tc>
        <w:tc>
          <w:tcPr>
            <w:tcW w:w="6944" w:type="dxa"/>
            <w:gridSpan w:val="2"/>
            <w:tcMar>
              <w:top w:w="100" w:type="dxa"/>
              <w:left w:w="40" w:type="dxa"/>
              <w:bottom w:w="100" w:type="dxa"/>
              <w:right w:w="40" w:type="dxa"/>
            </w:tcMar>
          </w:tcPr>
          <w:p w14:paraId="6E95A187" w14:textId="77777777" w:rsidR="00515217" w:rsidRPr="00AE0F2F" w:rsidRDefault="00515217" w:rsidP="00153E3A">
            <w:pPr>
              <w:pBdr>
                <w:top w:val="nil"/>
                <w:left w:val="nil"/>
                <w:bottom w:val="nil"/>
                <w:right w:val="nil"/>
                <w:between w:val="nil"/>
              </w:pBdr>
              <w:spacing w:after="0" w:line="240" w:lineRule="auto"/>
              <w:ind w:left="40"/>
              <w:jc w:val="both"/>
              <w:rPr>
                <w:rFonts w:ascii="Times New Roman" w:eastAsia="Times New Roman" w:hAnsi="Times New Roman" w:cs="Times New Roman"/>
                <w:i/>
                <w:color w:val="000000"/>
                <w:sz w:val="24"/>
                <w:szCs w:val="24"/>
              </w:rPr>
            </w:pPr>
            <w:r w:rsidRPr="00AE0F2F">
              <w:rPr>
                <w:rFonts w:ascii="Times New Roman" w:eastAsia="Times New Roman" w:hAnsi="Times New Roman" w:cs="Times New Roman"/>
                <w:color w:val="000000"/>
                <w:sz w:val="24"/>
                <w:szCs w:val="24"/>
              </w:rPr>
              <w:t xml:space="preserve">Визначається споживачем в установленому ПРРЕЕ </w:t>
            </w:r>
            <w:r w:rsidRPr="002C1E45">
              <w:rPr>
                <w:rFonts w:ascii="Times New Roman" w:eastAsia="Times New Roman" w:hAnsi="Times New Roman" w:cs="Times New Roman"/>
                <w:color w:val="000000" w:themeColor="text1"/>
                <w:sz w:val="24"/>
                <w:szCs w:val="24"/>
              </w:rPr>
              <w:t>порядку</w:t>
            </w:r>
            <w:r w:rsidRPr="002C1E45">
              <w:rPr>
                <w:rFonts w:ascii="Times New Roman" w:eastAsia="Times New Roman" w:hAnsi="Times New Roman" w:cs="Times New Roman"/>
                <w:color w:val="000000" w:themeColor="text1"/>
                <w:sz w:val="20"/>
                <w:szCs w:val="20"/>
              </w:rPr>
              <w:t xml:space="preserve"> </w:t>
            </w:r>
            <w:r w:rsidRPr="002C1E45">
              <w:rPr>
                <w:rFonts w:ascii="Times New Roman" w:eastAsia="Times New Roman" w:hAnsi="Times New Roman" w:cs="Times New Roman"/>
                <w:color w:val="000000" w:themeColor="text1"/>
                <w:sz w:val="24"/>
                <w:szCs w:val="24"/>
              </w:rPr>
              <w:t xml:space="preserve">з підписанням відповідного акту або </w:t>
            </w:r>
            <w:r w:rsidRPr="002C1E45">
              <w:rPr>
                <w:rFonts w:ascii="Times New Roman" w:eastAsia="Times New Roman" w:hAnsi="Times New Roman" w:cs="Times New Roman"/>
                <w:i/>
                <w:color w:val="000000" w:themeColor="text1"/>
                <w:sz w:val="24"/>
                <w:szCs w:val="24"/>
              </w:rPr>
              <w:t>проводиться в перший робочий день місяця, що слідує за розрахунковим місяцем (як приклад)</w:t>
            </w:r>
          </w:p>
        </w:tc>
      </w:tr>
      <w:tr w:rsidR="003D0A5F" w:rsidRPr="003875C5" w14:paraId="57DA576C" w14:textId="77777777" w:rsidTr="003D0A5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382" w:type="dxa"/>
            <w:gridSpan w:val="3"/>
            <w:hideMark/>
          </w:tcPr>
          <w:p w14:paraId="115B11DC" w14:textId="77777777" w:rsidR="003D0A5F"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p>
          <w:p w14:paraId="684B3779" w14:textId="77777777" w:rsidR="00B41F88" w:rsidRDefault="003D0A5F" w:rsidP="00B41F88">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eastAsia="Times New Roman" w:hAnsi="Times New Roman" w:cs="Times New Roman"/>
                <w:b/>
                <w:sz w:val="24"/>
                <w:szCs w:val="24"/>
                <w:lang w:eastAsia="ru-RU"/>
              </w:rPr>
              <w:t>Постачальник:</w:t>
            </w:r>
          </w:p>
          <w:p w14:paraId="5C6773EE" w14:textId="4DA8823A" w:rsidR="003D0A5F" w:rsidRPr="00B41F88" w:rsidRDefault="007B799E" w:rsidP="00B41F88">
            <w:pPr>
              <w:tabs>
                <w:tab w:val="left" w:pos="142"/>
              </w:tabs>
              <w:spacing w:after="0" w:line="240" w:lineRule="auto"/>
              <w:rPr>
                <w:rFonts w:ascii="Times New Roman" w:eastAsia="Times New Roman" w:hAnsi="Times New Roman" w:cs="Times New Roman"/>
                <w:b/>
                <w:sz w:val="24"/>
                <w:szCs w:val="24"/>
                <w:u w:val="single"/>
                <w:lang w:eastAsia="ru-RU"/>
              </w:rPr>
            </w:pPr>
            <w:r>
              <w:rPr>
                <w:rFonts w:ascii="Times New Roman" w:hAnsi="Times New Roman" w:cs="Times New Roman"/>
                <w:sz w:val="24"/>
                <w:szCs w:val="24"/>
                <w:u w:val="single"/>
              </w:rPr>
              <w:t xml:space="preserve">   </w:t>
            </w:r>
            <w:r w:rsidR="00B41F88" w:rsidRPr="00B41F88">
              <w:rPr>
                <w:rFonts w:ascii="Times New Roman" w:hAnsi="Times New Roman" w:cs="Times New Roman"/>
                <w:sz w:val="24"/>
                <w:szCs w:val="24"/>
                <w:u w:val="single"/>
              </w:rPr>
              <w:t>ТОВ «ПРЕТ СЕРВІС ЕНЕРГОЗМІН»</w:t>
            </w:r>
          </w:p>
          <w:p w14:paraId="07D75AF7" w14:textId="7894F9D4" w:rsidR="003D0A5F" w:rsidRPr="003875C5" w:rsidRDefault="00B41F88" w:rsidP="00B41F88">
            <w:pPr>
              <w:tabs>
                <w:tab w:val="left" w:pos="142"/>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3D0A5F" w:rsidRPr="003875C5">
              <w:rPr>
                <w:rFonts w:ascii="Times New Roman" w:eastAsia="Times New Roman" w:hAnsi="Times New Roman" w:cs="Times New Roman"/>
                <w:sz w:val="16"/>
                <w:szCs w:val="16"/>
                <w:lang w:eastAsia="ru-RU"/>
              </w:rPr>
              <w:t xml:space="preserve">(організаційно-правова форма Постачальника, </w:t>
            </w:r>
          </w:p>
          <w:p w14:paraId="6BC95F9D"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eastAsia="Times New Roman" w:hAnsi="Times New Roman" w:cs="Times New Roman"/>
                <w:sz w:val="16"/>
                <w:szCs w:val="16"/>
                <w:lang w:eastAsia="ru-RU"/>
              </w:rPr>
              <w:t>його повна назва)</w:t>
            </w:r>
          </w:p>
        </w:tc>
        <w:tc>
          <w:tcPr>
            <w:tcW w:w="4966" w:type="dxa"/>
            <w:gridSpan w:val="2"/>
          </w:tcPr>
          <w:p w14:paraId="50390F29" w14:textId="77777777" w:rsidR="003D0A5F"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p>
          <w:p w14:paraId="2765F87B" w14:textId="6DC8ED00"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eastAsia="Times New Roman" w:hAnsi="Times New Roman" w:cs="Times New Roman"/>
                <w:b/>
                <w:bCs/>
                <w:sz w:val="24"/>
                <w:szCs w:val="24"/>
                <w:lang w:eastAsia="ru-RU"/>
              </w:rPr>
              <w:t>Споживач:</w:t>
            </w:r>
          </w:p>
          <w:p w14:paraId="0DFA56A3"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p>
        </w:tc>
      </w:tr>
      <w:tr w:rsidR="003D0A5F" w:rsidRPr="003875C5" w14:paraId="5E4E9D89" w14:textId="77777777" w:rsidTr="003D0A5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382" w:type="dxa"/>
            <w:gridSpan w:val="3"/>
          </w:tcPr>
          <w:p w14:paraId="6E58AA84" w14:textId="1162B62D" w:rsidR="003D0A5F" w:rsidRPr="003875C5" w:rsidRDefault="003D0A5F" w:rsidP="003B369A">
            <w:pPr>
              <w:autoSpaceDE w:val="0"/>
              <w:autoSpaceDN w:val="0"/>
              <w:adjustRightInd w:val="0"/>
              <w:spacing w:after="0" w:line="240" w:lineRule="auto"/>
              <w:ind w:left="176" w:hanging="1"/>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Код ЄДРПОУ: </w:t>
            </w:r>
            <w:r w:rsidR="00BD56AB" w:rsidRPr="00BD56AB">
              <w:rPr>
                <w:rFonts w:ascii="Times New Roman" w:hAnsi="Times New Roman" w:cs="Times New Roman"/>
                <w:color w:val="000000"/>
                <w:sz w:val="24"/>
                <w:szCs w:val="24"/>
                <w:lang w:eastAsia="ru-RU"/>
              </w:rPr>
              <w:t>44907279</w:t>
            </w:r>
          </w:p>
          <w:p w14:paraId="3F63F964" w14:textId="6A1E8EA6" w:rsidR="003D0A5F" w:rsidRPr="003875C5" w:rsidRDefault="003D0A5F" w:rsidP="00BD56AB">
            <w:pPr>
              <w:widowControl w:val="0"/>
              <w:spacing w:after="0" w:line="240" w:lineRule="auto"/>
              <w:ind w:left="176" w:hanging="1"/>
              <w:rPr>
                <w:rFonts w:ascii="Times New Roman" w:hAnsi="Times New Roman" w:cs="Times New Roman"/>
                <w:sz w:val="24"/>
                <w:szCs w:val="24"/>
              </w:rPr>
            </w:pPr>
            <w:r w:rsidRPr="003875C5">
              <w:rPr>
                <w:rFonts w:ascii="Times New Roman" w:hAnsi="Times New Roman" w:cs="Times New Roman"/>
                <w:sz w:val="24"/>
                <w:szCs w:val="24"/>
                <w:lang w:eastAsia="ru-RU"/>
              </w:rPr>
              <w:t>Місцезнаходження:</w:t>
            </w:r>
            <w:r w:rsidR="00BD56AB">
              <w:t xml:space="preserve"> </w:t>
            </w:r>
            <w:r w:rsidR="00BD56AB" w:rsidRPr="00BD56AB">
              <w:rPr>
                <w:rFonts w:ascii="Times New Roman" w:hAnsi="Times New Roman" w:cs="Times New Roman"/>
                <w:sz w:val="24"/>
                <w:szCs w:val="24"/>
                <w:lang w:eastAsia="ru-RU"/>
              </w:rPr>
              <w:t>76019, м. Івано-Франківськ, вул. Надрічна, буд.</w:t>
            </w:r>
            <w:r w:rsidR="00BD56AB">
              <w:rPr>
                <w:rFonts w:ascii="Times New Roman" w:hAnsi="Times New Roman" w:cs="Times New Roman"/>
                <w:sz w:val="24"/>
                <w:szCs w:val="24"/>
                <w:lang w:eastAsia="ru-RU"/>
              </w:rPr>
              <w:t>6</w:t>
            </w:r>
          </w:p>
          <w:p w14:paraId="1E38E2D1" w14:textId="77777777" w:rsidR="006D09AE" w:rsidRDefault="006E1AEC" w:rsidP="003B369A">
            <w:pPr>
              <w:widowControl w:val="0"/>
              <w:spacing w:after="0" w:line="240" w:lineRule="auto"/>
              <w:ind w:left="176" w:right="-84" w:hanging="1"/>
              <w:rPr>
                <w:rFonts w:ascii="Times New Roman" w:hAnsi="Times New Roman" w:cs="Times New Roman"/>
                <w:sz w:val="24"/>
                <w:szCs w:val="24"/>
              </w:rPr>
            </w:pPr>
            <w:r w:rsidRPr="006E1AEC">
              <w:rPr>
                <w:rFonts w:ascii="Times New Roman" w:hAnsi="Times New Roman" w:cs="Times New Roman"/>
                <w:sz w:val="24"/>
                <w:szCs w:val="24"/>
              </w:rPr>
              <w:t>IBAN:UA 883226690000026033300476995</w:t>
            </w:r>
          </w:p>
          <w:p w14:paraId="152A3038" w14:textId="77777777" w:rsidR="00EA1CB8"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 xml:space="preserve">в ТВБВ №10026/0123 філія Головного управління по м.Києву та Київської обл. </w:t>
            </w:r>
          </w:p>
          <w:p w14:paraId="63DC6C60" w14:textId="73F83C32" w:rsidR="006D09AE" w:rsidRPr="006D09AE"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АТ «Ощадбанк»</w:t>
            </w:r>
          </w:p>
          <w:p w14:paraId="1A3691E4" w14:textId="7A042A97" w:rsidR="006D09AE" w:rsidRPr="006D09AE" w:rsidRDefault="006F650E" w:rsidP="006D09AE">
            <w:pPr>
              <w:widowControl w:val="0"/>
              <w:spacing w:after="0" w:line="240" w:lineRule="auto"/>
              <w:ind w:left="176" w:right="-84" w:hanging="1"/>
              <w:rPr>
                <w:rFonts w:ascii="Times New Roman" w:hAnsi="Times New Roman" w:cs="Times New Roman"/>
                <w:sz w:val="24"/>
                <w:szCs w:val="24"/>
              </w:rPr>
            </w:pPr>
            <w:r w:rsidRPr="006F650E">
              <w:rPr>
                <w:rFonts w:ascii="Times New Roman" w:hAnsi="Times New Roman" w:cs="Times New Roman"/>
                <w:sz w:val="24"/>
                <w:szCs w:val="24"/>
              </w:rPr>
              <w:t xml:space="preserve">МФО </w:t>
            </w:r>
            <w:r w:rsidR="006D09AE" w:rsidRPr="006D09AE">
              <w:rPr>
                <w:rFonts w:ascii="Times New Roman" w:hAnsi="Times New Roman" w:cs="Times New Roman"/>
                <w:sz w:val="24"/>
                <w:szCs w:val="24"/>
              </w:rPr>
              <w:t>322669</w:t>
            </w:r>
          </w:p>
          <w:p w14:paraId="4E8AD34E" w14:textId="77777777" w:rsidR="006D09AE"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 xml:space="preserve">Інд. податковий № 449072726594 </w:t>
            </w:r>
          </w:p>
          <w:p w14:paraId="79633968" w14:textId="01AC6AD3" w:rsidR="003D0A5F" w:rsidRDefault="006D09AE" w:rsidP="006D09AE">
            <w:pPr>
              <w:widowControl w:val="0"/>
              <w:spacing w:after="0" w:line="240" w:lineRule="auto"/>
              <w:ind w:left="176" w:right="-84" w:hanging="1"/>
              <w:rPr>
                <w:rFonts w:ascii="Times New Roman" w:hAnsi="Times New Roman" w:cs="Times New Roman"/>
                <w:sz w:val="24"/>
                <w:szCs w:val="24"/>
              </w:rPr>
            </w:pPr>
            <w:r w:rsidRPr="006D09AE">
              <w:rPr>
                <w:rFonts w:ascii="Times New Roman" w:hAnsi="Times New Roman" w:cs="Times New Roman"/>
                <w:sz w:val="24"/>
                <w:szCs w:val="24"/>
              </w:rPr>
              <w:t>Витяг з реєстру платників ПДВ</w:t>
            </w:r>
            <w:r w:rsidR="003D0A5F" w:rsidRPr="003875C5">
              <w:rPr>
                <w:rFonts w:ascii="Times New Roman" w:hAnsi="Times New Roman" w:cs="Times New Roman"/>
                <w:sz w:val="24"/>
                <w:szCs w:val="24"/>
              </w:rPr>
              <w:t xml:space="preserve"> </w:t>
            </w:r>
          </w:p>
          <w:p w14:paraId="6E9E40F1" w14:textId="7E985A78" w:rsidR="003D0A5F" w:rsidRPr="003875C5" w:rsidRDefault="006F650E" w:rsidP="006F650E">
            <w:pPr>
              <w:widowControl w:val="0"/>
              <w:spacing w:after="0" w:line="240" w:lineRule="auto"/>
              <w:ind w:left="176" w:right="-84" w:hanging="1"/>
              <w:rPr>
                <w:rFonts w:ascii="Times New Roman" w:hAnsi="Times New Roman" w:cs="Times New Roman"/>
                <w:sz w:val="24"/>
                <w:szCs w:val="24"/>
              </w:rPr>
            </w:pPr>
            <w:r w:rsidRPr="006F650E">
              <w:rPr>
                <w:rFonts w:ascii="Times New Roman" w:hAnsi="Times New Roman" w:cs="Times New Roman"/>
                <w:sz w:val="24"/>
                <w:szCs w:val="24"/>
              </w:rPr>
              <w:t>№2326594501621</w:t>
            </w:r>
          </w:p>
          <w:p w14:paraId="1CA6927D" w14:textId="19C3F871" w:rsidR="003D0A5F" w:rsidRPr="003875C5" w:rsidRDefault="003D0A5F" w:rsidP="003B369A">
            <w:pPr>
              <w:autoSpaceDE w:val="0"/>
              <w:autoSpaceDN w:val="0"/>
              <w:adjustRightInd w:val="0"/>
              <w:spacing w:after="0" w:line="240" w:lineRule="auto"/>
              <w:ind w:left="176"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 xml:space="preserve">e-mail </w:t>
            </w:r>
            <w:r w:rsidR="006F650E">
              <w:rPr>
                <w:rFonts w:ascii="Times New Roman" w:eastAsia="Times New Roman" w:hAnsi="Times New Roman" w:cs="Times New Roman"/>
                <w:sz w:val="24"/>
                <w:szCs w:val="24"/>
                <w:lang w:eastAsia="ru-RU"/>
              </w:rPr>
              <w:t>:</w:t>
            </w:r>
            <w:r w:rsidRPr="003875C5">
              <w:rPr>
                <w:rFonts w:ascii="Times New Roman" w:hAnsi="Times New Roman" w:cs="Times New Roman"/>
                <w:color w:val="000000"/>
                <w:sz w:val="24"/>
                <w:szCs w:val="24"/>
                <w:lang w:eastAsia="ru-RU"/>
              </w:rPr>
              <w:t xml:space="preserve"> </w:t>
            </w:r>
            <w:r w:rsidR="006F650E" w:rsidRPr="006F650E">
              <w:rPr>
                <w:rFonts w:ascii="Times New Roman" w:hAnsi="Times New Roman" w:cs="Times New Roman"/>
                <w:color w:val="000000"/>
                <w:sz w:val="24"/>
                <w:szCs w:val="24"/>
                <w:lang w:eastAsia="ru-RU"/>
              </w:rPr>
              <w:t>info@pret.org.ua</w:t>
            </w:r>
          </w:p>
          <w:p w14:paraId="3D4E804E" w14:textId="188BFEC0" w:rsidR="003D0A5F" w:rsidRPr="003875C5" w:rsidRDefault="003D0A5F" w:rsidP="003B369A">
            <w:pPr>
              <w:autoSpaceDE w:val="0"/>
              <w:autoSpaceDN w:val="0"/>
              <w:adjustRightInd w:val="0"/>
              <w:spacing w:after="0" w:line="240" w:lineRule="auto"/>
              <w:ind w:left="176" w:hanging="1"/>
              <w:rPr>
                <w:rFonts w:ascii="Times New Roman" w:hAnsi="Times New Roman" w:cs="Times New Roman"/>
                <w:color w:val="000000"/>
                <w:sz w:val="24"/>
                <w:szCs w:val="24"/>
              </w:rPr>
            </w:pPr>
            <w:r w:rsidRPr="003875C5">
              <w:rPr>
                <w:rFonts w:ascii="Times New Roman" w:hAnsi="Times New Roman" w:cs="Times New Roman"/>
                <w:color w:val="000000"/>
                <w:sz w:val="24"/>
                <w:szCs w:val="24"/>
                <w:lang w:eastAsia="ru-RU"/>
              </w:rPr>
              <w:t xml:space="preserve">Тел./Факс: </w:t>
            </w:r>
            <w:r w:rsidR="006F650E" w:rsidRPr="006F650E">
              <w:rPr>
                <w:rFonts w:ascii="Times New Roman" w:hAnsi="Times New Roman" w:cs="Times New Roman"/>
                <w:color w:val="000000"/>
                <w:sz w:val="24"/>
                <w:szCs w:val="24"/>
                <w:lang w:eastAsia="ru-RU"/>
              </w:rPr>
              <w:t>(050) 1000-597</w:t>
            </w:r>
          </w:p>
          <w:p w14:paraId="079D0156" w14:textId="5E47B4F9" w:rsidR="003D0A5F" w:rsidRPr="003875C5" w:rsidRDefault="006F650E"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F650E">
              <w:rPr>
                <w:rFonts w:ascii="Times New Roman" w:hAnsi="Times New Roman" w:cs="Times New Roman"/>
                <w:color w:val="000000"/>
                <w:sz w:val="24"/>
                <w:szCs w:val="24"/>
                <w:lang w:eastAsia="ru-RU"/>
              </w:rPr>
              <w:t>Фахівець</w:t>
            </w:r>
          </w:p>
          <w:p w14:paraId="320EBC6D" w14:textId="77777777" w:rsidR="006F650E" w:rsidRDefault="003D0A5F" w:rsidP="003B369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w:t>
            </w:r>
            <w:r w:rsidR="006F650E">
              <w:rPr>
                <w:rFonts w:ascii="Times New Roman" w:hAnsi="Times New Roman" w:cs="Times New Roman"/>
                <w:color w:val="000000"/>
                <w:sz w:val="24"/>
                <w:szCs w:val="24"/>
                <w:lang w:eastAsia="ru-RU"/>
              </w:rPr>
              <w:t>центру обслуговування клієнтів</w:t>
            </w:r>
            <w:r w:rsidRPr="003875C5">
              <w:rPr>
                <w:rFonts w:ascii="Times New Roman" w:hAnsi="Times New Roman" w:cs="Times New Roman"/>
                <w:color w:val="000000"/>
                <w:sz w:val="24"/>
                <w:szCs w:val="24"/>
                <w:lang w:eastAsia="ru-RU"/>
              </w:rPr>
              <w:t xml:space="preserve">  </w:t>
            </w:r>
          </w:p>
          <w:p w14:paraId="25214040" w14:textId="77777777" w:rsidR="006F650E" w:rsidRDefault="003D0A5F" w:rsidP="006F650E">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w:t>
            </w:r>
          </w:p>
          <w:p w14:paraId="64C2F41B" w14:textId="6FF1AA5A" w:rsidR="003D0A5F" w:rsidRPr="003875C5" w:rsidRDefault="006F650E" w:rsidP="006F650E">
            <w:pPr>
              <w:autoSpaceDE w:val="0"/>
              <w:autoSpaceDN w:val="0"/>
              <w:adjustRightInd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3D0A5F" w:rsidRPr="003875C5">
              <w:rPr>
                <w:rFonts w:ascii="Times New Roman" w:hAnsi="Times New Roman" w:cs="Times New Roman"/>
                <w:color w:val="000000"/>
                <w:sz w:val="24"/>
                <w:szCs w:val="24"/>
                <w:lang w:eastAsia="ru-RU"/>
              </w:rPr>
              <w:t xml:space="preserve">_______________ /_______________/ </w:t>
            </w:r>
          </w:p>
          <w:p w14:paraId="261B9E8E" w14:textId="77777777" w:rsidR="003D0A5F" w:rsidRPr="003875C5" w:rsidRDefault="003D0A5F" w:rsidP="003B369A">
            <w:pPr>
              <w:autoSpaceDE w:val="0"/>
              <w:autoSpaceDN w:val="0"/>
              <w:adjustRightInd w:val="0"/>
              <w:spacing w:after="0" w:line="240" w:lineRule="auto"/>
              <w:ind w:left="1877"/>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0C9E72E6"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sz w:val="24"/>
                <w:szCs w:val="24"/>
                <w:lang w:eastAsia="ru-RU"/>
              </w:rPr>
            </w:pPr>
            <w:r w:rsidRPr="003875C5">
              <w:rPr>
                <w:rFonts w:ascii="Times New Roman" w:hAnsi="Times New Roman" w:cs="Times New Roman"/>
                <w:color w:val="000000"/>
                <w:sz w:val="24"/>
                <w:szCs w:val="24"/>
                <w:lang w:eastAsia="ru-RU"/>
              </w:rPr>
              <w:t xml:space="preserve">                                           М. П.                                                   </w:t>
            </w:r>
          </w:p>
        </w:tc>
        <w:tc>
          <w:tcPr>
            <w:tcW w:w="4966" w:type="dxa"/>
            <w:gridSpan w:val="2"/>
          </w:tcPr>
          <w:p w14:paraId="35AA95B5" w14:textId="072C4C34"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Код ЄДРПОУ: _______________________</w:t>
            </w:r>
          </w:p>
          <w:p w14:paraId="6C3E0469" w14:textId="49742C46"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Місцезнаходження: ___________________ </w:t>
            </w:r>
          </w:p>
          <w:p w14:paraId="223C312C"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__________________________________</w:t>
            </w:r>
          </w:p>
          <w:p w14:paraId="7A3736BA"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п/р </w:t>
            </w:r>
            <w:r w:rsidRPr="003875C5">
              <w:rPr>
                <w:rFonts w:ascii="Times New Roman" w:hAnsi="Times New Roman" w:cs="Times New Roman"/>
                <w:sz w:val="24"/>
                <w:szCs w:val="24"/>
              </w:rPr>
              <w:t>(IBAN)</w:t>
            </w:r>
            <w:r w:rsidRPr="003875C5">
              <w:rPr>
                <w:rFonts w:ascii="Times New Roman" w:hAnsi="Times New Roman" w:cs="Times New Roman"/>
                <w:color w:val="000000"/>
                <w:sz w:val="24"/>
                <w:szCs w:val="24"/>
                <w:lang w:eastAsia="ru-RU"/>
              </w:rPr>
              <w:t xml:space="preserve"> </w:t>
            </w:r>
            <w:r w:rsidRPr="003875C5">
              <w:rPr>
                <w:rFonts w:ascii="Times New Roman" w:hAnsi="Times New Roman" w:cs="Times New Roman"/>
                <w:sz w:val="24"/>
                <w:szCs w:val="24"/>
                <w:lang w:eastAsia="ru-RU"/>
              </w:rPr>
              <w:t>________________________</w:t>
            </w:r>
          </w:p>
          <w:p w14:paraId="333B844B"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___________________________________, </w:t>
            </w:r>
          </w:p>
          <w:p w14:paraId="0D4EFB81"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МФО ______________________________</w:t>
            </w:r>
          </w:p>
          <w:p w14:paraId="2A133791"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Інд. податковий № ___________________ </w:t>
            </w:r>
          </w:p>
          <w:p w14:paraId="3E4775E4"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Свідоцтво платника ПДВ №/Витяг з   </w:t>
            </w:r>
          </w:p>
          <w:p w14:paraId="568278DA"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реєстру платників ПДВ №_____________</w:t>
            </w:r>
          </w:p>
          <w:p w14:paraId="666338E8" w14:textId="77777777" w:rsidR="003D0A5F" w:rsidRPr="003875C5" w:rsidRDefault="003D0A5F" w:rsidP="003B369A">
            <w:pPr>
              <w:autoSpaceDE w:val="0"/>
              <w:autoSpaceDN w:val="0"/>
              <w:adjustRightInd w:val="0"/>
              <w:spacing w:after="0" w:line="240" w:lineRule="auto"/>
              <w:ind w:hanging="1"/>
              <w:rPr>
                <w:rFonts w:ascii="Times New Roman" w:hAnsi="Times New Roman" w:cs="Times New Roman"/>
                <w:color w:val="000000"/>
                <w:sz w:val="24"/>
                <w:szCs w:val="24"/>
                <w:lang w:eastAsia="ru-RU"/>
              </w:rPr>
            </w:pPr>
            <w:r w:rsidRPr="003875C5">
              <w:rPr>
                <w:rFonts w:ascii="Times New Roman" w:eastAsia="Times New Roman" w:hAnsi="Times New Roman" w:cs="Times New Roman"/>
                <w:sz w:val="24"/>
                <w:szCs w:val="24"/>
                <w:lang w:eastAsia="ru-RU"/>
              </w:rPr>
              <w:t>e-mail __________________________</w:t>
            </w:r>
            <w:r w:rsidRPr="003875C5">
              <w:rPr>
                <w:rFonts w:ascii="Times New Roman" w:hAnsi="Times New Roman" w:cs="Times New Roman"/>
                <w:color w:val="000000"/>
                <w:sz w:val="24"/>
                <w:szCs w:val="24"/>
                <w:lang w:eastAsia="ru-RU"/>
              </w:rPr>
              <w:t xml:space="preserve"> </w:t>
            </w:r>
          </w:p>
          <w:p w14:paraId="078B03D6" w14:textId="77777777" w:rsidR="003D0A5F" w:rsidRPr="003875C5" w:rsidRDefault="003D0A5F" w:rsidP="003B369A">
            <w:pPr>
              <w:autoSpaceDE w:val="0"/>
              <w:autoSpaceDN w:val="0"/>
              <w:adjustRightInd w:val="0"/>
              <w:spacing w:after="0" w:line="240" w:lineRule="auto"/>
              <w:ind w:hanging="1"/>
              <w:rPr>
                <w:rFonts w:ascii="Times New Roman" w:hAnsi="Times New Roman" w:cs="Times New Roman"/>
                <w:color w:val="000000"/>
                <w:sz w:val="24"/>
                <w:szCs w:val="24"/>
              </w:rPr>
            </w:pPr>
            <w:r w:rsidRPr="003875C5">
              <w:rPr>
                <w:rFonts w:ascii="Times New Roman" w:hAnsi="Times New Roman" w:cs="Times New Roman"/>
                <w:color w:val="000000"/>
                <w:sz w:val="24"/>
                <w:szCs w:val="24"/>
                <w:lang w:eastAsia="ru-RU"/>
              </w:rPr>
              <w:t xml:space="preserve">Тел./Факс: </w:t>
            </w:r>
            <w:r w:rsidRPr="003875C5">
              <w:rPr>
                <w:rFonts w:ascii="Times New Roman" w:hAnsi="Times New Roman" w:cs="Times New Roman"/>
                <w:color w:val="000000"/>
                <w:sz w:val="24"/>
                <w:szCs w:val="24"/>
              </w:rPr>
              <w:t>_________________________</w:t>
            </w:r>
          </w:p>
          <w:p w14:paraId="7B1EDD43"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_________________________________ </w:t>
            </w:r>
          </w:p>
          <w:p w14:paraId="6A1B6034" w14:textId="77777777" w:rsidR="003D0A5F" w:rsidRPr="003875C5" w:rsidRDefault="003D0A5F" w:rsidP="003B369A">
            <w:pPr>
              <w:autoSpaceDE w:val="0"/>
              <w:autoSpaceDN w:val="0"/>
              <w:adjustRightInd w:val="0"/>
              <w:spacing w:after="0" w:line="240" w:lineRule="auto"/>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(посада)</w:t>
            </w:r>
          </w:p>
          <w:p w14:paraId="37469750" w14:textId="77777777" w:rsidR="003D0A5F" w:rsidRPr="003875C5" w:rsidRDefault="003D0A5F" w:rsidP="003B369A">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________________ /_______________/ </w:t>
            </w:r>
          </w:p>
          <w:p w14:paraId="2A27AB89" w14:textId="77777777" w:rsidR="003D0A5F" w:rsidRPr="003875C5" w:rsidRDefault="003D0A5F" w:rsidP="003B369A">
            <w:pPr>
              <w:autoSpaceDE w:val="0"/>
              <w:autoSpaceDN w:val="0"/>
              <w:adjustRightInd w:val="0"/>
              <w:spacing w:after="0" w:line="240" w:lineRule="auto"/>
              <w:ind w:left="2023"/>
              <w:jc w:val="both"/>
              <w:rPr>
                <w:rFonts w:ascii="Times New Roman" w:hAnsi="Times New Roman" w:cs="Times New Roman"/>
                <w:color w:val="000000"/>
                <w:sz w:val="24"/>
                <w:szCs w:val="24"/>
                <w:lang w:eastAsia="ru-RU"/>
              </w:rPr>
            </w:pPr>
            <w:r w:rsidRPr="003875C5">
              <w:rPr>
                <w:rFonts w:ascii="Times New Roman" w:hAnsi="Times New Roman" w:cs="Times New Roman"/>
                <w:color w:val="000000"/>
                <w:sz w:val="24"/>
                <w:szCs w:val="24"/>
                <w:lang w:eastAsia="ru-RU"/>
              </w:rPr>
              <w:t xml:space="preserve">                 (підпис) </w:t>
            </w:r>
          </w:p>
          <w:p w14:paraId="4EEC6795" w14:textId="77777777" w:rsidR="003D0A5F" w:rsidRPr="003875C5" w:rsidRDefault="003D0A5F" w:rsidP="003B369A">
            <w:pPr>
              <w:tabs>
                <w:tab w:val="left" w:pos="142"/>
              </w:tabs>
              <w:spacing w:after="0" w:line="240" w:lineRule="auto"/>
              <w:jc w:val="center"/>
              <w:rPr>
                <w:rFonts w:ascii="Times New Roman" w:eastAsia="Times New Roman" w:hAnsi="Times New Roman" w:cs="Times New Roman"/>
                <w:b/>
                <w:bCs/>
                <w:sz w:val="24"/>
                <w:szCs w:val="24"/>
                <w:lang w:eastAsia="ru-RU"/>
              </w:rPr>
            </w:pPr>
            <w:r w:rsidRPr="003875C5">
              <w:rPr>
                <w:rFonts w:ascii="Times New Roman" w:hAnsi="Times New Roman" w:cs="Times New Roman"/>
                <w:color w:val="000000"/>
                <w:sz w:val="24"/>
                <w:szCs w:val="24"/>
                <w:lang w:eastAsia="ru-RU"/>
              </w:rPr>
              <w:t xml:space="preserve">                                           М. П.                      </w:t>
            </w:r>
          </w:p>
        </w:tc>
      </w:tr>
    </w:tbl>
    <w:p w14:paraId="351F0476" w14:textId="77777777" w:rsidR="00515217" w:rsidRDefault="00515217" w:rsidP="00515217">
      <w:pPr>
        <w:spacing w:after="0" w:line="240" w:lineRule="auto"/>
        <w:rPr>
          <w:rFonts w:ascii="Times New Roman" w:eastAsia="Times New Roman" w:hAnsi="Times New Roman" w:cs="Times New Roman"/>
          <w:sz w:val="24"/>
          <w:szCs w:val="24"/>
        </w:rPr>
      </w:pPr>
    </w:p>
    <w:p w14:paraId="49DB0FEC" w14:textId="659C6A51" w:rsidR="00800231" w:rsidRPr="006F3955" w:rsidRDefault="00800231" w:rsidP="006F3955">
      <w:pPr>
        <w:spacing w:line="259" w:lineRule="auto"/>
        <w:rPr>
          <w:rFonts w:ascii="Times New Roman" w:eastAsia="Times New Roman" w:hAnsi="Times New Roman" w:cs="Times New Roman"/>
          <w:sz w:val="24"/>
          <w:szCs w:val="24"/>
        </w:rPr>
      </w:pPr>
    </w:p>
    <w:sectPr w:rsidR="00800231" w:rsidRPr="006F3955">
      <w:footerReference w:type="even"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1886" w14:textId="77777777" w:rsidR="00F548AC" w:rsidRDefault="00F548AC">
      <w:pPr>
        <w:spacing w:after="0" w:line="240" w:lineRule="auto"/>
      </w:pPr>
      <w:r>
        <w:separator/>
      </w:r>
    </w:p>
  </w:endnote>
  <w:endnote w:type="continuationSeparator" w:id="0">
    <w:p w14:paraId="26B2DB20" w14:textId="77777777" w:rsidR="00F548AC" w:rsidRDefault="00F5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4646" w14:textId="77777777" w:rsidR="00515217" w:rsidRDefault="00515217" w:rsidP="00CB21C7">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9CE138" w14:textId="77777777" w:rsidR="00515217" w:rsidRDefault="00515217" w:rsidP="00CB21C7">
    <w:pPr>
      <w:pStyle w:val="af1"/>
      <w:ind w:right="360"/>
    </w:pPr>
  </w:p>
  <w:p w14:paraId="2478E980" w14:textId="77777777" w:rsidR="00515217" w:rsidRDefault="00515217"/>
  <w:p w14:paraId="4DA2AA44" w14:textId="77777777" w:rsidR="00515217" w:rsidRDefault="00515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5461" w14:textId="77777777" w:rsidR="00F548AC" w:rsidRDefault="00F548AC">
      <w:pPr>
        <w:spacing w:after="0" w:line="240" w:lineRule="auto"/>
      </w:pPr>
      <w:r>
        <w:separator/>
      </w:r>
    </w:p>
  </w:footnote>
  <w:footnote w:type="continuationSeparator" w:id="0">
    <w:p w14:paraId="73A4D5DB" w14:textId="77777777" w:rsidR="00F548AC" w:rsidRDefault="00F54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6D90"/>
    <w:multiLevelType w:val="multilevel"/>
    <w:tmpl w:val="A9C680B6"/>
    <w:lvl w:ilvl="0">
      <w:start w:val="15"/>
      <w:numFmt w:val="decimal"/>
      <w:lvlText w:val="%1."/>
      <w:lvlJc w:val="left"/>
      <w:pPr>
        <w:ind w:left="660" w:hanging="660"/>
      </w:pPr>
      <w:rPr>
        <w:rFonts w:hint="default"/>
        <w:i w:val="0"/>
      </w:rPr>
    </w:lvl>
    <w:lvl w:ilvl="1">
      <w:start w:val="1"/>
      <w:numFmt w:val="decimal"/>
      <w:lvlText w:val="%1.%2."/>
      <w:lvlJc w:val="left"/>
      <w:pPr>
        <w:ind w:left="660" w:hanging="660"/>
      </w:pPr>
      <w:rPr>
        <w:rFonts w:hint="default"/>
        <w:i w:val="0"/>
      </w:rPr>
    </w:lvl>
    <w:lvl w:ilvl="2">
      <w:start w:val="1"/>
      <w:numFmt w:val="decimal"/>
      <w:lvlText w:val="%1.%2.%3."/>
      <w:lvlJc w:val="left"/>
      <w:pPr>
        <w:ind w:left="720" w:hanging="720"/>
      </w:pPr>
      <w:rPr>
        <w:rFonts w:ascii="Times New Roman" w:eastAsia="Times New Roman" w:hAnsi="Times New Roman" w:cs="Times New Roman" w:hint="default"/>
        <w:b/>
        <w:i w:val="0"/>
        <w:color w:val="000000"/>
        <w:sz w:val="22"/>
        <w:szCs w:val="22"/>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300A2C9E"/>
    <w:multiLevelType w:val="multilevel"/>
    <w:tmpl w:val="5CB4BAA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6581CEF"/>
    <w:multiLevelType w:val="multilevel"/>
    <w:tmpl w:val="7204709A"/>
    <w:lvl w:ilvl="0">
      <w:start w:val="14"/>
      <w:numFmt w:val="decimal"/>
      <w:lvlText w:val="%1."/>
      <w:lvlJc w:val="left"/>
      <w:pPr>
        <w:ind w:left="660" w:hanging="660"/>
      </w:pPr>
      <w:rPr>
        <w:i w:val="0"/>
      </w:rPr>
    </w:lvl>
    <w:lvl w:ilvl="1">
      <w:start w:val="6"/>
      <w:numFmt w:val="decimal"/>
      <w:lvlText w:val="%1.%2."/>
      <w:lvlJc w:val="left"/>
      <w:pPr>
        <w:ind w:left="660" w:hanging="660"/>
      </w:pPr>
      <w:rPr>
        <w:i w:val="0"/>
      </w:rPr>
    </w:lvl>
    <w:lvl w:ilvl="2">
      <w:start w:val="1"/>
      <w:numFmt w:val="decimal"/>
      <w:lvlText w:val="%1.%2.%3."/>
      <w:lvlJc w:val="left"/>
      <w:pPr>
        <w:ind w:left="720" w:hanging="720"/>
      </w:pPr>
      <w:rPr>
        <w:rFonts w:ascii="Times New Roman" w:eastAsia="Times New Roman" w:hAnsi="Times New Roman" w:cs="Times New Roman"/>
        <w:b/>
        <w:i w:val="0"/>
        <w:color w:val="000000"/>
        <w:sz w:val="22"/>
        <w:szCs w:val="22"/>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 w15:restartNumberingAfterBreak="0">
    <w:nsid w:val="755B078A"/>
    <w:multiLevelType w:val="multilevel"/>
    <w:tmpl w:val="686696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641"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2367480">
    <w:abstractNumId w:val="2"/>
  </w:num>
  <w:num w:numId="2" w16cid:durableId="203055720">
    <w:abstractNumId w:val="0"/>
  </w:num>
  <w:num w:numId="3" w16cid:durableId="1453476302">
    <w:abstractNumId w:val="1"/>
  </w:num>
  <w:num w:numId="4" w16cid:durableId="130157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F9"/>
    <w:rsid w:val="000258CB"/>
    <w:rsid w:val="000308C6"/>
    <w:rsid w:val="00032A2B"/>
    <w:rsid w:val="00035B5D"/>
    <w:rsid w:val="00043BB0"/>
    <w:rsid w:val="000B2611"/>
    <w:rsid w:val="000E256D"/>
    <w:rsid w:val="00100BF5"/>
    <w:rsid w:val="0010446D"/>
    <w:rsid w:val="0017703F"/>
    <w:rsid w:val="001911A0"/>
    <w:rsid w:val="001E4A80"/>
    <w:rsid w:val="001F0051"/>
    <w:rsid w:val="002105C0"/>
    <w:rsid w:val="00227127"/>
    <w:rsid w:val="00231413"/>
    <w:rsid w:val="002605DF"/>
    <w:rsid w:val="0026088A"/>
    <w:rsid w:val="00286CB8"/>
    <w:rsid w:val="002A0BAE"/>
    <w:rsid w:val="002D5C36"/>
    <w:rsid w:val="0030301D"/>
    <w:rsid w:val="00305A09"/>
    <w:rsid w:val="00305C0F"/>
    <w:rsid w:val="00311627"/>
    <w:rsid w:val="003155D7"/>
    <w:rsid w:val="00351530"/>
    <w:rsid w:val="00381705"/>
    <w:rsid w:val="003C0216"/>
    <w:rsid w:val="003D0A5F"/>
    <w:rsid w:val="003F4D03"/>
    <w:rsid w:val="003F7176"/>
    <w:rsid w:val="00410E93"/>
    <w:rsid w:val="00413715"/>
    <w:rsid w:val="004267E2"/>
    <w:rsid w:val="00466FBE"/>
    <w:rsid w:val="00472D53"/>
    <w:rsid w:val="00480D6A"/>
    <w:rsid w:val="004A420F"/>
    <w:rsid w:val="004D37A3"/>
    <w:rsid w:val="004E5FC1"/>
    <w:rsid w:val="00511614"/>
    <w:rsid w:val="00515217"/>
    <w:rsid w:val="00524A2A"/>
    <w:rsid w:val="00531E62"/>
    <w:rsid w:val="0054595F"/>
    <w:rsid w:val="00560D03"/>
    <w:rsid w:val="005618F7"/>
    <w:rsid w:val="005B2834"/>
    <w:rsid w:val="005B389B"/>
    <w:rsid w:val="005C108E"/>
    <w:rsid w:val="005C1E16"/>
    <w:rsid w:val="005D44D0"/>
    <w:rsid w:val="005E3223"/>
    <w:rsid w:val="0061657C"/>
    <w:rsid w:val="00637E52"/>
    <w:rsid w:val="0065337C"/>
    <w:rsid w:val="00675F32"/>
    <w:rsid w:val="00692789"/>
    <w:rsid w:val="006A1D80"/>
    <w:rsid w:val="006C27D6"/>
    <w:rsid w:val="006D09AE"/>
    <w:rsid w:val="006E1AEC"/>
    <w:rsid w:val="006E203E"/>
    <w:rsid w:val="006F3955"/>
    <w:rsid w:val="006F650E"/>
    <w:rsid w:val="0071204D"/>
    <w:rsid w:val="0074660A"/>
    <w:rsid w:val="007871EC"/>
    <w:rsid w:val="007B799E"/>
    <w:rsid w:val="007E5C48"/>
    <w:rsid w:val="00800231"/>
    <w:rsid w:val="00817371"/>
    <w:rsid w:val="00844BE0"/>
    <w:rsid w:val="00845C69"/>
    <w:rsid w:val="008624B8"/>
    <w:rsid w:val="008A5F9E"/>
    <w:rsid w:val="00913918"/>
    <w:rsid w:val="00917EB4"/>
    <w:rsid w:val="0094542F"/>
    <w:rsid w:val="00972F41"/>
    <w:rsid w:val="00992C1D"/>
    <w:rsid w:val="0099718D"/>
    <w:rsid w:val="009F3C23"/>
    <w:rsid w:val="00A476AD"/>
    <w:rsid w:val="00A8526E"/>
    <w:rsid w:val="00A95977"/>
    <w:rsid w:val="00AA487E"/>
    <w:rsid w:val="00AA701B"/>
    <w:rsid w:val="00AC066F"/>
    <w:rsid w:val="00AC09C5"/>
    <w:rsid w:val="00AD2848"/>
    <w:rsid w:val="00AE2972"/>
    <w:rsid w:val="00AF235B"/>
    <w:rsid w:val="00B02F80"/>
    <w:rsid w:val="00B14489"/>
    <w:rsid w:val="00B16A26"/>
    <w:rsid w:val="00B41F88"/>
    <w:rsid w:val="00B507D1"/>
    <w:rsid w:val="00B56CA6"/>
    <w:rsid w:val="00BB6F35"/>
    <w:rsid w:val="00BD56AB"/>
    <w:rsid w:val="00C22368"/>
    <w:rsid w:val="00C41B1B"/>
    <w:rsid w:val="00C71FBF"/>
    <w:rsid w:val="00C779D7"/>
    <w:rsid w:val="00C8002E"/>
    <w:rsid w:val="00C81F9D"/>
    <w:rsid w:val="00CE1DF4"/>
    <w:rsid w:val="00CE3180"/>
    <w:rsid w:val="00CF78FF"/>
    <w:rsid w:val="00D10862"/>
    <w:rsid w:val="00D35ECA"/>
    <w:rsid w:val="00D76EC0"/>
    <w:rsid w:val="00D80292"/>
    <w:rsid w:val="00D8697C"/>
    <w:rsid w:val="00DF495B"/>
    <w:rsid w:val="00DF6587"/>
    <w:rsid w:val="00E02634"/>
    <w:rsid w:val="00E13698"/>
    <w:rsid w:val="00E347EF"/>
    <w:rsid w:val="00E7188F"/>
    <w:rsid w:val="00EA1CB8"/>
    <w:rsid w:val="00F548AC"/>
    <w:rsid w:val="00F56451"/>
    <w:rsid w:val="00F568A3"/>
    <w:rsid w:val="00F7002F"/>
    <w:rsid w:val="00FD0BF9"/>
    <w:rsid w:val="00FD3C74"/>
    <w:rsid w:val="00FD575B"/>
    <w:rsid w:val="00FD7017"/>
    <w:rsid w:val="00FE44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79AF"/>
  <w15:chartTrackingRefBased/>
  <w15:docId w15:val="{D9F133C6-3E7D-4E1C-B32E-EAA82890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705"/>
    <w:pPr>
      <w:spacing w:line="256" w:lineRule="auto"/>
    </w:pPr>
    <w:rPr>
      <w:rFonts w:ascii="Calibri" w:eastAsia="Calibri" w:hAnsi="Calibri" w:cs="Calibri"/>
      <w:kern w:val="0"/>
      <w:lang w:eastAsia="uk-UA"/>
      <w14:ligatures w14:val="none"/>
    </w:rPr>
  </w:style>
  <w:style w:type="paragraph" w:styleId="1">
    <w:name w:val="heading 1"/>
    <w:basedOn w:val="a"/>
    <w:next w:val="a"/>
    <w:link w:val="10"/>
    <w:uiPriority w:val="9"/>
    <w:qFormat/>
    <w:rsid w:val="00FD0B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D0B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D0BF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D0BF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D0BF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D0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0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0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0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F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D0BF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D0BF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D0BF9"/>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FD0BF9"/>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FD0B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0BF9"/>
    <w:rPr>
      <w:rFonts w:eastAsiaTheme="majorEastAsia" w:cstheme="majorBidi"/>
      <w:color w:val="595959" w:themeColor="text1" w:themeTint="A6"/>
    </w:rPr>
  </w:style>
  <w:style w:type="character" w:customStyle="1" w:styleId="80">
    <w:name w:val="Заголовок 8 Знак"/>
    <w:basedOn w:val="a0"/>
    <w:link w:val="8"/>
    <w:uiPriority w:val="9"/>
    <w:semiHidden/>
    <w:rsid w:val="00FD0B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0BF9"/>
    <w:rPr>
      <w:rFonts w:eastAsiaTheme="majorEastAsia" w:cstheme="majorBidi"/>
      <w:color w:val="272727" w:themeColor="text1" w:themeTint="D8"/>
    </w:rPr>
  </w:style>
  <w:style w:type="paragraph" w:styleId="a3">
    <w:name w:val="Title"/>
    <w:basedOn w:val="a"/>
    <w:next w:val="a"/>
    <w:link w:val="a4"/>
    <w:uiPriority w:val="10"/>
    <w:qFormat/>
    <w:rsid w:val="00FD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D0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BF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D0B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D0BF9"/>
    <w:pPr>
      <w:spacing w:before="160"/>
      <w:jc w:val="center"/>
    </w:pPr>
    <w:rPr>
      <w:i/>
      <w:iCs/>
      <w:color w:val="404040" w:themeColor="text1" w:themeTint="BF"/>
    </w:rPr>
  </w:style>
  <w:style w:type="character" w:customStyle="1" w:styleId="a8">
    <w:name w:val="Цитата Знак"/>
    <w:basedOn w:val="a0"/>
    <w:link w:val="a7"/>
    <w:uiPriority w:val="29"/>
    <w:rsid w:val="00FD0BF9"/>
    <w:rPr>
      <w:i/>
      <w:iCs/>
      <w:color w:val="404040" w:themeColor="text1" w:themeTint="BF"/>
    </w:rPr>
  </w:style>
  <w:style w:type="paragraph" w:styleId="a9">
    <w:name w:val="List Paragraph"/>
    <w:aliases w:val="EBRD List,Список уровня 2,название табл/рис,заголовок 1.1,AC List 01,Numbered List,Elenco Normale,----,CA bullets,Number Bullets,1 Буллет,Chapter10,List Paragraph,Bullet Number,Bullet 1,Use Case List Paragraph,lp1,lp11,List Paragraph11"/>
    <w:basedOn w:val="a"/>
    <w:link w:val="aa"/>
    <w:qFormat/>
    <w:rsid w:val="00FD0BF9"/>
    <w:pPr>
      <w:ind w:left="720"/>
      <w:contextualSpacing/>
    </w:pPr>
  </w:style>
  <w:style w:type="character" w:styleId="ab">
    <w:name w:val="Intense Emphasis"/>
    <w:basedOn w:val="a0"/>
    <w:uiPriority w:val="21"/>
    <w:qFormat/>
    <w:rsid w:val="00FD0BF9"/>
    <w:rPr>
      <w:i/>
      <w:iCs/>
      <w:color w:val="2E74B5" w:themeColor="accent1" w:themeShade="BF"/>
    </w:rPr>
  </w:style>
  <w:style w:type="paragraph" w:styleId="ac">
    <w:name w:val="Intense Quote"/>
    <w:basedOn w:val="a"/>
    <w:next w:val="a"/>
    <w:link w:val="ad"/>
    <w:uiPriority w:val="30"/>
    <w:qFormat/>
    <w:rsid w:val="00FD0B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Насичена цитата Знак"/>
    <w:basedOn w:val="a0"/>
    <w:link w:val="ac"/>
    <w:uiPriority w:val="30"/>
    <w:rsid w:val="00FD0BF9"/>
    <w:rPr>
      <w:i/>
      <w:iCs/>
      <w:color w:val="2E74B5" w:themeColor="accent1" w:themeShade="BF"/>
    </w:rPr>
  </w:style>
  <w:style w:type="character" w:styleId="ae">
    <w:name w:val="Intense Reference"/>
    <w:basedOn w:val="a0"/>
    <w:uiPriority w:val="32"/>
    <w:qFormat/>
    <w:rsid w:val="00FD0BF9"/>
    <w:rPr>
      <w:b/>
      <w:bCs/>
      <w:smallCaps/>
      <w:color w:val="2E74B5" w:themeColor="accent1" w:themeShade="BF"/>
      <w:spacing w:val="5"/>
    </w:rPr>
  </w:style>
  <w:style w:type="paragraph" w:styleId="af">
    <w:name w:val="Normal (Web)"/>
    <w:aliases w:val="Обычный (веб) Знак,Знак5 Знак,Знак5,Обычный (Web),Знак,Обычный (Web) Знак Знак Знак,Обычный (Web) Знак Знак Знак Знак Знак Знак,Обычный (Web) Знак Знак Знак Знак,Знак2,Знак17,Знак18 Знак,Зна"/>
    <w:basedOn w:val="a"/>
    <w:link w:val="af0"/>
    <w:uiPriority w:val="99"/>
    <w:unhideWhenUsed/>
    <w:qFormat/>
    <w:rsid w:val="00515217"/>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footer"/>
    <w:basedOn w:val="a"/>
    <w:link w:val="af2"/>
    <w:uiPriority w:val="99"/>
    <w:unhideWhenUsed/>
    <w:rsid w:val="00515217"/>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515217"/>
    <w:rPr>
      <w:rFonts w:ascii="Calibri" w:eastAsia="Calibri" w:hAnsi="Calibri" w:cs="Calibri"/>
      <w:kern w:val="0"/>
      <w:lang w:eastAsia="uk-UA"/>
      <w14:ligatures w14:val="none"/>
    </w:rPr>
  </w:style>
  <w:style w:type="character" w:styleId="af3">
    <w:name w:val="page number"/>
    <w:basedOn w:val="a0"/>
    <w:rsid w:val="00515217"/>
  </w:style>
  <w:style w:type="table" w:customStyle="1" w:styleId="11">
    <w:name w:val="Сітка таблиці1"/>
    <w:basedOn w:val="a1"/>
    <w:next w:val="af4"/>
    <w:uiPriority w:val="59"/>
    <w:rsid w:val="005152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інтервалів1"/>
    <w:rsid w:val="00515217"/>
    <w:pPr>
      <w:spacing w:after="0" w:line="240" w:lineRule="auto"/>
    </w:pPr>
    <w:rPr>
      <w:rFonts w:ascii="Calibri" w:eastAsia="Times New Roman" w:hAnsi="Calibri" w:cs="Times New Roman"/>
      <w:kern w:val="0"/>
      <w14:ligatures w14:val="none"/>
    </w:rPr>
  </w:style>
  <w:style w:type="paragraph" w:customStyle="1" w:styleId="13">
    <w:name w:val="Абзац списку1"/>
    <w:basedOn w:val="a"/>
    <w:link w:val="ListParagraphChar"/>
    <w:rsid w:val="00515217"/>
    <w:pPr>
      <w:spacing w:before="120" w:after="120" w:line="276" w:lineRule="auto"/>
      <w:jc w:val="both"/>
    </w:pPr>
    <w:rPr>
      <w:rFonts w:ascii="Tahoma" w:eastAsia="Times New Roman" w:hAnsi="Tahoma" w:cs="Tahoma"/>
      <w:b/>
      <w:bCs/>
      <w:lang w:eastAsia="en-US"/>
    </w:rPr>
  </w:style>
  <w:style w:type="character" w:customStyle="1" w:styleId="ListParagraphChar">
    <w:name w:val="List Paragraph Char"/>
    <w:link w:val="13"/>
    <w:locked/>
    <w:rsid w:val="00515217"/>
    <w:rPr>
      <w:rFonts w:ascii="Tahoma" w:eastAsia="Times New Roman" w:hAnsi="Tahoma" w:cs="Tahoma"/>
      <w:b/>
      <w:bCs/>
      <w:kern w:val="0"/>
      <w14:ligatures w14:val="none"/>
    </w:rPr>
  </w:style>
  <w:style w:type="paragraph" w:customStyle="1" w:styleId="TableParagraph">
    <w:name w:val="Table Paragraph"/>
    <w:basedOn w:val="a"/>
    <w:uiPriority w:val="1"/>
    <w:qFormat/>
    <w:rsid w:val="00515217"/>
    <w:pPr>
      <w:widowControl w:val="0"/>
      <w:autoSpaceDE w:val="0"/>
      <w:autoSpaceDN w:val="0"/>
      <w:spacing w:before="25" w:after="0" w:line="240" w:lineRule="auto"/>
    </w:pPr>
    <w:rPr>
      <w:rFonts w:ascii="Times New Roman" w:hAnsi="Times New Roman" w:cs="Times New Roman"/>
      <w:lang w:val="ru-RU" w:eastAsia="ru-RU"/>
    </w:rPr>
  </w:style>
  <w:style w:type="character" w:customStyle="1" w:styleId="aa">
    <w:name w:val="Абзац списку Знак"/>
    <w:aliases w:val="EBRD List Знак,Список уровня 2 Знак,название табл/рис Знак,заголовок 1.1 Знак,AC List 01 Знак,Numbered List Знак,Elenco Normale Знак,---- Знак,CA bullets Знак,Number Bullets Знак,1 Буллет Знак,Chapter10 Знак,List Paragraph Знак"/>
    <w:link w:val="a9"/>
    <w:locked/>
    <w:rsid w:val="00515217"/>
  </w:style>
  <w:style w:type="character" w:customStyle="1" w:styleId="af5">
    <w:name w:val="Основний текст_"/>
    <w:basedOn w:val="a0"/>
    <w:link w:val="81"/>
    <w:rsid w:val="00515217"/>
    <w:rPr>
      <w:rFonts w:ascii="Times New Roman" w:eastAsia="Times New Roman" w:hAnsi="Times New Roman" w:cs="Times New Roman"/>
      <w:sz w:val="21"/>
      <w:szCs w:val="21"/>
      <w:shd w:val="clear" w:color="auto" w:fill="FFFFFF"/>
    </w:rPr>
  </w:style>
  <w:style w:type="paragraph" w:customStyle="1" w:styleId="81">
    <w:name w:val="Основний текст8"/>
    <w:basedOn w:val="a"/>
    <w:link w:val="af5"/>
    <w:rsid w:val="00515217"/>
    <w:pPr>
      <w:shd w:val="clear" w:color="auto" w:fill="FFFFFF"/>
      <w:spacing w:before="240" w:after="0" w:line="254" w:lineRule="exact"/>
      <w:jc w:val="both"/>
    </w:pPr>
    <w:rPr>
      <w:rFonts w:ascii="Times New Roman" w:eastAsia="Times New Roman" w:hAnsi="Times New Roman" w:cs="Times New Roman"/>
      <w:kern w:val="2"/>
      <w:sz w:val="21"/>
      <w:szCs w:val="21"/>
      <w:lang w:eastAsia="en-US"/>
      <w14:ligatures w14:val="standardContextual"/>
    </w:rPr>
  </w:style>
  <w:style w:type="character" w:customStyle="1" w:styleId="af0">
    <w:name w:val="Звичайний (веб) Знак"/>
    <w:aliases w:val="Обычный (веб) Знак Знак,Знак5 Знак Знак,Знак5 Знак1,Обычный (Web) Знак,Знак Знак,Обычный (Web) Знак Знак Знак Знак1,Обычный (Web) Знак Знак Знак Знак Знак Знак Знак,Обычный (Web) Знак Знак Знак Знак Знак,Знак2 Знак,Знак17 Знак"/>
    <w:link w:val="af"/>
    <w:uiPriority w:val="99"/>
    <w:locked/>
    <w:rsid w:val="00515217"/>
    <w:rPr>
      <w:rFonts w:ascii="Times New Roman" w:eastAsia="Times New Roman" w:hAnsi="Times New Roman" w:cs="Times New Roman"/>
      <w:kern w:val="0"/>
      <w:sz w:val="24"/>
      <w:szCs w:val="24"/>
      <w:lang w:eastAsia="uk-UA"/>
      <w14:ligatures w14:val="none"/>
    </w:rPr>
  </w:style>
  <w:style w:type="table" w:styleId="af4">
    <w:name w:val="Table Grid"/>
    <w:basedOn w:val="a1"/>
    <w:uiPriority w:val="39"/>
    <w:rsid w:val="0051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text"/>
    <w:basedOn w:val="a"/>
    <w:link w:val="af7"/>
    <w:uiPriority w:val="99"/>
    <w:semiHidden/>
    <w:unhideWhenUsed/>
    <w:rsid w:val="00AC09C5"/>
    <w:pPr>
      <w:spacing w:line="240" w:lineRule="auto"/>
    </w:pPr>
    <w:rPr>
      <w:sz w:val="20"/>
      <w:szCs w:val="20"/>
    </w:rPr>
  </w:style>
  <w:style w:type="character" w:customStyle="1" w:styleId="af7">
    <w:name w:val="Текст примітки Знак"/>
    <w:basedOn w:val="a0"/>
    <w:link w:val="af6"/>
    <w:uiPriority w:val="99"/>
    <w:semiHidden/>
    <w:rsid w:val="00AC09C5"/>
    <w:rPr>
      <w:rFonts w:ascii="Calibri" w:eastAsia="Calibri" w:hAnsi="Calibri" w:cs="Calibri"/>
      <w:kern w:val="0"/>
      <w:sz w:val="20"/>
      <w:szCs w:val="20"/>
      <w:lang w:eastAsia="uk-UA"/>
      <w14:ligatures w14:val="none"/>
    </w:rPr>
  </w:style>
  <w:style w:type="character" w:styleId="af8">
    <w:name w:val="annotation reference"/>
    <w:basedOn w:val="a0"/>
    <w:uiPriority w:val="99"/>
    <w:semiHidden/>
    <w:unhideWhenUsed/>
    <w:rsid w:val="00AC09C5"/>
    <w:rPr>
      <w:sz w:val="16"/>
      <w:szCs w:val="16"/>
    </w:rPr>
  </w:style>
  <w:style w:type="character" w:styleId="af9">
    <w:name w:val="Hyperlink"/>
    <w:basedOn w:val="a0"/>
    <w:uiPriority w:val="99"/>
    <w:unhideWhenUsed/>
    <w:rsid w:val="00413715"/>
    <w:rPr>
      <w:color w:val="0563C1" w:themeColor="hyperlink"/>
      <w:u w:val="single"/>
    </w:rPr>
  </w:style>
  <w:style w:type="character" w:styleId="afa">
    <w:name w:val="Unresolved Mention"/>
    <w:basedOn w:val="a0"/>
    <w:uiPriority w:val="99"/>
    <w:semiHidden/>
    <w:unhideWhenUsed/>
    <w:rsid w:val="0038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643">
      <w:bodyDiv w:val="1"/>
      <w:marLeft w:val="0"/>
      <w:marRight w:val="0"/>
      <w:marTop w:val="0"/>
      <w:marBottom w:val="0"/>
      <w:divBdr>
        <w:top w:val="none" w:sz="0" w:space="0" w:color="auto"/>
        <w:left w:val="none" w:sz="0" w:space="0" w:color="auto"/>
        <w:bottom w:val="none" w:sz="0" w:space="0" w:color="auto"/>
        <w:right w:val="none" w:sz="0" w:space="0" w:color="auto"/>
      </w:divBdr>
    </w:div>
    <w:div w:id="49811820">
      <w:bodyDiv w:val="1"/>
      <w:marLeft w:val="0"/>
      <w:marRight w:val="0"/>
      <w:marTop w:val="0"/>
      <w:marBottom w:val="0"/>
      <w:divBdr>
        <w:top w:val="none" w:sz="0" w:space="0" w:color="auto"/>
        <w:left w:val="none" w:sz="0" w:space="0" w:color="auto"/>
        <w:bottom w:val="none" w:sz="0" w:space="0" w:color="auto"/>
        <w:right w:val="none" w:sz="0" w:space="0" w:color="auto"/>
      </w:divBdr>
    </w:div>
    <w:div w:id="791434702">
      <w:bodyDiv w:val="1"/>
      <w:marLeft w:val="0"/>
      <w:marRight w:val="0"/>
      <w:marTop w:val="0"/>
      <w:marBottom w:val="0"/>
      <w:divBdr>
        <w:top w:val="none" w:sz="0" w:space="0" w:color="auto"/>
        <w:left w:val="none" w:sz="0" w:space="0" w:color="auto"/>
        <w:bottom w:val="none" w:sz="0" w:space="0" w:color="auto"/>
        <w:right w:val="none" w:sz="0" w:space="0" w:color="auto"/>
      </w:divBdr>
    </w:div>
    <w:div w:id="1340961618">
      <w:bodyDiv w:val="1"/>
      <w:marLeft w:val="0"/>
      <w:marRight w:val="0"/>
      <w:marTop w:val="0"/>
      <w:marBottom w:val="0"/>
      <w:divBdr>
        <w:top w:val="none" w:sz="0" w:space="0" w:color="auto"/>
        <w:left w:val="none" w:sz="0" w:space="0" w:color="auto"/>
        <w:bottom w:val="none" w:sz="0" w:space="0" w:color="auto"/>
        <w:right w:val="none" w:sz="0" w:space="0" w:color="auto"/>
      </w:divBdr>
    </w:div>
    <w:div w:id="13586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e.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www.oree.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07BA-09E6-4DD5-84C7-19A830E4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779</Words>
  <Characters>5513</Characters>
  <Application>Microsoft Office Word</Application>
  <DocSecurity>0</DocSecurity>
  <Lines>191</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Мандзин Надія Михайлівна</dc:creator>
  <cp:keywords/>
  <dc:description/>
  <cp:lastModifiedBy>Меркер Марія Володимирівна</cp:lastModifiedBy>
  <cp:revision>86</cp:revision>
  <dcterms:created xsi:type="dcterms:W3CDTF">2025-09-16T08:43:00Z</dcterms:created>
  <dcterms:modified xsi:type="dcterms:W3CDTF">2025-10-31T07:23:00Z</dcterms:modified>
</cp:coreProperties>
</file>