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E228" w14:textId="77777777" w:rsidR="00F16A42" w:rsidRDefault="00F16A42" w:rsidP="00E37DC4">
      <w:pPr>
        <w:rPr>
          <w:rFonts w:cs="Calibri"/>
          <w:b/>
          <w:bCs/>
          <w:sz w:val="22"/>
          <w:szCs w:val="22"/>
        </w:rPr>
      </w:pPr>
    </w:p>
    <w:p w14:paraId="5932E7E5" w14:textId="6169B4AB" w:rsidR="00E37DC4" w:rsidRPr="00E37DC4" w:rsidRDefault="00E37DC4" w:rsidP="00E37DC4">
      <w:pPr>
        <w:rPr>
          <w:rFonts w:cs="Calibri"/>
          <w:sz w:val="22"/>
          <w:szCs w:val="22"/>
        </w:rPr>
      </w:pPr>
      <w:r w:rsidRPr="00E37DC4">
        <w:rPr>
          <w:rFonts w:cs="Calibri"/>
          <w:sz w:val="22"/>
          <w:szCs w:val="22"/>
        </w:rPr>
        <w:t>Dear Nuvei Partner,</w:t>
      </w:r>
    </w:p>
    <w:p w14:paraId="504BB454" w14:textId="3BCBAAFD" w:rsidR="00E37DC4" w:rsidRPr="00E37DC4" w:rsidRDefault="547FB9E8" w:rsidP="00730AA4">
      <w:pPr>
        <w:rPr>
          <w:rFonts w:cs="Calibri"/>
          <w:sz w:val="22"/>
          <w:szCs w:val="22"/>
        </w:rPr>
      </w:pPr>
      <w:r w:rsidRPr="43DED81A">
        <w:rPr>
          <w:rFonts w:cs="Calibri"/>
          <w:sz w:val="22"/>
          <w:szCs w:val="22"/>
        </w:rPr>
        <w:t xml:space="preserve">Congratulations on becoming a Nuvei </w:t>
      </w:r>
      <w:r w:rsidR="007535D5">
        <w:rPr>
          <w:rFonts w:cs="Calibri"/>
          <w:sz w:val="22"/>
          <w:szCs w:val="22"/>
        </w:rPr>
        <w:t>VAR</w:t>
      </w:r>
      <w:r w:rsidRPr="43DED81A">
        <w:rPr>
          <w:rFonts w:cs="Calibri"/>
          <w:sz w:val="22"/>
          <w:szCs w:val="22"/>
        </w:rPr>
        <w:t xml:space="preserve"> partner. To help you promote </w:t>
      </w:r>
      <w:r w:rsidR="502335C1" w:rsidRPr="43DED81A">
        <w:rPr>
          <w:rFonts w:cs="Calibri"/>
          <w:sz w:val="22"/>
          <w:szCs w:val="22"/>
        </w:rPr>
        <w:t xml:space="preserve">your integrated </w:t>
      </w:r>
      <w:r w:rsidRPr="43DED81A">
        <w:rPr>
          <w:rFonts w:cs="Calibri"/>
          <w:sz w:val="22"/>
          <w:szCs w:val="22"/>
        </w:rPr>
        <w:t xml:space="preserve">payment solutions </w:t>
      </w:r>
      <w:r w:rsidR="10845E96" w:rsidRPr="43DED81A">
        <w:rPr>
          <w:rFonts w:cs="Calibri"/>
          <w:sz w:val="22"/>
          <w:szCs w:val="22"/>
        </w:rPr>
        <w:t xml:space="preserve">powered by Nuvei </w:t>
      </w:r>
      <w:r w:rsidRPr="43DED81A">
        <w:rPr>
          <w:rFonts w:cs="Calibri"/>
          <w:sz w:val="22"/>
          <w:szCs w:val="22"/>
        </w:rPr>
        <w:t xml:space="preserve">to your merchants, we have created a </w:t>
      </w:r>
      <w:r w:rsidR="2FADB054" w:rsidRPr="43DED81A">
        <w:rPr>
          <w:rFonts w:cs="Calibri"/>
          <w:sz w:val="22"/>
          <w:szCs w:val="22"/>
        </w:rPr>
        <w:t>three</w:t>
      </w:r>
      <w:r w:rsidRPr="43DED81A">
        <w:rPr>
          <w:rFonts w:cs="Calibri"/>
          <w:sz w:val="22"/>
          <w:szCs w:val="22"/>
        </w:rPr>
        <w:t xml:space="preserve">-email nurture campaign. This campaign is designed to showcase the benefits of partnering with Nuvei </w:t>
      </w:r>
      <w:r w:rsidR="7BC41C78" w:rsidRPr="43DED81A">
        <w:rPr>
          <w:rFonts w:cs="Calibri"/>
          <w:sz w:val="22"/>
          <w:szCs w:val="22"/>
        </w:rPr>
        <w:t xml:space="preserve">and to </w:t>
      </w:r>
      <w:r w:rsidR="5789D2DF" w:rsidRPr="43DED81A">
        <w:rPr>
          <w:rFonts w:cs="Calibri"/>
          <w:sz w:val="22"/>
          <w:szCs w:val="22"/>
        </w:rPr>
        <w:t xml:space="preserve">encourage your merchants to optimize their payment strategies for </w:t>
      </w:r>
      <w:r w:rsidR="7BC41C78" w:rsidRPr="43DED81A">
        <w:rPr>
          <w:rFonts w:cs="Calibri"/>
          <w:sz w:val="22"/>
          <w:szCs w:val="22"/>
        </w:rPr>
        <w:t>accelerated revenue and growth</w:t>
      </w:r>
      <w:r w:rsidRPr="43DED81A">
        <w:rPr>
          <w:rFonts w:cs="Calibri"/>
          <w:sz w:val="22"/>
          <w:szCs w:val="22"/>
        </w:rPr>
        <w:t>. Below are instructions on how to use these emails effectively.</w:t>
      </w:r>
    </w:p>
    <w:p w14:paraId="0351EDD6" w14:textId="4C584B16" w:rsidR="00E37DC4" w:rsidRPr="00730AA4" w:rsidRDefault="00E37DC4" w:rsidP="00E37DC4">
      <w:pPr>
        <w:rPr>
          <w:rFonts w:cs="Calibri"/>
          <w:sz w:val="22"/>
          <w:szCs w:val="22"/>
          <w:u w:val="single"/>
        </w:rPr>
      </w:pPr>
      <w:r w:rsidRPr="00730AA4">
        <w:rPr>
          <w:rFonts w:cs="Calibri"/>
          <w:sz w:val="22"/>
          <w:szCs w:val="22"/>
          <w:u w:val="single"/>
        </w:rPr>
        <w:t>What</w:t>
      </w:r>
      <w:r w:rsidR="000F3F6B">
        <w:rPr>
          <w:rFonts w:cs="Calibri"/>
          <w:sz w:val="22"/>
          <w:szCs w:val="22"/>
          <w:u w:val="single"/>
        </w:rPr>
        <w:t>’s i</w:t>
      </w:r>
      <w:r w:rsidRPr="00730AA4">
        <w:rPr>
          <w:rFonts w:cs="Calibri"/>
          <w:sz w:val="22"/>
          <w:szCs w:val="22"/>
          <w:u w:val="single"/>
        </w:rPr>
        <w:t>ncluded:</w:t>
      </w:r>
    </w:p>
    <w:p w14:paraId="791DCCC2" w14:textId="0252F8D6" w:rsidR="00E37DC4" w:rsidRPr="00730AA4" w:rsidRDefault="006D17CC" w:rsidP="00730AA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Three</w:t>
      </w:r>
      <w:r w:rsidR="001B4EDB">
        <w:rPr>
          <w:rFonts w:cs="Calibri"/>
          <w:b/>
          <w:bCs/>
          <w:sz w:val="22"/>
          <w:szCs w:val="22"/>
        </w:rPr>
        <w:t xml:space="preserve"> </w:t>
      </w:r>
      <w:r w:rsidR="006D6AAA">
        <w:rPr>
          <w:rFonts w:cs="Calibri"/>
          <w:b/>
          <w:bCs/>
          <w:sz w:val="22"/>
          <w:szCs w:val="22"/>
        </w:rPr>
        <w:t>p</w:t>
      </w:r>
      <w:r w:rsidR="00E37DC4" w:rsidRPr="006D6AAA">
        <w:rPr>
          <w:rFonts w:cs="Calibri"/>
          <w:b/>
          <w:bCs/>
          <w:sz w:val="22"/>
          <w:szCs w:val="22"/>
        </w:rPr>
        <w:t>re-</w:t>
      </w:r>
      <w:r w:rsidR="006D6AAA">
        <w:rPr>
          <w:rFonts w:cs="Calibri"/>
          <w:b/>
          <w:bCs/>
          <w:sz w:val="22"/>
          <w:szCs w:val="22"/>
        </w:rPr>
        <w:t>w</w:t>
      </w:r>
      <w:r w:rsidR="00E37DC4" w:rsidRPr="006D6AAA">
        <w:rPr>
          <w:rFonts w:cs="Calibri"/>
          <w:b/>
          <w:bCs/>
          <w:sz w:val="22"/>
          <w:szCs w:val="22"/>
        </w:rPr>
        <w:t xml:space="preserve">ritten </w:t>
      </w:r>
      <w:r w:rsidR="006D6AAA">
        <w:rPr>
          <w:rFonts w:cs="Calibri"/>
          <w:b/>
          <w:bCs/>
          <w:sz w:val="22"/>
          <w:szCs w:val="22"/>
        </w:rPr>
        <w:t>e</w:t>
      </w:r>
      <w:r w:rsidR="00E37DC4" w:rsidRPr="006D6AAA">
        <w:rPr>
          <w:rFonts w:cs="Calibri"/>
          <w:b/>
          <w:bCs/>
          <w:sz w:val="22"/>
          <w:szCs w:val="22"/>
        </w:rPr>
        <w:t>mails</w:t>
      </w:r>
      <w:r w:rsidR="00E37DC4" w:rsidRPr="00730AA4">
        <w:rPr>
          <w:rFonts w:cs="Calibri"/>
          <w:sz w:val="22"/>
          <w:szCs w:val="22"/>
        </w:rPr>
        <w:t xml:space="preserve">: Each email focuses on one of our core pillars – Revenue </w:t>
      </w:r>
      <w:r w:rsidR="006D6AAA">
        <w:rPr>
          <w:rFonts w:cs="Calibri"/>
          <w:sz w:val="22"/>
          <w:szCs w:val="22"/>
        </w:rPr>
        <w:t>a</w:t>
      </w:r>
      <w:r w:rsidR="00E37DC4" w:rsidRPr="00730AA4">
        <w:rPr>
          <w:rFonts w:cs="Calibri"/>
          <w:sz w:val="22"/>
          <w:szCs w:val="22"/>
        </w:rPr>
        <w:t xml:space="preserve">cceleration, </w:t>
      </w:r>
      <w:r w:rsidR="001B4EDB">
        <w:rPr>
          <w:rFonts w:cs="Calibri"/>
          <w:sz w:val="22"/>
          <w:szCs w:val="22"/>
        </w:rPr>
        <w:t xml:space="preserve">Savings, </w:t>
      </w:r>
      <w:r w:rsidR="00E37DC4" w:rsidRPr="00730AA4">
        <w:rPr>
          <w:rFonts w:cs="Calibri"/>
          <w:sz w:val="22"/>
          <w:szCs w:val="22"/>
        </w:rPr>
        <w:t xml:space="preserve">Tech </w:t>
      </w:r>
      <w:r w:rsidR="006D6AAA">
        <w:rPr>
          <w:rFonts w:cs="Calibri"/>
          <w:sz w:val="22"/>
          <w:szCs w:val="22"/>
        </w:rPr>
        <w:t>f</w:t>
      </w:r>
      <w:r w:rsidR="00E37DC4" w:rsidRPr="00730AA4">
        <w:rPr>
          <w:rFonts w:cs="Calibri"/>
          <w:sz w:val="22"/>
          <w:szCs w:val="22"/>
        </w:rPr>
        <w:t xml:space="preserve">lexibility, and Human </w:t>
      </w:r>
      <w:r w:rsidR="006D6AAA">
        <w:rPr>
          <w:rFonts w:cs="Calibri"/>
          <w:sz w:val="22"/>
          <w:szCs w:val="22"/>
        </w:rPr>
        <w:t>e</w:t>
      </w:r>
      <w:r w:rsidR="00E37DC4" w:rsidRPr="00730AA4">
        <w:rPr>
          <w:rFonts w:cs="Calibri"/>
          <w:sz w:val="22"/>
          <w:szCs w:val="22"/>
        </w:rPr>
        <w:t>xpertise.</w:t>
      </w:r>
    </w:p>
    <w:p w14:paraId="07451A28" w14:textId="21168E9C" w:rsidR="00E37DC4" w:rsidRPr="00730AA4" w:rsidRDefault="00E37DC4" w:rsidP="00730AA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 w:rsidRPr="006D6AAA">
        <w:rPr>
          <w:rFonts w:cs="Calibri"/>
          <w:b/>
          <w:bCs/>
          <w:sz w:val="22"/>
          <w:szCs w:val="22"/>
        </w:rPr>
        <w:t xml:space="preserve">Comprehensive </w:t>
      </w:r>
      <w:r w:rsidR="006D6AAA">
        <w:rPr>
          <w:rFonts w:cs="Calibri"/>
          <w:b/>
          <w:bCs/>
          <w:sz w:val="22"/>
          <w:szCs w:val="22"/>
        </w:rPr>
        <w:t>g</w:t>
      </w:r>
      <w:r w:rsidRPr="006D6AAA">
        <w:rPr>
          <w:rFonts w:cs="Calibri"/>
          <w:b/>
          <w:bCs/>
          <w:sz w:val="22"/>
          <w:szCs w:val="22"/>
        </w:rPr>
        <w:t>uide</w:t>
      </w:r>
      <w:r w:rsidRPr="00730AA4">
        <w:rPr>
          <w:rFonts w:cs="Calibri"/>
          <w:sz w:val="22"/>
          <w:szCs w:val="22"/>
        </w:rPr>
        <w:t xml:space="preserve">: A downloadable guide on </w:t>
      </w:r>
      <w:r w:rsidR="00CF2248" w:rsidRPr="00CF2248">
        <w:rPr>
          <w:rFonts w:cs="Calibri"/>
          <w:sz w:val="22"/>
          <w:szCs w:val="22"/>
        </w:rPr>
        <w:t xml:space="preserve">B2B </w:t>
      </w:r>
      <w:r w:rsidR="00CF2248">
        <w:rPr>
          <w:rFonts w:cs="Calibri"/>
          <w:sz w:val="22"/>
          <w:szCs w:val="22"/>
        </w:rPr>
        <w:t>p</w:t>
      </w:r>
      <w:r w:rsidR="00CF2248" w:rsidRPr="00CF2248">
        <w:rPr>
          <w:rFonts w:cs="Calibri"/>
          <w:sz w:val="22"/>
          <w:szCs w:val="22"/>
        </w:rPr>
        <w:t xml:space="preserve">ayment </w:t>
      </w:r>
      <w:r w:rsidR="00CF2248">
        <w:rPr>
          <w:rFonts w:cs="Calibri"/>
          <w:sz w:val="22"/>
          <w:szCs w:val="22"/>
        </w:rPr>
        <w:t>t</w:t>
      </w:r>
      <w:r w:rsidR="00CF2248" w:rsidRPr="00CF2248">
        <w:rPr>
          <w:rFonts w:cs="Calibri"/>
          <w:sz w:val="22"/>
          <w:szCs w:val="22"/>
        </w:rPr>
        <w:t>rends</w:t>
      </w:r>
      <w:r w:rsidR="00CF2248">
        <w:rPr>
          <w:rFonts w:cs="Calibri"/>
          <w:sz w:val="22"/>
          <w:szCs w:val="22"/>
        </w:rPr>
        <w:t>.</w:t>
      </w:r>
      <w:r w:rsidR="00CF2248" w:rsidRPr="00CF2248">
        <w:rPr>
          <w:rFonts w:cs="Calibri"/>
          <w:sz w:val="22"/>
          <w:szCs w:val="22"/>
        </w:rPr>
        <w:t xml:space="preserve"> </w:t>
      </w:r>
    </w:p>
    <w:p w14:paraId="01091553" w14:textId="6688DAA2" w:rsidR="00E37DC4" w:rsidRPr="00730AA4" w:rsidRDefault="00E37DC4" w:rsidP="00730AA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 w:rsidRPr="006D6AAA">
        <w:rPr>
          <w:rFonts w:cs="Calibri"/>
          <w:b/>
          <w:bCs/>
          <w:sz w:val="22"/>
          <w:szCs w:val="22"/>
        </w:rPr>
        <w:t xml:space="preserve">Blog </w:t>
      </w:r>
      <w:r w:rsidR="006D6AAA">
        <w:rPr>
          <w:rFonts w:cs="Calibri"/>
          <w:b/>
          <w:bCs/>
          <w:sz w:val="22"/>
          <w:szCs w:val="22"/>
        </w:rPr>
        <w:t>l</w:t>
      </w:r>
      <w:r w:rsidRPr="006D6AAA">
        <w:rPr>
          <w:rFonts w:cs="Calibri"/>
          <w:b/>
          <w:bCs/>
          <w:sz w:val="22"/>
          <w:szCs w:val="22"/>
        </w:rPr>
        <w:t>ink</w:t>
      </w:r>
      <w:r w:rsidRPr="00730AA4">
        <w:rPr>
          <w:rFonts w:cs="Calibri"/>
          <w:sz w:val="22"/>
          <w:szCs w:val="22"/>
        </w:rPr>
        <w:t>: A link to a relevant blog post that provides additional insights.</w:t>
      </w:r>
    </w:p>
    <w:p w14:paraId="5483CBBF" w14:textId="77777777" w:rsidR="00E37DC4" w:rsidRPr="00730AA4" w:rsidRDefault="00E37DC4" w:rsidP="00730AA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 w:rsidRPr="006D6AAA">
        <w:rPr>
          <w:rFonts w:cs="Calibri"/>
          <w:b/>
          <w:bCs/>
          <w:sz w:val="22"/>
          <w:szCs w:val="22"/>
        </w:rPr>
        <w:t>Mockups</w:t>
      </w:r>
      <w:r w:rsidRPr="00730AA4">
        <w:rPr>
          <w:rFonts w:cs="Calibri"/>
          <w:sz w:val="22"/>
          <w:szCs w:val="22"/>
        </w:rPr>
        <w:t>: Visual mockups of how the emails can look to give you an idea of the design.</w:t>
      </w:r>
    </w:p>
    <w:p w14:paraId="5F2C39E0" w14:textId="43FFC0AF" w:rsidR="00E37DC4" w:rsidRPr="006D6AAA" w:rsidRDefault="00E37DC4" w:rsidP="00E37DC4">
      <w:pPr>
        <w:rPr>
          <w:rFonts w:cs="Calibri"/>
          <w:sz w:val="22"/>
          <w:szCs w:val="22"/>
          <w:u w:val="single"/>
        </w:rPr>
      </w:pPr>
      <w:r w:rsidRPr="006D6AAA">
        <w:rPr>
          <w:rFonts w:cs="Calibri"/>
          <w:sz w:val="22"/>
          <w:szCs w:val="22"/>
          <w:u w:val="single"/>
        </w:rPr>
        <w:t xml:space="preserve">How to </w:t>
      </w:r>
      <w:r w:rsidR="000F3F6B">
        <w:rPr>
          <w:rFonts w:cs="Calibri"/>
          <w:sz w:val="22"/>
          <w:szCs w:val="22"/>
          <w:u w:val="single"/>
        </w:rPr>
        <w:t>u</w:t>
      </w:r>
      <w:r w:rsidRPr="006D6AAA">
        <w:rPr>
          <w:rFonts w:cs="Calibri"/>
          <w:sz w:val="22"/>
          <w:szCs w:val="22"/>
          <w:u w:val="single"/>
        </w:rPr>
        <w:t xml:space="preserve">se </w:t>
      </w:r>
      <w:r w:rsidR="000F3F6B">
        <w:rPr>
          <w:rFonts w:cs="Calibri"/>
          <w:sz w:val="22"/>
          <w:szCs w:val="22"/>
          <w:u w:val="single"/>
        </w:rPr>
        <w:t>t</w:t>
      </w:r>
      <w:r w:rsidRPr="006D6AAA">
        <w:rPr>
          <w:rFonts w:cs="Calibri"/>
          <w:sz w:val="22"/>
          <w:szCs w:val="22"/>
          <w:u w:val="single"/>
        </w:rPr>
        <w:t xml:space="preserve">hese </w:t>
      </w:r>
      <w:r w:rsidR="000F3F6B">
        <w:rPr>
          <w:rFonts w:cs="Calibri"/>
          <w:sz w:val="22"/>
          <w:szCs w:val="22"/>
          <w:u w:val="single"/>
        </w:rPr>
        <w:t>e</w:t>
      </w:r>
      <w:r w:rsidRPr="006D6AAA">
        <w:rPr>
          <w:rFonts w:cs="Calibri"/>
          <w:sz w:val="22"/>
          <w:szCs w:val="22"/>
          <w:u w:val="single"/>
        </w:rPr>
        <w:t>mails:</w:t>
      </w:r>
    </w:p>
    <w:p w14:paraId="39F2EFB1" w14:textId="77777777" w:rsidR="000F3F6B" w:rsidRDefault="00E37DC4" w:rsidP="000F3F6B">
      <w:pPr>
        <w:pStyle w:val="ListParagraph"/>
        <w:numPr>
          <w:ilvl w:val="0"/>
          <w:numId w:val="9"/>
        </w:numPr>
        <w:rPr>
          <w:rFonts w:cs="Calibri"/>
          <w:sz w:val="22"/>
          <w:szCs w:val="22"/>
        </w:rPr>
      </w:pPr>
      <w:r w:rsidRPr="00FF6CD8">
        <w:rPr>
          <w:rFonts w:cs="Calibri"/>
          <w:b/>
          <w:bCs/>
          <w:sz w:val="22"/>
          <w:szCs w:val="22"/>
        </w:rPr>
        <w:t>Customize</w:t>
      </w:r>
      <w:r w:rsidRPr="00FF6CD8">
        <w:rPr>
          <w:rFonts w:cs="Calibri"/>
          <w:sz w:val="22"/>
          <w:szCs w:val="22"/>
        </w:rPr>
        <w:t>: While we provide these emails as a template, feel free to personalize them to better match your brand voice and the specific needs of your merchants.</w:t>
      </w:r>
    </w:p>
    <w:p w14:paraId="45F2CA71" w14:textId="77777777" w:rsidR="000F3F6B" w:rsidRPr="000F3F6B" w:rsidRDefault="000F3F6B" w:rsidP="000F3F6B">
      <w:pPr>
        <w:pStyle w:val="ListParagraph"/>
        <w:numPr>
          <w:ilvl w:val="0"/>
          <w:numId w:val="9"/>
        </w:numPr>
        <w:rPr>
          <w:rFonts w:cs="Calibri"/>
          <w:b/>
          <w:bCs/>
          <w:sz w:val="22"/>
          <w:szCs w:val="22"/>
        </w:rPr>
      </w:pPr>
      <w:r w:rsidRPr="000F3F6B">
        <w:rPr>
          <w:rFonts w:cs="Calibri"/>
          <w:b/>
          <w:bCs/>
          <w:sz w:val="22"/>
          <w:szCs w:val="22"/>
        </w:rPr>
        <w:t>Frequency</w:t>
      </w:r>
      <w:r w:rsidRPr="001D4349">
        <w:rPr>
          <w:rFonts w:cs="Calibri"/>
          <w:sz w:val="22"/>
          <w:szCs w:val="22"/>
        </w:rPr>
        <w:t>:</w:t>
      </w:r>
      <w:r>
        <w:rPr>
          <w:rFonts w:cs="Calibri"/>
          <w:b/>
          <w:bCs/>
          <w:sz w:val="22"/>
          <w:szCs w:val="22"/>
        </w:rPr>
        <w:t xml:space="preserve"> </w:t>
      </w:r>
      <w:r w:rsidRPr="000F3F6B">
        <w:rPr>
          <w:rFonts w:cs="Calibri"/>
          <w:sz w:val="22"/>
          <w:szCs w:val="22"/>
        </w:rPr>
        <w:t>We recommend sending these emails over a period of 2-3 weeks. For example:</w:t>
      </w:r>
    </w:p>
    <w:p w14:paraId="3B51611C" w14:textId="524B9B48" w:rsidR="000F3F6B" w:rsidRPr="000F3F6B" w:rsidRDefault="000F3F6B" w:rsidP="000F3F6B">
      <w:pPr>
        <w:pStyle w:val="ListParagraph"/>
        <w:numPr>
          <w:ilvl w:val="1"/>
          <w:numId w:val="9"/>
        </w:numPr>
        <w:rPr>
          <w:rFonts w:cs="Calibri"/>
          <w:b/>
          <w:bCs/>
          <w:sz w:val="22"/>
          <w:szCs w:val="22"/>
        </w:rPr>
      </w:pPr>
      <w:r w:rsidRPr="000F3F6B">
        <w:rPr>
          <w:rFonts w:cs="Calibri"/>
          <w:sz w:val="22"/>
          <w:szCs w:val="22"/>
        </w:rPr>
        <w:t xml:space="preserve">Email 1 – </w:t>
      </w:r>
      <w:r w:rsidR="006D17CC">
        <w:rPr>
          <w:rFonts w:cs="Calibri"/>
          <w:sz w:val="22"/>
          <w:szCs w:val="22"/>
        </w:rPr>
        <w:t>Introduction</w:t>
      </w:r>
      <w:r w:rsidRPr="000F3F6B">
        <w:rPr>
          <w:rFonts w:cs="Calibri"/>
          <w:sz w:val="22"/>
          <w:szCs w:val="22"/>
        </w:rPr>
        <w:t>: Week 1</w:t>
      </w:r>
    </w:p>
    <w:p w14:paraId="5B5D2CA2" w14:textId="085DA4CC" w:rsidR="000F3F6B" w:rsidRPr="000F3F6B" w:rsidRDefault="000F3F6B" w:rsidP="000F3F6B">
      <w:pPr>
        <w:pStyle w:val="ListParagraph"/>
        <w:numPr>
          <w:ilvl w:val="1"/>
          <w:numId w:val="9"/>
        </w:numPr>
        <w:rPr>
          <w:rFonts w:cs="Calibri"/>
          <w:b/>
          <w:bCs/>
          <w:sz w:val="22"/>
          <w:szCs w:val="22"/>
        </w:rPr>
      </w:pPr>
      <w:r w:rsidRPr="000F3F6B">
        <w:rPr>
          <w:rFonts w:cs="Calibri"/>
          <w:sz w:val="22"/>
          <w:szCs w:val="22"/>
        </w:rPr>
        <w:t xml:space="preserve">Email 2 – </w:t>
      </w:r>
      <w:r w:rsidR="006D17CC">
        <w:rPr>
          <w:rFonts w:cs="Calibri"/>
          <w:sz w:val="22"/>
          <w:szCs w:val="22"/>
        </w:rPr>
        <w:t>Real savings</w:t>
      </w:r>
      <w:r w:rsidRPr="000F3F6B">
        <w:rPr>
          <w:rFonts w:cs="Calibri"/>
          <w:sz w:val="22"/>
          <w:szCs w:val="22"/>
        </w:rPr>
        <w:t>: Week 2</w:t>
      </w:r>
    </w:p>
    <w:p w14:paraId="79DFF9A6" w14:textId="77777777" w:rsidR="001D4349" w:rsidRPr="001D4349" w:rsidRDefault="000F3F6B" w:rsidP="001D4349">
      <w:pPr>
        <w:pStyle w:val="ListParagraph"/>
        <w:numPr>
          <w:ilvl w:val="1"/>
          <w:numId w:val="9"/>
        </w:numPr>
        <w:rPr>
          <w:rFonts w:cs="Calibri"/>
          <w:b/>
          <w:bCs/>
          <w:sz w:val="22"/>
          <w:szCs w:val="22"/>
        </w:rPr>
      </w:pPr>
      <w:r w:rsidRPr="000F3F6B">
        <w:rPr>
          <w:rFonts w:cs="Calibri"/>
          <w:sz w:val="22"/>
          <w:szCs w:val="22"/>
        </w:rPr>
        <w:t xml:space="preserve">Email 3 – Human </w:t>
      </w:r>
      <w:r>
        <w:rPr>
          <w:rFonts w:cs="Calibri"/>
          <w:sz w:val="22"/>
          <w:szCs w:val="22"/>
        </w:rPr>
        <w:t>e</w:t>
      </w:r>
      <w:r w:rsidRPr="000F3F6B">
        <w:rPr>
          <w:rFonts w:cs="Calibri"/>
          <w:sz w:val="22"/>
          <w:szCs w:val="22"/>
        </w:rPr>
        <w:t>xpertise: Week 3</w:t>
      </w:r>
    </w:p>
    <w:p w14:paraId="7AC60FCF" w14:textId="44C8E06E" w:rsidR="001E0F00" w:rsidRPr="001D4349" w:rsidRDefault="00E37DC4" w:rsidP="001D4349">
      <w:pPr>
        <w:pStyle w:val="ListParagraph"/>
        <w:numPr>
          <w:ilvl w:val="0"/>
          <w:numId w:val="9"/>
        </w:numPr>
        <w:rPr>
          <w:rFonts w:cs="Calibri"/>
          <w:b/>
          <w:bCs/>
          <w:sz w:val="22"/>
          <w:szCs w:val="22"/>
        </w:rPr>
      </w:pPr>
      <w:r w:rsidRPr="001D4349">
        <w:rPr>
          <w:rFonts w:cs="Calibri"/>
          <w:b/>
          <w:bCs/>
          <w:sz w:val="22"/>
          <w:szCs w:val="22"/>
        </w:rPr>
        <w:t xml:space="preserve">Adapt as </w:t>
      </w:r>
      <w:r w:rsidR="001D4349">
        <w:rPr>
          <w:rFonts w:cs="Calibri"/>
          <w:b/>
          <w:bCs/>
          <w:sz w:val="22"/>
          <w:szCs w:val="22"/>
        </w:rPr>
        <w:t>n</w:t>
      </w:r>
      <w:r w:rsidRPr="001D4349">
        <w:rPr>
          <w:rFonts w:cs="Calibri"/>
          <w:b/>
          <w:bCs/>
          <w:sz w:val="22"/>
          <w:szCs w:val="22"/>
        </w:rPr>
        <w:t>eeded</w:t>
      </w:r>
      <w:r w:rsidRPr="001D4349">
        <w:rPr>
          <w:rFonts w:cs="Calibri"/>
          <w:sz w:val="22"/>
          <w:szCs w:val="22"/>
        </w:rPr>
        <w:t>: It's up to you how to use the emails. You can send them as they are or pull specific copy and elements to suit your needs.</w:t>
      </w:r>
    </w:p>
    <w:p w14:paraId="6C13F4EF" w14:textId="41FB3C18" w:rsidR="004A5375" w:rsidRPr="004A5375" w:rsidRDefault="004A5375" w:rsidP="004A5375">
      <w:pPr>
        <w:rPr>
          <w:rFonts w:cs="Calibri"/>
          <w:sz w:val="22"/>
          <w:szCs w:val="22"/>
        </w:rPr>
      </w:pPr>
      <w:r w:rsidRPr="004A5375">
        <w:rPr>
          <w:rFonts w:cs="Calibri"/>
          <w:sz w:val="22"/>
          <w:szCs w:val="22"/>
        </w:rPr>
        <w:t>For any questions, please contact and</w:t>
      </w:r>
      <w:r w:rsidR="007535D5">
        <w:t xml:space="preserve"> </w:t>
      </w:r>
      <w:hyperlink r:id="rId8" w:history="1">
        <w:r w:rsidR="007535D5" w:rsidRPr="007A2CF2">
          <w:rPr>
            <w:rStyle w:val="Hyperlink"/>
            <w:color w:val="0070C0"/>
            <w:sz w:val="22"/>
            <w:szCs w:val="22"/>
          </w:rPr>
          <w:t>megan.pawlowski@nuvei.com</w:t>
        </w:r>
      </w:hyperlink>
      <w:r w:rsidRPr="004A5375">
        <w:rPr>
          <w:rFonts w:cs="Calibri"/>
          <w:sz w:val="22"/>
          <w:szCs w:val="22"/>
        </w:rPr>
        <w:t xml:space="preserve">. </w:t>
      </w:r>
    </w:p>
    <w:p w14:paraId="51AF21B3" w14:textId="5C67ED41" w:rsidR="001E0F00" w:rsidRPr="004A5375" w:rsidRDefault="004A5375" w:rsidP="004A5375">
      <w:pPr>
        <w:rPr>
          <w:rFonts w:cs="Calibri"/>
          <w:sz w:val="22"/>
          <w:szCs w:val="22"/>
        </w:rPr>
      </w:pPr>
      <w:r w:rsidRPr="004A5375">
        <w:rPr>
          <w:rFonts w:cs="Calibri"/>
          <w:sz w:val="22"/>
          <w:szCs w:val="22"/>
        </w:rPr>
        <w:t>Thanks!</w:t>
      </w:r>
    </w:p>
    <w:p w14:paraId="6A7BCA1E" w14:textId="77777777" w:rsidR="001E0F00" w:rsidRPr="004A5375" w:rsidRDefault="001E0F00" w:rsidP="3CCD24F8">
      <w:pPr>
        <w:rPr>
          <w:rFonts w:cs="Calibri"/>
          <w:sz w:val="22"/>
          <w:szCs w:val="22"/>
        </w:rPr>
      </w:pPr>
    </w:p>
    <w:p w14:paraId="4A08F505" w14:textId="77777777" w:rsidR="00871B96" w:rsidRDefault="00871B96" w:rsidP="3CCD24F8">
      <w:pPr>
        <w:rPr>
          <w:rFonts w:cs="Calibri"/>
          <w:b/>
          <w:bCs/>
          <w:sz w:val="22"/>
          <w:szCs w:val="22"/>
        </w:rPr>
      </w:pPr>
    </w:p>
    <w:p w14:paraId="3E866B46" w14:textId="77777777" w:rsidR="001D4349" w:rsidRDefault="001D4349" w:rsidP="3CCD24F8">
      <w:pPr>
        <w:rPr>
          <w:rFonts w:cs="Calibri"/>
          <w:b/>
          <w:bCs/>
          <w:sz w:val="22"/>
          <w:szCs w:val="22"/>
        </w:rPr>
      </w:pPr>
    </w:p>
    <w:p w14:paraId="1391A068" w14:textId="77777777" w:rsidR="001D4349" w:rsidRDefault="001D4349" w:rsidP="3CCD24F8">
      <w:pPr>
        <w:rPr>
          <w:rFonts w:cs="Calibri"/>
          <w:b/>
          <w:bCs/>
          <w:sz w:val="22"/>
          <w:szCs w:val="22"/>
        </w:rPr>
      </w:pPr>
    </w:p>
    <w:p w14:paraId="66148CE2" w14:textId="77777777" w:rsidR="001D4349" w:rsidRDefault="001D4349" w:rsidP="3CCD24F8">
      <w:pPr>
        <w:rPr>
          <w:rFonts w:cs="Calibri"/>
          <w:b/>
          <w:bCs/>
          <w:sz w:val="22"/>
          <w:szCs w:val="22"/>
        </w:rPr>
      </w:pPr>
    </w:p>
    <w:p w14:paraId="3097AD4D" w14:textId="77777777" w:rsidR="001D4349" w:rsidRDefault="001D4349" w:rsidP="3CCD24F8">
      <w:pPr>
        <w:rPr>
          <w:rFonts w:cs="Calibri"/>
          <w:b/>
          <w:bCs/>
          <w:sz w:val="22"/>
          <w:szCs w:val="22"/>
        </w:rPr>
      </w:pPr>
    </w:p>
    <w:p w14:paraId="7DBE64CD" w14:textId="77777777" w:rsidR="00871B96" w:rsidRPr="007427D8" w:rsidRDefault="00871B96" w:rsidP="3CCD24F8">
      <w:pPr>
        <w:rPr>
          <w:rFonts w:cs="Calibri"/>
          <w:b/>
          <w:bCs/>
          <w:sz w:val="22"/>
          <w:szCs w:val="22"/>
        </w:rPr>
      </w:pPr>
    </w:p>
    <w:p w14:paraId="41B06D65" w14:textId="37BC0A13" w:rsidR="09782CD7" w:rsidRDefault="09782CD7" w:rsidP="09782CD7">
      <w:pPr>
        <w:rPr>
          <w:rFonts w:cs="Calibri"/>
          <w:b/>
          <w:bCs/>
          <w:sz w:val="22"/>
          <w:szCs w:val="22"/>
        </w:rPr>
      </w:pPr>
    </w:p>
    <w:p w14:paraId="217BC4C2" w14:textId="64AB6B46" w:rsidR="09782CD7" w:rsidRDefault="09782CD7" w:rsidP="09782CD7">
      <w:pPr>
        <w:rPr>
          <w:rFonts w:cs="Calibri"/>
          <w:b/>
          <w:bCs/>
          <w:sz w:val="22"/>
          <w:szCs w:val="22"/>
        </w:rPr>
      </w:pPr>
    </w:p>
    <w:p w14:paraId="055F281D" w14:textId="77777777" w:rsidR="00F622CF" w:rsidRDefault="00F622CF" w:rsidP="09782CD7">
      <w:pPr>
        <w:rPr>
          <w:rFonts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57BF6" w:rsidRPr="007427D8" w14:paraId="28EE8933" w14:textId="77777777" w:rsidTr="5235F8A6">
        <w:tc>
          <w:tcPr>
            <w:tcW w:w="1838" w:type="dxa"/>
          </w:tcPr>
          <w:p w14:paraId="5A9A1FBE" w14:textId="0C41FDBE" w:rsidR="00A57BF6" w:rsidRPr="007427D8" w:rsidRDefault="00A57BF6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lastRenderedPageBreak/>
              <w:t>Email</w:t>
            </w:r>
          </w:p>
        </w:tc>
        <w:tc>
          <w:tcPr>
            <w:tcW w:w="7178" w:type="dxa"/>
          </w:tcPr>
          <w:p w14:paraId="65C09A5B" w14:textId="0EB93502" w:rsidR="00A57BF6" w:rsidRPr="007427D8" w:rsidRDefault="35FBAF29" w:rsidP="75A7496D">
            <w:pPr>
              <w:rPr>
                <w:rFonts w:cs="Calibri"/>
                <w:b/>
                <w:bCs/>
                <w:sz w:val="22"/>
                <w:szCs w:val="22"/>
                <w:highlight w:val="yellow"/>
              </w:rPr>
            </w:pPr>
            <w:r w:rsidRPr="006D6CB9">
              <w:rPr>
                <w:rFonts w:cs="Calibri"/>
                <w:b/>
                <w:bCs/>
                <w:sz w:val="22"/>
                <w:szCs w:val="22"/>
              </w:rPr>
              <w:t>#1</w:t>
            </w:r>
            <w:r w:rsidR="4091D082" w:rsidRPr="006D6CB9">
              <w:rPr>
                <w:rFonts w:cs="Calibri"/>
                <w:b/>
                <w:bCs/>
                <w:sz w:val="22"/>
                <w:szCs w:val="22"/>
              </w:rPr>
              <w:t xml:space="preserve"> – Revenue acceleration</w:t>
            </w:r>
          </w:p>
        </w:tc>
      </w:tr>
      <w:tr w:rsidR="00A57BF6" w:rsidRPr="007427D8" w14:paraId="1EAD0D44" w14:textId="77777777" w:rsidTr="5235F8A6">
        <w:tc>
          <w:tcPr>
            <w:tcW w:w="1838" w:type="dxa"/>
          </w:tcPr>
          <w:p w14:paraId="621231D5" w14:textId="05398FEF" w:rsidR="00A57BF6" w:rsidRPr="007427D8" w:rsidRDefault="00A57BF6" w:rsidP="00A57BF6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Subject</w:t>
            </w:r>
          </w:p>
        </w:tc>
        <w:tc>
          <w:tcPr>
            <w:tcW w:w="7178" w:type="dxa"/>
          </w:tcPr>
          <w:p w14:paraId="6F0E9D14" w14:textId="514A2E7E" w:rsidR="00A57BF6" w:rsidRPr="007427D8" w:rsidRDefault="004A3DF8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 xml:space="preserve">Unlock revenue growth with </w:t>
            </w:r>
            <w:r w:rsidR="00E5307C" w:rsidRPr="00E5307C">
              <w:rPr>
                <w:rFonts w:ascii="Aptos" w:eastAsia="Aptos" w:hAnsi="Aptos" w:cs="Aptos"/>
                <w:sz w:val="22"/>
                <w:szCs w:val="22"/>
              </w:rPr>
              <w:t>AR automation</w:t>
            </w:r>
          </w:p>
        </w:tc>
      </w:tr>
      <w:tr w:rsidR="75A7496D" w:rsidRPr="007427D8" w14:paraId="6ACC73D3" w14:textId="77777777" w:rsidTr="5235F8A6">
        <w:trPr>
          <w:trHeight w:val="300"/>
        </w:trPr>
        <w:tc>
          <w:tcPr>
            <w:tcW w:w="1838" w:type="dxa"/>
          </w:tcPr>
          <w:p w14:paraId="7291C55E" w14:textId="6BB493FA" w:rsidR="1292036D" w:rsidRPr="007427D8" w:rsidRDefault="1292036D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Preview text</w:t>
            </w:r>
          </w:p>
        </w:tc>
        <w:tc>
          <w:tcPr>
            <w:tcW w:w="7178" w:type="dxa"/>
          </w:tcPr>
          <w:p w14:paraId="23DB7D97" w14:textId="4F016D5F" w:rsidR="75A7496D" w:rsidRPr="007427D8" w:rsidRDefault="00A7572D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Discover</w:t>
            </w:r>
            <w:r w:rsidR="003818EA" w:rsidRPr="007427D8">
              <w:rPr>
                <w:rFonts w:cs="Calibri"/>
                <w:sz w:val="22"/>
                <w:szCs w:val="22"/>
              </w:rPr>
              <w:t xml:space="preserve"> how we </w:t>
            </w:r>
            <w:r w:rsidRPr="007427D8">
              <w:rPr>
                <w:rFonts w:cs="Calibri"/>
                <w:sz w:val="22"/>
                <w:szCs w:val="22"/>
              </w:rPr>
              <w:t>can help you turn payments into a revenue accelerator</w:t>
            </w:r>
          </w:p>
        </w:tc>
      </w:tr>
      <w:tr w:rsidR="00A57BF6" w:rsidRPr="007427D8" w14:paraId="7A6E9CF5" w14:textId="77777777" w:rsidTr="5235F8A6">
        <w:tc>
          <w:tcPr>
            <w:tcW w:w="1838" w:type="dxa"/>
          </w:tcPr>
          <w:p w14:paraId="6FE2AD10" w14:textId="403D9140" w:rsidR="00A57BF6" w:rsidRPr="007427D8" w:rsidRDefault="00A57BF6" w:rsidP="00A57BF6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Body</w:t>
            </w:r>
          </w:p>
        </w:tc>
        <w:tc>
          <w:tcPr>
            <w:tcW w:w="7178" w:type="dxa"/>
          </w:tcPr>
          <w:p w14:paraId="0CABDC84" w14:textId="3B468913" w:rsidR="006D17CC" w:rsidRPr="006D17CC" w:rsidRDefault="00530652" w:rsidP="006D17CC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7427D8">
              <w:rPr>
                <w:rFonts w:eastAsia="Times New Roman" w:cs="Calibri"/>
                <w:sz w:val="22"/>
                <w:szCs w:val="22"/>
              </w:rPr>
              <w:t>Dear [Name],</w:t>
            </w:r>
          </w:p>
          <w:p w14:paraId="383774EB" w14:textId="4FAB2261" w:rsidR="006D17CC" w:rsidRPr="006D17CC" w:rsidRDefault="006D17CC" w:rsidP="006D17CC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6D17CC">
              <w:rPr>
                <w:rFonts w:eastAsia="Times New Roman" w:cs="Calibri"/>
                <w:sz w:val="22"/>
                <w:szCs w:val="22"/>
              </w:rPr>
              <w:t xml:space="preserve">Many </w:t>
            </w:r>
            <w:r>
              <w:rPr>
                <w:rFonts w:eastAsia="Times New Roman" w:cs="Calibri"/>
                <w:sz w:val="22"/>
                <w:szCs w:val="22"/>
              </w:rPr>
              <w:t>[ERP name here]</w:t>
            </w:r>
            <w:r w:rsidRPr="006D17CC">
              <w:rPr>
                <w:rFonts w:eastAsia="Times New Roman" w:cs="Calibri"/>
                <w:sz w:val="22"/>
                <w:szCs w:val="22"/>
              </w:rPr>
              <w:t xml:space="preserve"> users are unknowingly overpaying on credit card processing fees. Nuvei</w:t>
            </w:r>
            <w:r w:rsidR="007C6923">
              <w:rPr>
                <w:rFonts w:eastAsia="Times New Roman" w:cs="Calibri"/>
                <w:sz w:val="22"/>
                <w:szCs w:val="22"/>
              </w:rPr>
              <w:t xml:space="preserve"> helps</w:t>
            </w:r>
            <w:r w:rsidRPr="006D17CC">
              <w:rPr>
                <w:rFonts w:eastAsia="Times New Roman" w:cs="Calibri"/>
                <w:sz w:val="22"/>
                <w:szCs w:val="22"/>
              </w:rPr>
              <w:t xml:space="preserve"> businesses save $12K–$100K per year by automating Level 3 processing, lowering interchange fees and offering </w:t>
            </w:r>
            <w:r w:rsidR="007C6923">
              <w:rPr>
                <w:rFonts w:eastAsia="Times New Roman" w:cs="Calibri"/>
                <w:sz w:val="22"/>
                <w:szCs w:val="22"/>
              </w:rPr>
              <w:t>s</w:t>
            </w:r>
            <w:r w:rsidRPr="006D17CC">
              <w:rPr>
                <w:rFonts w:eastAsia="Times New Roman" w:cs="Calibri"/>
                <w:sz w:val="22"/>
                <w:szCs w:val="22"/>
              </w:rPr>
              <w:t>urcharging solutions.</w:t>
            </w:r>
          </w:p>
          <w:p w14:paraId="73E46D81" w14:textId="726FD913" w:rsidR="006D17CC" w:rsidRPr="007427D8" w:rsidRDefault="006D17CC" w:rsidP="007C6923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sz w:val="22"/>
                <w:szCs w:val="22"/>
              </w:rPr>
            </w:pPr>
            <w:r w:rsidRPr="006D17CC">
              <w:rPr>
                <w:rFonts w:eastAsia="Times New Roman" w:cs="Calibri"/>
                <w:sz w:val="22"/>
                <w:szCs w:val="22"/>
              </w:rPr>
              <w:t>Curious about your potential savings? We’ll analyze your current processing fees for fre</w:t>
            </w:r>
            <w:r w:rsidR="007C6923">
              <w:rPr>
                <w:rFonts w:eastAsia="Times New Roman" w:cs="Calibri"/>
                <w:sz w:val="22"/>
                <w:szCs w:val="22"/>
              </w:rPr>
              <w:t xml:space="preserve">e, </w:t>
            </w:r>
            <w:r w:rsidRPr="006D17CC">
              <w:rPr>
                <w:rFonts w:eastAsia="Times New Roman" w:cs="Calibri"/>
                <w:sz w:val="22"/>
                <w:szCs w:val="22"/>
              </w:rPr>
              <w:t>no strings attached. Just upload a recent statement, and we’ll send back a detailed report</w:t>
            </w:r>
          </w:p>
          <w:p w14:paraId="51E80288" w14:textId="0E74C02C" w:rsidR="5B2AEECD" w:rsidRPr="007427D8" w:rsidRDefault="00E5307C" w:rsidP="2B41AEFF">
            <w:pPr>
              <w:shd w:val="clear" w:color="auto" w:fill="FFFFFF" w:themeFill="background1"/>
              <w:spacing w:beforeAutospacing="1" w:afterAutospacing="1"/>
              <w:rPr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Integrated </w:t>
            </w:r>
            <w:r w:rsidRPr="007427D8">
              <w:rPr>
                <w:rFonts w:eastAsia="Times New Roman" w:cs="Calibri"/>
                <w:sz w:val="22"/>
                <w:szCs w:val="22"/>
              </w:rPr>
              <w:t>payment</w:t>
            </w:r>
            <w:r>
              <w:rPr>
                <w:rFonts w:eastAsia="Times New Roman" w:cs="Calibri"/>
                <w:sz w:val="22"/>
                <w:szCs w:val="22"/>
              </w:rPr>
              <w:t xml:space="preserve">s and </w:t>
            </w:r>
            <w:r w:rsidRPr="00E5307C">
              <w:rPr>
                <w:rFonts w:ascii="Aptos" w:eastAsia="Aptos" w:hAnsi="Aptos" w:cs="Aptos"/>
                <w:sz w:val="22"/>
                <w:szCs w:val="22"/>
              </w:rPr>
              <w:t>AR automation</w:t>
            </w:r>
            <w:r w:rsidRPr="007427D8">
              <w:rPr>
                <w:sz w:val="22"/>
                <w:szCs w:val="22"/>
              </w:rPr>
              <w:t xml:space="preserve"> </w:t>
            </w:r>
            <w:r w:rsidR="59AB538F" w:rsidRPr="007427D8">
              <w:rPr>
                <w:sz w:val="22"/>
                <w:szCs w:val="22"/>
              </w:rPr>
              <w:t>can drive revenue growth</w:t>
            </w:r>
            <w:r w:rsidR="5B2AEECD" w:rsidRPr="007427D8">
              <w:rPr>
                <w:sz w:val="22"/>
                <w:szCs w:val="22"/>
              </w:rPr>
              <w:t xml:space="preserve"> for you</w:t>
            </w:r>
            <w:r w:rsidR="44C405BE" w:rsidRPr="007427D8">
              <w:rPr>
                <w:sz w:val="22"/>
                <w:szCs w:val="22"/>
              </w:rPr>
              <w:t>r</w:t>
            </w:r>
            <w:r w:rsidR="5B2AEECD" w:rsidRPr="007427D8">
              <w:rPr>
                <w:sz w:val="22"/>
                <w:szCs w:val="22"/>
              </w:rPr>
              <w:t xml:space="preserve"> business.</w:t>
            </w:r>
          </w:p>
          <w:p w14:paraId="2331DA46" w14:textId="7DDCCB46" w:rsidR="000D6619" w:rsidRDefault="00CC35B7" w:rsidP="5235F8A6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7427D8">
              <w:rPr>
                <w:rFonts w:eastAsia="Times New Roman" w:cs="Calibri"/>
                <w:sz w:val="22"/>
                <w:szCs w:val="22"/>
              </w:rPr>
              <w:t>Don’t know where to begin?</w:t>
            </w:r>
            <w:r w:rsidR="008B37CE" w:rsidRPr="007427D8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E864AC" w:rsidRPr="007427D8">
              <w:rPr>
                <w:rFonts w:eastAsia="Times New Roman" w:cs="Calibri"/>
                <w:sz w:val="22"/>
                <w:szCs w:val="22"/>
              </w:rPr>
              <w:t>W</w:t>
            </w:r>
            <w:r w:rsidR="007A6E3F" w:rsidRPr="007427D8">
              <w:rPr>
                <w:rFonts w:eastAsia="Times New Roman" w:cs="Calibri"/>
                <w:sz w:val="22"/>
                <w:szCs w:val="22"/>
              </w:rPr>
              <w:t xml:space="preserve">e’re here to help. </w:t>
            </w:r>
          </w:p>
          <w:p w14:paraId="3A55FA77" w14:textId="3A76E4E7" w:rsidR="006D17CC" w:rsidRPr="006D17CC" w:rsidRDefault="006D17CC" w:rsidP="5235F8A6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[Book a meeting link here]</w:t>
            </w:r>
          </w:p>
          <w:p w14:paraId="661623F7" w14:textId="0384FDA3" w:rsidR="004B33CA" w:rsidRPr="007427D8" w:rsidRDefault="004B33CA" w:rsidP="004B33CA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7427D8">
              <w:rPr>
                <w:rFonts w:eastAsia="Times New Roman" w:cs="Calibri"/>
                <w:sz w:val="22"/>
                <w:szCs w:val="22"/>
              </w:rPr>
              <w:t>Kind regards,</w:t>
            </w:r>
          </w:p>
        </w:tc>
      </w:tr>
      <w:tr w:rsidR="00A57BF6" w:rsidRPr="007427D8" w14:paraId="5C2708E7" w14:textId="77777777" w:rsidTr="5235F8A6">
        <w:tc>
          <w:tcPr>
            <w:tcW w:w="1838" w:type="dxa"/>
          </w:tcPr>
          <w:p w14:paraId="0088683B" w14:textId="29EBDB34" w:rsidR="00A57BF6" w:rsidRPr="007427D8" w:rsidRDefault="00A57BF6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CTA</w:t>
            </w:r>
          </w:p>
        </w:tc>
        <w:tc>
          <w:tcPr>
            <w:tcW w:w="7178" w:type="dxa"/>
          </w:tcPr>
          <w:p w14:paraId="0C13516A" w14:textId="53D14693" w:rsidR="00A57BF6" w:rsidRPr="007427D8" w:rsidRDefault="006D17C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Book a meeting </w:t>
            </w:r>
          </w:p>
        </w:tc>
      </w:tr>
    </w:tbl>
    <w:p w14:paraId="1A116847" w14:textId="77777777" w:rsidR="00A57BF6" w:rsidRPr="007427D8" w:rsidRDefault="00A57BF6">
      <w:pPr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75A7496D" w:rsidRPr="007427D8" w14:paraId="6E3754DE" w14:textId="77777777" w:rsidTr="2B41AEFF">
        <w:trPr>
          <w:trHeight w:val="300"/>
        </w:trPr>
        <w:tc>
          <w:tcPr>
            <w:tcW w:w="1838" w:type="dxa"/>
          </w:tcPr>
          <w:p w14:paraId="3D4C2CC9" w14:textId="0C41FDBE" w:rsidR="75A7496D" w:rsidRPr="007427D8" w:rsidRDefault="75A7496D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7178" w:type="dxa"/>
          </w:tcPr>
          <w:p w14:paraId="7AB68D8E" w14:textId="67243546" w:rsidR="370A3A66" w:rsidRPr="006D6CB9" w:rsidRDefault="0C57379E" w:rsidP="3CCD24F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D6CB9">
              <w:rPr>
                <w:rFonts w:cs="Calibri"/>
                <w:b/>
                <w:bCs/>
                <w:sz w:val="22"/>
                <w:szCs w:val="22"/>
              </w:rPr>
              <w:t>#</w:t>
            </w:r>
            <w:r w:rsidR="11BE7587" w:rsidRPr="006D6CB9">
              <w:rPr>
                <w:rFonts w:cs="Calibri"/>
                <w:b/>
                <w:bCs/>
                <w:sz w:val="22"/>
                <w:szCs w:val="22"/>
              </w:rPr>
              <w:t>2</w:t>
            </w:r>
            <w:r w:rsidR="7415F267" w:rsidRPr="006D6CB9">
              <w:rPr>
                <w:rFonts w:cs="Calibri"/>
                <w:b/>
                <w:bCs/>
                <w:sz w:val="22"/>
                <w:szCs w:val="22"/>
              </w:rPr>
              <w:t xml:space="preserve"> – </w:t>
            </w:r>
            <w:r w:rsidR="006D17CC" w:rsidRPr="006D17CC">
              <w:rPr>
                <w:rFonts w:cs="Calibri"/>
                <w:b/>
                <w:bCs/>
                <w:sz w:val="22"/>
                <w:szCs w:val="22"/>
              </w:rPr>
              <w:t>Real savings</w:t>
            </w:r>
          </w:p>
        </w:tc>
      </w:tr>
      <w:tr w:rsidR="75A7496D" w:rsidRPr="007427D8" w14:paraId="108725B1" w14:textId="77777777" w:rsidTr="2B41AEFF">
        <w:trPr>
          <w:trHeight w:val="300"/>
        </w:trPr>
        <w:tc>
          <w:tcPr>
            <w:tcW w:w="1838" w:type="dxa"/>
          </w:tcPr>
          <w:p w14:paraId="0043C5D3" w14:textId="05398FEF" w:rsidR="75A7496D" w:rsidRPr="007427D8" w:rsidRDefault="75A7496D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Subject</w:t>
            </w:r>
          </w:p>
        </w:tc>
        <w:tc>
          <w:tcPr>
            <w:tcW w:w="7178" w:type="dxa"/>
          </w:tcPr>
          <w:p w14:paraId="021BA184" w14:textId="0C218D1F" w:rsidR="75A7496D" w:rsidRPr="007427D8" w:rsidRDefault="00BF705C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Why tech flexibility in payments is crucial for your business</w:t>
            </w:r>
          </w:p>
        </w:tc>
      </w:tr>
      <w:tr w:rsidR="75A7496D" w:rsidRPr="007427D8" w14:paraId="3E209583" w14:textId="77777777" w:rsidTr="2B41AEFF">
        <w:trPr>
          <w:trHeight w:val="300"/>
        </w:trPr>
        <w:tc>
          <w:tcPr>
            <w:tcW w:w="1838" w:type="dxa"/>
          </w:tcPr>
          <w:p w14:paraId="16141345" w14:textId="6BB493FA" w:rsidR="75A7496D" w:rsidRPr="007427D8" w:rsidRDefault="75A7496D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Preview text</w:t>
            </w:r>
          </w:p>
        </w:tc>
        <w:tc>
          <w:tcPr>
            <w:tcW w:w="7178" w:type="dxa"/>
          </w:tcPr>
          <w:p w14:paraId="17EAB929" w14:textId="333B16B2" w:rsidR="75A7496D" w:rsidRPr="007427D8" w:rsidRDefault="00F576C2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Find out how flexible payment technology can drive your business success</w:t>
            </w:r>
          </w:p>
        </w:tc>
      </w:tr>
    </w:tbl>
    <w:p w14:paraId="427B7DBC" w14:textId="77777777" w:rsidR="006D17CC" w:rsidRDefault="006D17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75A7496D" w:rsidRPr="007427D8" w14:paraId="167DD317" w14:textId="77777777" w:rsidTr="2B41AEFF">
        <w:trPr>
          <w:trHeight w:val="300"/>
        </w:trPr>
        <w:tc>
          <w:tcPr>
            <w:tcW w:w="1838" w:type="dxa"/>
          </w:tcPr>
          <w:p w14:paraId="4E20A831" w14:textId="466597C0" w:rsidR="75A7496D" w:rsidRPr="007427D8" w:rsidRDefault="75A7496D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7178" w:type="dxa"/>
          </w:tcPr>
          <w:p w14:paraId="7D4BC378" w14:textId="77777777" w:rsidR="75A7496D" w:rsidRPr="007427D8" w:rsidRDefault="00416FDF" w:rsidP="75A7496D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7427D8">
              <w:rPr>
                <w:rFonts w:eastAsia="Times New Roman" w:cs="Calibri"/>
                <w:sz w:val="22"/>
                <w:szCs w:val="22"/>
              </w:rPr>
              <w:t>Dear [Name],</w:t>
            </w:r>
          </w:p>
          <w:p w14:paraId="5463877C" w14:textId="61FE8221" w:rsidR="00416FDF" w:rsidRDefault="00416FDF" w:rsidP="75A7496D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7427D8">
              <w:rPr>
                <w:rFonts w:eastAsia="Times New Roman" w:cs="Calibri"/>
                <w:sz w:val="22"/>
                <w:szCs w:val="22"/>
              </w:rPr>
              <w:t xml:space="preserve">Not all payment </w:t>
            </w:r>
            <w:r w:rsidR="005D4D3B" w:rsidRPr="007427D8">
              <w:rPr>
                <w:rFonts w:eastAsia="Times New Roman" w:cs="Calibri"/>
                <w:sz w:val="22"/>
                <w:szCs w:val="22"/>
              </w:rPr>
              <w:t>providers</w:t>
            </w:r>
            <w:r w:rsidRPr="007427D8">
              <w:rPr>
                <w:rFonts w:eastAsia="Times New Roman" w:cs="Calibri"/>
                <w:sz w:val="22"/>
                <w:szCs w:val="22"/>
              </w:rPr>
              <w:t xml:space="preserve"> are created equal.</w:t>
            </w:r>
          </w:p>
          <w:p w14:paraId="3D4187B5" w14:textId="5F317C0C" w:rsidR="006D17CC" w:rsidRPr="006D17CC" w:rsidRDefault="006D17CC" w:rsidP="006D17CC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6D17CC">
              <w:rPr>
                <w:rFonts w:eastAsia="Times New Roman" w:cs="Calibri"/>
                <w:sz w:val="22"/>
                <w:szCs w:val="22"/>
              </w:rPr>
              <w:t>Every month, businesses unknowingly lose money due to high processing fees. If you process $500K per year, you could be overpaying by $10K+ annually</w:t>
            </w:r>
            <w:r>
              <w:rPr>
                <w:rFonts w:eastAsia="Times New Roman" w:cs="Calibri"/>
                <w:sz w:val="22"/>
                <w:szCs w:val="22"/>
              </w:rPr>
              <w:t xml:space="preserve">, </w:t>
            </w:r>
            <w:r w:rsidRPr="006D17CC">
              <w:rPr>
                <w:rFonts w:eastAsia="Times New Roman" w:cs="Calibri"/>
                <w:sz w:val="22"/>
                <w:szCs w:val="22"/>
              </w:rPr>
              <w:t>without realizing it.</w:t>
            </w:r>
          </w:p>
          <w:p w14:paraId="750E3702" w14:textId="105D2C10" w:rsidR="006D17CC" w:rsidRDefault="006D17CC" w:rsidP="00FC4CEE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6D17CC">
              <w:rPr>
                <w:rFonts w:eastAsia="Times New Roman" w:cs="Calibri"/>
                <w:sz w:val="22"/>
                <w:szCs w:val="22"/>
              </w:rPr>
              <w:t>Nuvei</w:t>
            </w:r>
            <w:r>
              <w:rPr>
                <w:rFonts w:eastAsia="Times New Roman" w:cs="Calibri"/>
                <w:sz w:val="22"/>
                <w:szCs w:val="22"/>
              </w:rPr>
              <w:t xml:space="preserve"> makes</w:t>
            </w:r>
            <w:r w:rsidRPr="006D17CC">
              <w:rPr>
                <w:rFonts w:eastAsia="Times New Roman" w:cs="Calibri"/>
                <w:sz w:val="22"/>
                <w:szCs w:val="22"/>
              </w:rPr>
              <w:t xml:space="preserve"> it easy to save up to 43% on processing costs. See how much you could save with a free analysis of your current rates and fees.</w:t>
            </w:r>
          </w:p>
          <w:p w14:paraId="7590007D" w14:textId="52448BE3" w:rsidR="008A7CCE" w:rsidRPr="007427D8" w:rsidRDefault="008A7CCE" w:rsidP="00FC4CEE">
            <w:pPr>
              <w:shd w:val="clear" w:color="auto" w:fill="FFFFFF" w:themeFill="background1"/>
              <w:spacing w:beforeAutospacing="1" w:afterAutospacing="1"/>
              <w:rPr>
                <w:sz w:val="22"/>
                <w:szCs w:val="22"/>
              </w:rPr>
            </w:pPr>
            <w:r w:rsidRPr="007427D8">
              <w:rPr>
                <w:sz w:val="22"/>
                <w:szCs w:val="22"/>
              </w:rPr>
              <w:t>Read our blog to learn the seven key questions to ask when choosing a payment partner.</w:t>
            </w:r>
          </w:p>
          <w:p w14:paraId="6E76BB39" w14:textId="684E5144" w:rsidR="00FC4CEE" w:rsidRPr="007427D8" w:rsidRDefault="00000000" w:rsidP="00FC4CEE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hyperlink r:id="rId9" w:history="1">
              <w:r w:rsidR="0052052C" w:rsidRPr="007427D8">
                <w:rPr>
                  <w:rStyle w:val="Hyperlink"/>
                  <w:rFonts w:eastAsia="Times New Roman" w:cs="Calibri"/>
                  <w:sz w:val="22"/>
                  <w:szCs w:val="22"/>
                </w:rPr>
                <w:t xml:space="preserve">Read </w:t>
              </w:r>
              <w:r w:rsidR="0052052C" w:rsidRPr="007427D8">
                <w:rPr>
                  <w:rStyle w:val="Hyperlink"/>
                  <w:rFonts w:eastAsia="Times New Roman" w:cs="Calibri"/>
                  <w:sz w:val="22"/>
                  <w:szCs w:val="22"/>
                </w:rPr>
                <w:t>blog</w:t>
              </w:r>
            </w:hyperlink>
          </w:p>
          <w:p w14:paraId="0D8C4653" w14:textId="1A993689" w:rsidR="00FC4CEE" w:rsidRPr="007427D8" w:rsidRDefault="00FC4CEE" w:rsidP="00FC4CEE">
            <w:pPr>
              <w:shd w:val="clear" w:color="auto" w:fill="FFFFFF" w:themeFill="background1"/>
              <w:spacing w:beforeAutospacing="1" w:afterAutospacing="1"/>
              <w:rPr>
                <w:rFonts w:eastAsia="Times New Roman" w:cs="Calibri"/>
                <w:sz w:val="22"/>
                <w:szCs w:val="22"/>
              </w:rPr>
            </w:pPr>
            <w:r w:rsidRPr="007427D8">
              <w:rPr>
                <w:rFonts w:eastAsia="Times New Roman" w:cs="Calibri"/>
                <w:sz w:val="22"/>
                <w:szCs w:val="22"/>
              </w:rPr>
              <w:t>Kind regards,</w:t>
            </w:r>
          </w:p>
        </w:tc>
      </w:tr>
      <w:tr w:rsidR="75A7496D" w:rsidRPr="007427D8" w14:paraId="7C15DC0A" w14:textId="77777777" w:rsidTr="2B41AEFF">
        <w:trPr>
          <w:trHeight w:val="300"/>
        </w:trPr>
        <w:tc>
          <w:tcPr>
            <w:tcW w:w="1838" w:type="dxa"/>
          </w:tcPr>
          <w:p w14:paraId="066535BC" w14:textId="29EBDB34" w:rsidR="75A7496D" w:rsidRPr="007427D8" w:rsidRDefault="75A7496D" w:rsidP="75A7496D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CTA</w:t>
            </w:r>
          </w:p>
        </w:tc>
        <w:tc>
          <w:tcPr>
            <w:tcW w:w="7178" w:type="dxa"/>
          </w:tcPr>
          <w:p w14:paraId="65D550E2" w14:textId="388646E2" w:rsidR="75A7496D" w:rsidRPr="007427D8" w:rsidRDefault="006D17CC" w:rsidP="75A7496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Read blog</w:t>
            </w:r>
            <w:r w:rsidR="00BF705C" w:rsidRPr="007427D8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</w:tbl>
    <w:p w14:paraId="4A263EBB" w14:textId="25EE3571" w:rsidR="00A57BF6" w:rsidRDefault="00A57BF6" w:rsidP="75A7496D">
      <w:pPr>
        <w:rPr>
          <w:rFonts w:cs="Calibri"/>
          <w:sz w:val="22"/>
          <w:szCs w:val="22"/>
        </w:rPr>
      </w:pPr>
    </w:p>
    <w:p w14:paraId="4705F71E" w14:textId="77777777" w:rsidR="00F622CF" w:rsidRPr="007427D8" w:rsidRDefault="00F622CF" w:rsidP="75A7496D">
      <w:pPr>
        <w:rPr>
          <w:rFonts w:cs="Calibri"/>
          <w:sz w:val="22"/>
          <w:szCs w:val="22"/>
        </w:rPr>
      </w:pPr>
    </w:p>
    <w:p w14:paraId="29EF3A8A" w14:textId="32F19902" w:rsidR="2EA70C18" w:rsidRDefault="2EA70C18" w:rsidP="2EA70C18">
      <w:pPr>
        <w:rPr>
          <w:rFonts w:cs="Calibri"/>
          <w:sz w:val="22"/>
          <w:szCs w:val="22"/>
        </w:rPr>
      </w:pPr>
    </w:p>
    <w:p w14:paraId="3FA3735F" w14:textId="7EF46E27" w:rsidR="2EA70C18" w:rsidRDefault="2EA70C18" w:rsidP="2EA70C18">
      <w:pPr>
        <w:rPr>
          <w:rFonts w:cs="Calibri"/>
          <w:sz w:val="22"/>
          <w:szCs w:val="22"/>
        </w:rPr>
      </w:pPr>
    </w:p>
    <w:p w14:paraId="0C21EDE2" w14:textId="7430C370" w:rsidR="2EA70C18" w:rsidRDefault="2EA70C18" w:rsidP="2EA70C18">
      <w:pPr>
        <w:rPr>
          <w:rFonts w:cs="Calibri"/>
          <w:sz w:val="22"/>
          <w:szCs w:val="22"/>
        </w:rPr>
      </w:pPr>
    </w:p>
    <w:p w14:paraId="2A30267F" w14:textId="29D65973" w:rsidR="2EA70C18" w:rsidRDefault="2EA70C18" w:rsidP="2EA70C18">
      <w:pPr>
        <w:rPr>
          <w:rFonts w:cs="Calibri"/>
          <w:sz w:val="22"/>
          <w:szCs w:val="22"/>
        </w:rPr>
      </w:pPr>
    </w:p>
    <w:p w14:paraId="72CAF8CB" w14:textId="28AC3E63" w:rsidR="2EA70C18" w:rsidRDefault="2EA70C18" w:rsidP="2EA70C18">
      <w:pPr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25306C87" w:rsidRPr="007427D8" w14:paraId="40512B28" w14:textId="77777777" w:rsidTr="09782CD7">
        <w:trPr>
          <w:trHeight w:val="300"/>
        </w:trPr>
        <w:tc>
          <w:tcPr>
            <w:tcW w:w="1838" w:type="dxa"/>
          </w:tcPr>
          <w:p w14:paraId="0C5C300F" w14:textId="0C41FDBE" w:rsidR="25306C87" w:rsidRPr="007427D8" w:rsidRDefault="25306C87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7178" w:type="dxa"/>
          </w:tcPr>
          <w:p w14:paraId="264471D2" w14:textId="60D6DC09" w:rsidR="370A3A66" w:rsidRPr="006D6CB9" w:rsidRDefault="4FEADEA7" w:rsidP="25306C87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D6CB9">
              <w:rPr>
                <w:rFonts w:cs="Calibri"/>
                <w:b/>
                <w:bCs/>
                <w:sz w:val="22"/>
                <w:szCs w:val="22"/>
              </w:rPr>
              <w:t xml:space="preserve"># </w:t>
            </w:r>
            <w:r w:rsidR="0E07FFEF" w:rsidRPr="006D6CB9">
              <w:rPr>
                <w:rFonts w:cs="Calibri"/>
                <w:b/>
                <w:bCs/>
                <w:sz w:val="22"/>
                <w:szCs w:val="22"/>
              </w:rPr>
              <w:t>3</w:t>
            </w:r>
            <w:r w:rsidR="17AE1FFB" w:rsidRPr="006D6CB9">
              <w:rPr>
                <w:rFonts w:cs="Calibri"/>
                <w:b/>
                <w:bCs/>
                <w:sz w:val="22"/>
                <w:szCs w:val="22"/>
              </w:rPr>
              <w:t xml:space="preserve"> – Human expertise</w:t>
            </w:r>
            <w:r w:rsidR="003067B8" w:rsidRPr="006D6CB9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25306C87" w:rsidRPr="007427D8" w14:paraId="48EC958B" w14:textId="77777777" w:rsidTr="09782CD7">
        <w:trPr>
          <w:trHeight w:val="300"/>
        </w:trPr>
        <w:tc>
          <w:tcPr>
            <w:tcW w:w="1838" w:type="dxa"/>
          </w:tcPr>
          <w:p w14:paraId="1BEFAE9A" w14:textId="05398FEF" w:rsidR="25306C87" w:rsidRPr="007427D8" w:rsidRDefault="25306C87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Subject</w:t>
            </w:r>
          </w:p>
        </w:tc>
        <w:tc>
          <w:tcPr>
            <w:tcW w:w="7178" w:type="dxa"/>
          </w:tcPr>
          <w:p w14:paraId="1FA0D566" w14:textId="0AE1461C" w:rsidR="25306C87" w:rsidRPr="007427D8" w:rsidRDefault="11F86D3B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 xml:space="preserve">Discover the </w:t>
            </w:r>
            <w:r w:rsidR="5247EB40" w:rsidRPr="007427D8">
              <w:rPr>
                <w:rFonts w:cs="Calibri"/>
                <w:sz w:val="22"/>
                <w:szCs w:val="22"/>
              </w:rPr>
              <w:t>p</w:t>
            </w:r>
            <w:r w:rsidRPr="007427D8">
              <w:rPr>
                <w:rFonts w:cs="Calibri"/>
                <w:sz w:val="22"/>
                <w:szCs w:val="22"/>
              </w:rPr>
              <w:t xml:space="preserve">ower of </w:t>
            </w:r>
            <w:r w:rsidR="5247EB40" w:rsidRPr="007427D8">
              <w:rPr>
                <w:rFonts w:cs="Calibri"/>
                <w:sz w:val="22"/>
                <w:szCs w:val="22"/>
              </w:rPr>
              <w:t>h</w:t>
            </w:r>
            <w:r w:rsidRPr="007427D8">
              <w:rPr>
                <w:rFonts w:cs="Calibri"/>
                <w:sz w:val="22"/>
                <w:szCs w:val="22"/>
              </w:rPr>
              <w:t>uman-</w:t>
            </w:r>
            <w:r w:rsidR="5247EB40" w:rsidRPr="007427D8">
              <w:rPr>
                <w:rFonts w:cs="Calibri"/>
                <w:sz w:val="22"/>
                <w:szCs w:val="22"/>
              </w:rPr>
              <w:t>l</w:t>
            </w:r>
            <w:r w:rsidRPr="007427D8">
              <w:rPr>
                <w:rFonts w:cs="Calibri"/>
                <w:sz w:val="22"/>
                <w:szCs w:val="22"/>
              </w:rPr>
              <w:t xml:space="preserve">ed </w:t>
            </w:r>
            <w:r w:rsidR="18CFA1EB" w:rsidRPr="007427D8">
              <w:rPr>
                <w:rFonts w:cs="Calibri"/>
                <w:sz w:val="22"/>
                <w:szCs w:val="22"/>
              </w:rPr>
              <w:t>expertise</w:t>
            </w:r>
            <w:r w:rsidRPr="007427D8">
              <w:rPr>
                <w:rFonts w:cs="Calibri"/>
                <w:sz w:val="22"/>
                <w:szCs w:val="22"/>
              </w:rPr>
              <w:t xml:space="preserve"> with </w:t>
            </w:r>
            <w:r w:rsidR="00CC51DC" w:rsidRPr="00BD6982">
              <w:rPr>
                <w:sz w:val="22"/>
                <w:szCs w:val="22"/>
              </w:rPr>
              <w:t>[Partner's Name]</w:t>
            </w:r>
            <w:r w:rsidR="00CC51DC">
              <w:rPr>
                <w:sz w:val="22"/>
                <w:szCs w:val="22"/>
              </w:rPr>
              <w:t xml:space="preserve"> and </w:t>
            </w:r>
            <w:r w:rsidRPr="007427D8">
              <w:rPr>
                <w:rFonts w:cs="Calibri"/>
                <w:sz w:val="22"/>
                <w:szCs w:val="22"/>
              </w:rPr>
              <w:t>Nuvei</w:t>
            </w:r>
          </w:p>
        </w:tc>
      </w:tr>
      <w:tr w:rsidR="25306C87" w:rsidRPr="007427D8" w14:paraId="655BC0C3" w14:textId="77777777" w:rsidTr="09782CD7">
        <w:trPr>
          <w:trHeight w:val="300"/>
        </w:trPr>
        <w:tc>
          <w:tcPr>
            <w:tcW w:w="1838" w:type="dxa"/>
          </w:tcPr>
          <w:p w14:paraId="72051EBA" w14:textId="6BB493FA" w:rsidR="25306C87" w:rsidRPr="007427D8" w:rsidRDefault="25306C87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Preview text</w:t>
            </w:r>
          </w:p>
        </w:tc>
        <w:tc>
          <w:tcPr>
            <w:tcW w:w="7178" w:type="dxa"/>
          </w:tcPr>
          <w:p w14:paraId="118893EA" w14:textId="38932B97" w:rsidR="25306C87" w:rsidRPr="007427D8" w:rsidRDefault="196B06BB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 xml:space="preserve">Your business deserves more than automated responses. Discover how human expertise can </w:t>
            </w:r>
            <w:r w:rsidR="2DFEC49A" w:rsidRPr="007427D8">
              <w:rPr>
                <w:rFonts w:cs="Calibri"/>
                <w:sz w:val="22"/>
                <w:szCs w:val="22"/>
              </w:rPr>
              <w:t xml:space="preserve">enhance </w:t>
            </w:r>
            <w:r w:rsidRPr="007427D8">
              <w:rPr>
                <w:rFonts w:cs="Calibri"/>
                <w:sz w:val="22"/>
                <w:szCs w:val="22"/>
              </w:rPr>
              <w:t>your experience</w:t>
            </w:r>
          </w:p>
        </w:tc>
      </w:tr>
      <w:tr w:rsidR="25306C87" w:rsidRPr="007427D8" w14:paraId="36305869" w14:textId="77777777" w:rsidTr="09782CD7">
        <w:trPr>
          <w:trHeight w:val="5538"/>
        </w:trPr>
        <w:tc>
          <w:tcPr>
            <w:tcW w:w="1838" w:type="dxa"/>
          </w:tcPr>
          <w:p w14:paraId="0236B4B8" w14:textId="621A0637" w:rsidR="25306C87" w:rsidRPr="007427D8" w:rsidRDefault="4FEADEA7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lastRenderedPageBreak/>
              <w:t>Bod</w:t>
            </w:r>
            <w:r w:rsidR="0D66CED4" w:rsidRPr="007427D8">
              <w:rPr>
                <w:rFonts w:cs="Calibri"/>
                <w:sz w:val="22"/>
                <w:szCs w:val="22"/>
              </w:rPr>
              <w:t>y</w:t>
            </w:r>
          </w:p>
        </w:tc>
        <w:tc>
          <w:tcPr>
            <w:tcW w:w="7178" w:type="dxa"/>
          </w:tcPr>
          <w:p w14:paraId="20F2BDFC" w14:textId="0371DEAF" w:rsidR="25306C87" w:rsidRPr="007427D8" w:rsidRDefault="32D61682" w:rsidP="3CCD24F8">
            <w:pPr>
              <w:spacing w:before="240" w:after="240"/>
              <w:rPr>
                <w:rFonts w:eastAsia="Calibri" w:cs="Calibri"/>
                <w:sz w:val="22"/>
                <w:szCs w:val="22"/>
              </w:rPr>
            </w:pPr>
            <w:r w:rsidRPr="007427D8">
              <w:rPr>
                <w:rFonts w:eastAsia="Calibri" w:cs="Calibri"/>
                <w:sz w:val="22"/>
                <w:szCs w:val="22"/>
              </w:rPr>
              <w:t>Dear [Name],</w:t>
            </w:r>
          </w:p>
          <w:p w14:paraId="3498EF71" w14:textId="5FE872FA" w:rsidR="25306C87" w:rsidRPr="007427D8" w:rsidRDefault="0D66CED4" w:rsidP="3CCD24F8">
            <w:pPr>
              <w:spacing w:before="240" w:after="240"/>
              <w:rPr>
                <w:rFonts w:eastAsia="Calibri" w:cs="Calibri"/>
                <w:sz w:val="22"/>
                <w:szCs w:val="22"/>
              </w:rPr>
            </w:pPr>
            <w:r w:rsidRPr="007427D8">
              <w:rPr>
                <w:rFonts w:eastAsia="Calibri" w:cs="Calibri"/>
                <w:sz w:val="22"/>
                <w:szCs w:val="22"/>
              </w:rPr>
              <w:t xml:space="preserve">Some say </w:t>
            </w:r>
            <w:r w:rsidR="50CFB46A" w:rsidRPr="007427D8">
              <w:rPr>
                <w:rFonts w:eastAsia="Calibri" w:cs="Calibri"/>
                <w:sz w:val="22"/>
                <w:szCs w:val="22"/>
              </w:rPr>
              <w:t>chatbots are the future of customer support.</w:t>
            </w:r>
          </w:p>
          <w:p w14:paraId="27F7324C" w14:textId="0FE19FB5" w:rsidR="50CFB46A" w:rsidRDefault="50CFB46A" w:rsidP="09782CD7">
            <w:pPr>
              <w:spacing w:before="240" w:after="240"/>
              <w:rPr>
                <w:rFonts w:eastAsia="Calibri" w:cs="Calibri"/>
                <w:sz w:val="22"/>
                <w:szCs w:val="22"/>
              </w:rPr>
            </w:pPr>
            <w:r w:rsidRPr="09782CD7">
              <w:rPr>
                <w:rFonts w:eastAsia="Calibri" w:cs="Calibri"/>
                <w:sz w:val="22"/>
                <w:szCs w:val="22"/>
              </w:rPr>
              <w:t xml:space="preserve">But </w:t>
            </w:r>
            <w:r w:rsidR="0454295F" w:rsidRPr="09782CD7">
              <w:rPr>
                <w:rFonts w:eastAsia="Calibri" w:cs="Calibri"/>
                <w:sz w:val="22"/>
                <w:szCs w:val="22"/>
              </w:rPr>
              <w:t xml:space="preserve">are they </w:t>
            </w:r>
            <w:r w:rsidR="12336695" w:rsidRPr="09782CD7">
              <w:rPr>
                <w:rFonts w:eastAsia="Calibri" w:cs="Calibri"/>
                <w:sz w:val="22"/>
                <w:szCs w:val="22"/>
              </w:rPr>
              <w:t>really</w:t>
            </w:r>
            <w:r w:rsidR="0454295F" w:rsidRPr="09782CD7">
              <w:rPr>
                <w:rFonts w:eastAsia="Calibri" w:cs="Calibri"/>
                <w:sz w:val="22"/>
                <w:szCs w:val="22"/>
              </w:rPr>
              <w:t>?</w:t>
            </w:r>
          </w:p>
          <w:p w14:paraId="3A6CC376" w14:textId="7C4249D8" w:rsidR="25306C87" w:rsidRPr="007427D8" w:rsidRDefault="50CFB46A" w:rsidP="3CCD24F8">
            <w:pPr>
              <w:spacing w:before="240" w:after="240"/>
              <w:rPr>
                <w:rFonts w:eastAsia="Calibri" w:cs="Calibri"/>
                <w:sz w:val="22"/>
                <w:szCs w:val="22"/>
              </w:rPr>
            </w:pPr>
            <w:r w:rsidRPr="007427D8">
              <w:rPr>
                <w:rFonts w:eastAsia="Calibri" w:cs="Calibri"/>
                <w:sz w:val="22"/>
                <w:szCs w:val="22"/>
              </w:rPr>
              <w:t>There's nothing like</w:t>
            </w:r>
            <w:r w:rsidR="4B696232" w:rsidRPr="007427D8">
              <w:rPr>
                <w:rFonts w:eastAsia="Calibri" w:cs="Calibri"/>
                <w:sz w:val="22"/>
                <w:szCs w:val="22"/>
              </w:rPr>
              <w:t xml:space="preserve"> having access to human expertise when</w:t>
            </w:r>
            <w:r w:rsidR="391E5D56" w:rsidRPr="007427D8">
              <w:rPr>
                <w:rFonts w:eastAsia="Calibri" w:cs="Calibri"/>
                <w:sz w:val="22"/>
                <w:szCs w:val="22"/>
              </w:rPr>
              <w:t>ever</w:t>
            </w:r>
            <w:r w:rsidR="4B696232" w:rsidRPr="007427D8">
              <w:rPr>
                <w:rFonts w:eastAsia="Calibri" w:cs="Calibri"/>
                <w:sz w:val="22"/>
                <w:szCs w:val="22"/>
              </w:rPr>
              <w:t xml:space="preserve"> you</w:t>
            </w:r>
            <w:r w:rsidR="4F564752" w:rsidRPr="007427D8">
              <w:rPr>
                <w:rFonts w:eastAsia="Calibri" w:cs="Calibri"/>
                <w:sz w:val="22"/>
                <w:szCs w:val="22"/>
              </w:rPr>
              <w:t>r business</w:t>
            </w:r>
            <w:r w:rsidR="4B696232" w:rsidRPr="007427D8">
              <w:rPr>
                <w:rFonts w:eastAsia="Calibri" w:cs="Calibri"/>
                <w:sz w:val="22"/>
                <w:szCs w:val="22"/>
              </w:rPr>
              <w:t xml:space="preserve"> need</w:t>
            </w:r>
            <w:r w:rsidR="29E3463C" w:rsidRPr="007427D8">
              <w:rPr>
                <w:rFonts w:eastAsia="Calibri" w:cs="Calibri"/>
                <w:sz w:val="22"/>
                <w:szCs w:val="22"/>
              </w:rPr>
              <w:t>s</w:t>
            </w:r>
            <w:r w:rsidR="4B696232" w:rsidRPr="007427D8">
              <w:rPr>
                <w:rFonts w:eastAsia="Calibri" w:cs="Calibri"/>
                <w:sz w:val="22"/>
                <w:szCs w:val="22"/>
              </w:rPr>
              <w:t xml:space="preserve"> it. </w:t>
            </w:r>
            <w:r w:rsidR="31C635AD" w:rsidRPr="007427D8">
              <w:rPr>
                <w:rFonts w:eastAsia="Calibri" w:cs="Calibri"/>
                <w:sz w:val="22"/>
                <w:szCs w:val="22"/>
              </w:rPr>
              <w:t>Whether it’s tech</w:t>
            </w:r>
            <w:r w:rsidR="72F14419" w:rsidRPr="007427D8">
              <w:rPr>
                <w:rFonts w:eastAsia="Calibri" w:cs="Calibri"/>
                <w:sz w:val="22"/>
                <w:szCs w:val="22"/>
              </w:rPr>
              <w:t>nical</w:t>
            </w:r>
            <w:r w:rsidR="31C635AD" w:rsidRPr="007427D8">
              <w:rPr>
                <w:rFonts w:eastAsia="Calibri" w:cs="Calibri"/>
                <w:sz w:val="22"/>
                <w:szCs w:val="22"/>
              </w:rPr>
              <w:t xml:space="preserve">, sales, </w:t>
            </w:r>
            <w:r w:rsidR="516CCA0E" w:rsidRPr="007427D8">
              <w:rPr>
                <w:rFonts w:eastAsia="Calibri" w:cs="Calibri"/>
                <w:sz w:val="22"/>
                <w:szCs w:val="22"/>
              </w:rPr>
              <w:t xml:space="preserve">or marketing assistance </w:t>
            </w:r>
            <w:r w:rsidR="629EE34B" w:rsidRPr="007427D8">
              <w:rPr>
                <w:rFonts w:eastAsia="Calibri" w:cs="Calibri"/>
                <w:sz w:val="22"/>
                <w:szCs w:val="22"/>
              </w:rPr>
              <w:t xml:space="preserve">that </w:t>
            </w:r>
            <w:r w:rsidR="516CCA0E" w:rsidRPr="007427D8">
              <w:rPr>
                <w:rFonts w:eastAsia="Calibri" w:cs="Calibri"/>
                <w:sz w:val="22"/>
                <w:szCs w:val="22"/>
              </w:rPr>
              <w:t>you</w:t>
            </w:r>
            <w:r w:rsidR="2498A39C" w:rsidRPr="007427D8">
              <w:rPr>
                <w:rFonts w:eastAsia="Calibri" w:cs="Calibri"/>
                <w:sz w:val="22"/>
                <w:szCs w:val="22"/>
              </w:rPr>
              <w:t>’re looking for</w:t>
            </w:r>
            <w:r w:rsidR="516CCA0E" w:rsidRPr="007427D8">
              <w:rPr>
                <w:rFonts w:eastAsia="Calibri" w:cs="Calibri"/>
                <w:sz w:val="22"/>
                <w:szCs w:val="22"/>
              </w:rPr>
              <w:t>, we’ve got you covered.</w:t>
            </w:r>
          </w:p>
          <w:p w14:paraId="63737FA0" w14:textId="4AB61BDA" w:rsidR="25306C87" w:rsidRPr="007427D8" w:rsidRDefault="74D7204F" w:rsidP="3CCD24F8">
            <w:pPr>
              <w:spacing w:before="240" w:after="240"/>
              <w:rPr>
                <w:sz w:val="22"/>
                <w:szCs w:val="22"/>
              </w:rPr>
            </w:pPr>
            <w:r w:rsidRPr="007427D8">
              <w:rPr>
                <w:rFonts w:eastAsia="Calibri" w:cs="Calibri"/>
                <w:sz w:val="22"/>
                <w:szCs w:val="22"/>
              </w:rPr>
              <w:t>Nuvei’s</w:t>
            </w:r>
            <w:r w:rsidR="7FDA693A" w:rsidRPr="007427D8">
              <w:rPr>
                <w:rFonts w:eastAsia="Calibri" w:cs="Calibri"/>
                <w:sz w:val="22"/>
                <w:szCs w:val="22"/>
              </w:rPr>
              <w:t xml:space="preserve"> team of payment experts is available 24/7 to provide personalized </w:t>
            </w:r>
            <w:r w:rsidR="5743E8E6" w:rsidRPr="007427D8">
              <w:rPr>
                <w:rFonts w:eastAsia="Calibri" w:cs="Calibri"/>
                <w:sz w:val="22"/>
                <w:szCs w:val="22"/>
              </w:rPr>
              <w:t>guidance</w:t>
            </w:r>
            <w:r w:rsidR="748AAF2D" w:rsidRPr="007427D8">
              <w:rPr>
                <w:rFonts w:eastAsia="Calibri" w:cs="Calibri"/>
                <w:sz w:val="22"/>
                <w:szCs w:val="22"/>
              </w:rPr>
              <w:t xml:space="preserve"> </w:t>
            </w:r>
            <w:r w:rsidR="7FDA693A" w:rsidRPr="007427D8">
              <w:rPr>
                <w:rFonts w:eastAsia="Calibri" w:cs="Calibri"/>
                <w:sz w:val="22"/>
                <w:szCs w:val="22"/>
              </w:rPr>
              <w:t>tailored to your business needs. We pride ourselves on being more than just a payment processor – we're your partner in success.</w:t>
            </w:r>
          </w:p>
          <w:p w14:paraId="09FF4AF4" w14:textId="7096770D" w:rsidR="25306C87" w:rsidRPr="007427D8" w:rsidRDefault="2486D0A4" w:rsidP="3CCD24F8">
            <w:pPr>
              <w:spacing w:before="240" w:after="240"/>
              <w:rPr>
                <w:rFonts w:eastAsia="Calibri" w:cs="Calibri"/>
                <w:sz w:val="22"/>
                <w:szCs w:val="22"/>
              </w:rPr>
            </w:pPr>
            <w:r w:rsidRPr="007427D8">
              <w:rPr>
                <w:sz w:val="22"/>
                <w:szCs w:val="22"/>
              </w:rPr>
              <w:t xml:space="preserve">Book a call with us </w:t>
            </w:r>
            <w:r w:rsidR="5DC637F7" w:rsidRPr="007427D8">
              <w:rPr>
                <w:sz w:val="22"/>
                <w:szCs w:val="22"/>
              </w:rPr>
              <w:t xml:space="preserve">today </w:t>
            </w:r>
            <w:r w:rsidRPr="007427D8">
              <w:rPr>
                <w:sz w:val="22"/>
                <w:szCs w:val="22"/>
              </w:rPr>
              <w:t>to experience real human support from a payment partner who values real relationships</w:t>
            </w:r>
            <w:r w:rsidR="5DC637F7" w:rsidRPr="007427D8">
              <w:rPr>
                <w:sz w:val="22"/>
                <w:szCs w:val="22"/>
              </w:rPr>
              <w:t>.</w:t>
            </w:r>
          </w:p>
          <w:p w14:paraId="5D25CA94" w14:textId="77777777" w:rsidR="25306C87" w:rsidRPr="007427D8" w:rsidRDefault="2395DF03" w:rsidP="3CCD24F8">
            <w:pPr>
              <w:spacing w:before="240" w:after="240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7427D8">
              <w:rPr>
                <w:rFonts w:eastAsia="Calibri" w:cs="Calibri"/>
                <w:b/>
                <w:bCs/>
                <w:sz w:val="22"/>
                <w:szCs w:val="22"/>
              </w:rPr>
              <w:t>Book call</w:t>
            </w:r>
          </w:p>
          <w:p w14:paraId="2B0573A2" w14:textId="123BFFA2" w:rsidR="003067B8" w:rsidRPr="007427D8" w:rsidRDefault="003067B8" w:rsidP="3CCD24F8">
            <w:pPr>
              <w:spacing w:before="240" w:after="240"/>
              <w:rPr>
                <w:rFonts w:eastAsia="Calibri" w:cs="Calibri"/>
                <w:sz w:val="22"/>
                <w:szCs w:val="22"/>
              </w:rPr>
            </w:pPr>
            <w:r w:rsidRPr="007427D8">
              <w:rPr>
                <w:rFonts w:eastAsia="Calibri" w:cs="Calibri"/>
                <w:sz w:val="22"/>
                <w:szCs w:val="22"/>
              </w:rPr>
              <w:t>Kind regards,</w:t>
            </w:r>
          </w:p>
        </w:tc>
      </w:tr>
      <w:tr w:rsidR="25306C87" w:rsidRPr="007427D8" w14:paraId="53BE2EA3" w14:textId="77777777" w:rsidTr="09782CD7">
        <w:trPr>
          <w:trHeight w:val="300"/>
        </w:trPr>
        <w:tc>
          <w:tcPr>
            <w:tcW w:w="1838" w:type="dxa"/>
          </w:tcPr>
          <w:p w14:paraId="08B4B3FC" w14:textId="29EBDB34" w:rsidR="25306C87" w:rsidRPr="007427D8" w:rsidRDefault="25306C87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CTA</w:t>
            </w:r>
          </w:p>
        </w:tc>
        <w:tc>
          <w:tcPr>
            <w:tcW w:w="7178" w:type="dxa"/>
          </w:tcPr>
          <w:p w14:paraId="2B66FC84" w14:textId="77B0702E" w:rsidR="25306C87" w:rsidRPr="007427D8" w:rsidRDefault="2337B397" w:rsidP="25306C87">
            <w:pPr>
              <w:rPr>
                <w:rFonts w:cs="Calibri"/>
                <w:sz w:val="22"/>
                <w:szCs w:val="22"/>
              </w:rPr>
            </w:pPr>
            <w:r w:rsidRPr="007427D8">
              <w:rPr>
                <w:rFonts w:cs="Calibri"/>
                <w:sz w:val="22"/>
                <w:szCs w:val="22"/>
              </w:rPr>
              <w:t>Book call</w:t>
            </w:r>
          </w:p>
        </w:tc>
      </w:tr>
    </w:tbl>
    <w:p w14:paraId="48291DC4" w14:textId="31EAB8EC" w:rsidR="00A57BF6" w:rsidRPr="007427D8" w:rsidRDefault="00A57BF6" w:rsidP="25306C87">
      <w:pPr>
        <w:rPr>
          <w:rFonts w:cs="Calibri"/>
          <w:sz w:val="22"/>
          <w:szCs w:val="22"/>
        </w:rPr>
      </w:pPr>
    </w:p>
    <w:p w14:paraId="4240C242" w14:textId="78BA877A" w:rsidR="25306C87" w:rsidRPr="007427D8" w:rsidRDefault="25306C87" w:rsidP="25306C87">
      <w:pPr>
        <w:rPr>
          <w:rFonts w:cs="Calibri"/>
          <w:sz w:val="22"/>
          <w:szCs w:val="22"/>
        </w:rPr>
      </w:pPr>
    </w:p>
    <w:p w14:paraId="30B9095F" w14:textId="7702F1E9" w:rsidR="25306C87" w:rsidRPr="007427D8" w:rsidRDefault="25306C87" w:rsidP="25306C87">
      <w:pPr>
        <w:rPr>
          <w:rFonts w:cs="Calibri"/>
          <w:sz w:val="22"/>
          <w:szCs w:val="22"/>
        </w:rPr>
      </w:pPr>
    </w:p>
    <w:p w14:paraId="49517137" w14:textId="6A230DD2" w:rsidR="00A57BF6" w:rsidRPr="007427D8" w:rsidRDefault="00A57BF6" w:rsidP="3CCD24F8">
      <w:pPr>
        <w:rPr>
          <w:rFonts w:cs="Calibri"/>
          <w:sz w:val="22"/>
          <w:szCs w:val="22"/>
        </w:rPr>
      </w:pPr>
    </w:p>
    <w:sectPr w:rsidR="00A57BF6" w:rsidRPr="007427D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4965" w14:textId="77777777" w:rsidR="00E44263" w:rsidRDefault="00E44263" w:rsidP="00F16A42">
      <w:pPr>
        <w:spacing w:after="0" w:line="240" w:lineRule="auto"/>
      </w:pPr>
      <w:r>
        <w:separator/>
      </w:r>
    </w:p>
  </w:endnote>
  <w:endnote w:type="continuationSeparator" w:id="0">
    <w:p w14:paraId="1D6305BC" w14:textId="77777777" w:rsidR="00E44263" w:rsidRDefault="00E44263" w:rsidP="00F1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roxima Nova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8598" w14:textId="77777777" w:rsidR="00E44263" w:rsidRDefault="00E44263" w:rsidP="00F16A42">
      <w:pPr>
        <w:spacing w:after="0" w:line="240" w:lineRule="auto"/>
      </w:pPr>
      <w:r>
        <w:separator/>
      </w:r>
    </w:p>
  </w:footnote>
  <w:footnote w:type="continuationSeparator" w:id="0">
    <w:p w14:paraId="4B169266" w14:textId="77777777" w:rsidR="00E44263" w:rsidRDefault="00E44263" w:rsidP="00F1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3E9" w14:textId="1B911384" w:rsidR="00F16A42" w:rsidRDefault="00F16A42">
    <w:pPr>
      <w:pStyle w:val="Header"/>
    </w:pPr>
    <w:r>
      <w:rPr>
        <w:noProof/>
      </w:rPr>
      <w:drawing>
        <wp:inline distT="0" distB="0" distL="0" distR="0" wp14:anchorId="27A67935" wp14:editId="3884C052">
          <wp:extent cx="1079500" cy="438150"/>
          <wp:effectExtent l="0" t="0" r="6350" b="0"/>
          <wp:docPr id="7610115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011512" name="image1.png"/>
                  <pic:cNvPicPr/>
                </pic:nvPicPr>
                <pic:blipFill>
                  <a:blip r:embed="rId1"/>
                  <a:srcRect l="6837" t="27651" r="6623" b="26863"/>
                  <a:stretch>
                    <a:fillRect/>
                  </a:stretch>
                </pic:blipFill>
                <pic:spPr>
                  <a:xfrm>
                    <a:off x="0" y="0"/>
                    <a:ext cx="10795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B2A"/>
    <w:multiLevelType w:val="hybridMultilevel"/>
    <w:tmpl w:val="8476031C"/>
    <w:lvl w:ilvl="0" w:tplc="6D34D1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EB9"/>
    <w:multiLevelType w:val="multilevel"/>
    <w:tmpl w:val="978C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EB9D"/>
    <w:multiLevelType w:val="hybridMultilevel"/>
    <w:tmpl w:val="FFFFFFFF"/>
    <w:lvl w:ilvl="0" w:tplc="1AC45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AB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80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4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24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22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48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6453"/>
    <w:multiLevelType w:val="hybridMultilevel"/>
    <w:tmpl w:val="01687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7CA"/>
    <w:multiLevelType w:val="hybridMultilevel"/>
    <w:tmpl w:val="73B8CA4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6608"/>
    <w:multiLevelType w:val="hybridMultilevel"/>
    <w:tmpl w:val="214A9508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F8A7379"/>
    <w:multiLevelType w:val="multilevel"/>
    <w:tmpl w:val="53A2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34592"/>
    <w:multiLevelType w:val="hybridMultilevel"/>
    <w:tmpl w:val="566A72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B0904"/>
    <w:multiLevelType w:val="multilevel"/>
    <w:tmpl w:val="287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614F0"/>
    <w:multiLevelType w:val="hybridMultilevel"/>
    <w:tmpl w:val="FC08796A"/>
    <w:lvl w:ilvl="0" w:tplc="6D34D1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13180">
    <w:abstractNumId w:val="8"/>
  </w:num>
  <w:num w:numId="2" w16cid:durableId="2041126364">
    <w:abstractNumId w:val="1"/>
  </w:num>
  <w:num w:numId="3" w16cid:durableId="1589998699">
    <w:abstractNumId w:val="6"/>
  </w:num>
  <w:num w:numId="4" w16cid:durableId="612710229">
    <w:abstractNumId w:val="7"/>
  </w:num>
  <w:num w:numId="5" w16cid:durableId="40131374">
    <w:abstractNumId w:val="3"/>
  </w:num>
  <w:num w:numId="6" w16cid:durableId="58334915">
    <w:abstractNumId w:val="5"/>
  </w:num>
  <w:num w:numId="7" w16cid:durableId="1329482076">
    <w:abstractNumId w:val="2"/>
  </w:num>
  <w:num w:numId="8" w16cid:durableId="1709451481">
    <w:abstractNumId w:val="4"/>
  </w:num>
  <w:num w:numId="9" w16cid:durableId="1964967525">
    <w:abstractNumId w:val="9"/>
  </w:num>
  <w:num w:numId="10" w16cid:durableId="47842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F6"/>
    <w:rsid w:val="000017CF"/>
    <w:rsid w:val="00002AA1"/>
    <w:rsid w:val="00003B4C"/>
    <w:rsid w:val="00015408"/>
    <w:rsid w:val="000216B6"/>
    <w:rsid w:val="00023ABE"/>
    <w:rsid w:val="00025C0B"/>
    <w:rsid w:val="00030CCB"/>
    <w:rsid w:val="00040C69"/>
    <w:rsid w:val="000447B9"/>
    <w:rsid w:val="00044C34"/>
    <w:rsid w:val="00046853"/>
    <w:rsid w:val="00052C4E"/>
    <w:rsid w:val="00062572"/>
    <w:rsid w:val="000703CC"/>
    <w:rsid w:val="00081E77"/>
    <w:rsid w:val="00085CAC"/>
    <w:rsid w:val="00094BC1"/>
    <w:rsid w:val="000954EA"/>
    <w:rsid w:val="0009603F"/>
    <w:rsid w:val="000A2E2C"/>
    <w:rsid w:val="000A2F40"/>
    <w:rsid w:val="000A4EB0"/>
    <w:rsid w:val="000A6B6F"/>
    <w:rsid w:val="000B1824"/>
    <w:rsid w:val="000B2C20"/>
    <w:rsid w:val="000C2C62"/>
    <w:rsid w:val="000C7231"/>
    <w:rsid w:val="000D3542"/>
    <w:rsid w:val="000D5F20"/>
    <w:rsid w:val="000D6508"/>
    <w:rsid w:val="000D6619"/>
    <w:rsid w:val="000F119C"/>
    <w:rsid w:val="000F1A89"/>
    <w:rsid w:val="000F3F6B"/>
    <w:rsid w:val="0010095B"/>
    <w:rsid w:val="00112983"/>
    <w:rsid w:val="00117DC9"/>
    <w:rsid w:val="00130B00"/>
    <w:rsid w:val="001327BF"/>
    <w:rsid w:val="0014228B"/>
    <w:rsid w:val="00146691"/>
    <w:rsid w:val="001524DC"/>
    <w:rsid w:val="00153930"/>
    <w:rsid w:val="00155947"/>
    <w:rsid w:val="00161D8A"/>
    <w:rsid w:val="00164A8A"/>
    <w:rsid w:val="001668D2"/>
    <w:rsid w:val="00175210"/>
    <w:rsid w:val="00183F44"/>
    <w:rsid w:val="00187255"/>
    <w:rsid w:val="001B16A0"/>
    <w:rsid w:val="001B4EDB"/>
    <w:rsid w:val="001B5CE1"/>
    <w:rsid w:val="001C222F"/>
    <w:rsid w:val="001C79EF"/>
    <w:rsid w:val="001D402B"/>
    <w:rsid w:val="001D4349"/>
    <w:rsid w:val="001E0F00"/>
    <w:rsid w:val="001E1998"/>
    <w:rsid w:val="001E1D3A"/>
    <w:rsid w:val="001E527B"/>
    <w:rsid w:val="001F2584"/>
    <w:rsid w:val="001F522D"/>
    <w:rsid w:val="00201E13"/>
    <w:rsid w:val="00215D91"/>
    <w:rsid w:val="00216F8B"/>
    <w:rsid w:val="002479CF"/>
    <w:rsid w:val="002502AE"/>
    <w:rsid w:val="00250D7E"/>
    <w:rsid w:val="002568E1"/>
    <w:rsid w:val="002579FE"/>
    <w:rsid w:val="002615B6"/>
    <w:rsid w:val="00272D0F"/>
    <w:rsid w:val="00275331"/>
    <w:rsid w:val="002872BB"/>
    <w:rsid w:val="00290B31"/>
    <w:rsid w:val="00293E9D"/>
    <w:rsid w:val="002B2975"/>
    <w:rsid w:val="002B61BF"/>
    <w:rsid w:val="002C4E56"/>
    <w:rsid w:val="002C7DBC"/>
    <w:rsid w:val="002D5942"/>
    <w:rsid w:val="002E65DC"/>
    <w:rsid w:val="002F255B"/>
    <w:rsid w:val="002F4BC3"/>
    <w:rsid w:val="00301935"/>
    <w:rsid w:val="003067B8"/>
    <w:rsid w:val="003120AA"/>
    <w:rsid w:val="003150A6"/>
    <w:rsid w:val="00326447"/>
    <w:rsid w:val="00332A75"/>
    <w:rsid w:val="0033770A"/>
    <w:rsid w:val="003427A2"/>
    <w:rsid w:val="003506A9"/>
    <w:rsid w:val="003541F1"/>
    <w:rsid w:val="0035704D"/>
    <w:rsid w:val="003616F5"/>
    <w:rsid w:val="0036324A"/>
    <w:rsid w:val="00363A67"/>
    <w:rsid w:val="00370D9E"/>
    <w:rsid w:val="00375180"/>
    <w:rsid w:val="0037541F"/>
    <w:rsid w:val="0037562D"/>
    <w:rsid w:val="0038181E"/>
    <w:rsid w:val="003818EA"/>
    <w:rsid w:val="00386D50"/>
    <w:rsid w:val="003877AA"/>
    <w:rsid w:val="0039153F"/>
    <w:rsid w:val="00393D16"/>
    <w:rsid w:val="003A208D"/>
    <w:rsid w:val="003A74EC"/>
    <w:rsid w:val="003B0466"/>
    <w:rsid w:val="003B46F0"/>
    <w:rsid w:val="003C269D"/>
    <w:rsid w:val="003C3EBC"/>
    <w:rsid w:val="003C479D"/>
    <w:rsid w:val="003D0A32"/>
    <w:rsid w:val="003D580B"/>
    <w:rsid w:val="003E2731"/>
    <w:rsid w:val="003E37D0"/>
    <w:rsid w:val="003E75CB"/>
    <w:rsid w:val="003F1D41"/>
    <w:rsid w:val="00404617"/>
    <w:rsid w:val="0040791A"/>
    <w:rsid w:val="00407D15"/>
    <w:rsid w:val="00410288"/>
    <w:rsid w:val="00412924"/>
    <w:rsid w:val="00416FDF"/>
    <w:rsid w:val="00420B93"/>
    <w:rsid w:val="00421AA6"/>
    <w:rsid w:val="00423871"/>
    <w:rsid w:val="004359ED"/>
    <w:rsid w:val="00440F33"/>
    <w:rsid w:val="004433A7"/>
    <w:rsid w:val="00446ADE"/>
    <w:rsid w:val="00453474"/>
    <w:rsid w:val="00453682"/>
    <w:rsid w:val="00454333"/>
    <w:rsid w:val="00455A9E"/>
    <w:rsid w:val="004600BB"/>
    <w:rsid w:val="004631B2"/>
    <w:rsid w:val="00464ECA"/>
    <w:rsid w:val="00465FCF"/>
    <w:rsid w:val="0048028D"/>
    <w:rsid w:val="00480F3D"/>
    <w:rsid w:val="004828DC"/>
    <w:rsid w:val="004835D5"/>
    <w:rsid w:val="00484368"/>
    <w:rsid w:val="004A3DF8"/>
    <w:rsid w:val="004A5375"/>
    <w:rsid w:val="004B33CA"/>
    <w:rsid w:val="004B42BE"/>
    <w:rsid w:val="004C0DF0"/>
    <w:rsid w:val="004C28E9"/>
    <w:rsid w:val="004D5BB2"/>
    <w:rsid w:val="004E2C35"/>
    <w:rsid w:val="004F086F"/>
    <w:rsid w:val="004F2813"/>
    <w:rsid w:val="004F47E2"/>
    <w:rsid w:val="004F675A"/>
    <w:rsid w:val="004F767E"/>
    <w:rsid w:val="00501A81"/>
    <w:rsid w:val="00504157"/>
    <w:rsid w:val="00504A98"/>
    <w:rsid w:val="0051784C"/>
    <w:rsid w:val="0052052C"/>
    <w:rsid w:val="00524960"/>
    <w:rsid w:val="00526E81"/>
    <w:rsid w:val="00530652"/>
    <w:rsid w:val="0053526B"/>
    <w:rsid w:val="00553888"/>
    <w:rsid w:val="00561D21"/>
    <w:rsid w:val="00564FF4"/>
    <w:rsid w:val="00565DBA"/>
    <w:rsid w:val="005674F1"/>
    <w:rsid w:val="005711C8"/>
    <w:rsid w:val="0057230E"/>
    <w:rsid w:val="00573983"/>
    <w:rsid w:val="00573BE4"/>
    <w:rsid w:val="005829AC"/>
    <w:rsid w:val="00584DBA"/>
    <w:rsid w:val="00590B27"/>
    <w:rsid w:val="00595D46"/>
    <w:rsid w:val="005A3820"/>
    <w:rsid w:val="005A64AA"/>
    <w:rsid w:val="005B23B1"/>
    <w:rsid w:val="005C1995"/>
    <w:rsid w:val="005D4D3B"/>
    <w:rsid w:val="005D6F08"/>
    <w:rsid w:val="005E6840"/>
    <w:rsid w:val="005F11D3"/>
    <w:rsid w:val="005F7382"/>
    <w:rsid w:val="00603BB6"/>
    <w:rsid w:val="00603E29"/>
    <w:rsid w:val="0061641B"/>
    <w:rsid w:val="00620BFD"/>
    <w:rsid w:val="00631B2B"/>
    <w:rsid w:val="00640853"/>
    <w:rsid w:val="0064668F"/>
    <w:rsid w:val="00647321"/>
    <w:rsid w:val="0065071E"/>
    <w:rsid w:val="006519A0"/>
    <w:rsid w:val="00654B80"/>
    <w:rsid w:val="00673CE3"/>
    <w:rsid w:val="00676E10"/>
    <w:rsid w:val="00687516"/>
    <w:rsid w:val="00687985"/>
    <w:rsid w:val="0069170E"/>
    <w:rsid w:val="00692C58"/>
    <w:rsid w:val="006953AB"/>
    <w:rsid w:val="00697305"/>
    <w:rsid w:val="006D17CC"/>
    <w:rsid w:val="006D6AAA"/>
    <w:rsid w:val="006D6CB9"/>
    <w:rsid w:val="006E566A"/>
    <w:rsid w:val="006E6945"/>
    <w:rsid w:val="006E6E74"/>
    <w:rsid w:val="006F4010"/>
    <w:rsid w:val="00700B53"/>
    <w:rsid w:val="00703D60"/>
    <w:rsid w:val="00712B76"/>
    <w:rsid w:val="0072243B"/>
    <w:rsid w:val="00724F98"/>
    <w:rsid w:val="00727C7D"/>
    <w:rsid w:val="00730AA4"/>
    <w:rsid w:val="007427D8"/>
    <w:rsid w:val="007452DB"/>
    <w:rsid w:val="007512EF"/>
    <w:rsid w:val="00751C84"/>
    <w:rsid w:val="007535D5"/>
    <w:rsid w:val="00753D24"/>
    <w:rsid w:val="00766B77"/>
    <w:rsid w:val="00772B3C"/>
    <w:rsid w:val="00774CA2"/>
    <w:rsid w:val="00776541"/>
    <w:rsid w:val="00780159"/>
    <w:rsid w:val="007827DE"/>
    <w:rsid w:val="00782CA2"/>
    <w:rsid w:val="0078648D"/>
    <w:rsid w:val="007868BD"/>
    <w:rsid w:val="00793701"/>
    <w:rsid w:val="00795A16"/>
    <w:rsid w:val="00796664"/>
    <w:rsid w:val="00796DBE"/>
    <w:rsid w:val="007977BB"/>
    <w:rsid w:val="007A2B0E"/>
    <w:rsid w:val="007A2CF2"/>
    <w:rsid w:val="007A6E3F"/>
    <w:rsid w:val="007A7E84"/>
    <w:rsid w:val="007B29A4"/>
    <w:rsid w:val="007B4B3F"/>
    <w:rsid w:val="007B6314"/>
    <w:rsid w:val="007C45FD"/>
    <w:rsid w:val="007C6923"/>
    <w:rsid w:val="00812907"/>
    <w:rsid w:val="008157D4"/>
    <w:rsid w:val="00820DAF"/>
    <w:rsid w:val="00827299"/>
    <w:rsid w:val="00832207"/>
    <w:rsid w:val="00832B67"/>
    <w:rsid w:val="00833FF4"/>
    <w:rsid w:val="0083427F"/>
    <w:rsid w:val="008439E9"/>
    <w:rsid w:val="0085288E"/>
    <w:rsid w:val="008538FC"/>
    <w:rsid w:val="008540B7"/>
    <w:rsid w:val="00862942"/>
    <w:rsid w:val="00863293"/>
    <w:rsid w:val="00865C8D"/>
    <w:rsid w:val="00866899"/>
    <w:rsid w:val="008712AC"/>
    <w:rsid w:val="00871B96"/>
    <w:rsid w:val="0087EF6B"/>
    <w:rsid w:val="0088647A"/>
    <w:rsid w:val="00891915"/>
    <w:rsid w:val="008A5B55"/>
    <w:rsid w:val="008A7CCE"/>
    <w:rsid w:val="008B37CE"/>
    <w:rsid w:val="008B613A"/>
    <w:rsid w:val="008B67B6"/>
    <w:rsid w:val="008B7476"/>
    <w:rsid w:val="008C39BD"/>
    <w:rsid w:val="008C6EF5"/>
    <w:rsid w:val="008D0D9A"/>
    <w:rsid w:val="008E2890"/>
    <w:rsid w:val="008E5A3E"/>
    <w:rsid w:val="008EB8D2"/>
    <w:rsid w:val="00915F23"/>
    <w:rsid w:val="009217B6"/>
    <w:rsid w:val="0092217B"/>
    <w:rsid w:val="00923EF1"/>
    <w:rsid w:val="009276BC"/>
    <w:rsid w:val="009279FB"/>
    <w:rsid w:val="00927AEE"/>
    <w:rsid w:val="009305D9"/>
    <w:rsid w:val="009329BE"/>
    <w:rsid w:val="009348F1"/>
    <w:rsid w:val="00935040"/>
    <w:rsid w:val="00936ABB"/>
    <w:rsid w:val="00950333"/>
    <w:rsid w:val="00951558"/>
    <w:rsid w:val="00952180"/>
    <w:rsid w:val="00963214"/>
    <w:rsid w:val="00963CA8"/>
    <w:rsid w:val="00967F5D"/>
    <w:rsid w:val="009705CB"/>
    <w:rsid w:val="009737CE"/>
    <w:rsid w:val="00975831"/>
    <w:rsid w:val="0097610A"/>
    <w:rsid w:val="009834EC"/>
    <w:rsid w:val="00986F38"/>
    <w:rsid w:val="009916FD"/>
    <w:rsid w:val="00992567"/>
    <w:rsid w:val="00993926"/>
    <w:rsid w:val="00995E5C"/>
    <w:rsid w:val="009963F7"/>
    <w:rsid w:val="009A45D5"/>
    <w:rsid w:val="009C16B1"/>
    <w:rsid w:val="009C2774"/>
    <w:rsid w:val="009C5353"/>
    <w:rsid w:val="009D10F7"/>
    <w:rsid w:val="009E37B4"/>
    <w:rsid w:val="009E4C6E"/>
    <w:rsid w:val="009F0C65"/>
    <w:rsid w:val="00A056BC"/>
    <w:rsid w:val="00A06D90"/>
    <w:rsid w:val="00A125F6"/>
    <w:rsid w:val="00A1390B"/>
    <w:rsid w:val="00A24FD8"/>
    <w:rsid w:val="00A2606F"/>
    <w:rsid w:val="00A30EBD"/>
    <w:rsid w:val="00A3127C"/>
    <w:rsid w:val="00A32CDA"/>
    <w:rsid w:val="00A40F95"/>
    <w:rsid w:val="00A41F57"/>
    <w:rsid w:val="00A42B92"/>
    <w:rsid w:val="00A43C6A"/>
    <w:rsid w:val="00A57BF6"/>
    <w:rsid w:val="00A6009D"/>
    <w:rsid w:val="00A60533"/>
    <w:rsid w:val="00A66388"/>
    <w:rsid w:val="00A66DFC"/>
    <w:rsid w:val="00A67583"/>
    <w:rsid w:val="00A72109"/>
    <w:rsid w:val="00A7340E"/>
    <w:rsid w:val="00A73DA3"/>
    <w:rsid w:val="00A7572D"/>
    <w:rsid w:val="00A9506B"/>
    <w:rsid w:val="00AA09B4"/>
    <w:rsid w:val="00AA3554"/>
    <w:rsid w:val="00AB2203"/>
    <w:rsid w:val="00AB54D0"/>
    <w:rsid w:val="00AC0598"/>
    <w:rsid w:val="00AC561B"/>
    <w:rsid w:val="00AD5912"/>
    <w:rsid w:val="00AE1873"/>
    <w:rsid w:val="00AE1C33"/>
    <w:rsid w:val="00AE76A8"/>
    <w:rsid w:val="00AF26D1"/>
    <w:rsid w:val="00AF38BC"/>
    <w:rsid w:val="00B0134C"/>
    <w:rsid w:val="00B1006C"/>
    <w:rsid w:val="00B13FA2"/>
    <w:rsid w:val="00B21966"/>
    <w:rsid w:val="00B24CC8"/>
    <w:rsid w:val="00B377C6"/>
    <w:rsid w:val="00B41685"/>
    <w:rsid w:val="00B42E8E"/>
    <w:rsid w:val="00B467E5"/>
    <w:rsid w:val="00B51867"/>
    <w:rsid w:val="00B52C7F"/>
    <w:rsid w:val="00B56F26"/>
    <w:rsid w:val="00B619F5"/>
    <w:rsid w:val="00B720CC"/>
    <w:rsid w:val="00B76ABB"/>
    <w:rsid w:val="00B80DFB"/>
    <w:rsid w:val="00B87CC8"/>
    <w:rsid w:val="00B94C89"/>
    <w:rsid w:val="00B96887"/>
    <w:rsid w:val="00BA484C"/>
    <w:rsid w:val="00BC2A7A"/>
    <w:rsid w:val="00BC3DA1"/>
    <w:rsid w:val="00BC4E77"/>
    <w:rsid w:val="00BC59EE"/>
    <w:rsid w:val="00BD02F6"/>
    <w:rsid w:val="00BD0ACA"/>
    <w:rsid w:val="00BD1560"/>
    <w:rsid w:val="00BD495A"/>
    <w:rsid w:val="00BD6982"/>
    <w:rsid w:val="00BE159A"/>
    <w:rsid w:val="00BE1F90"/>
    <w:rsid w:val="00BE2BE7"/>
    <w:rsid w:val="00BE5BB8"/>
    <w:rsid w:val="00BF1771"/>
    <w:rsid w:val="00BF38BB"/>
    <w:rsid w:val="00BF6814"/>
    <w:rsid w:val="00BF705C"/>
    <w:rsid w:val="00C05ECE"/>
    <w:rsid w:val="00C1254F"/>
    <w:rsid w:val="00C1276B"/>
    <w:rsid w:val="00C20F85"/>
    <w:rsid w:val="00C25546"/>
    <w:rsid w:val="00C25616"/>
    <w:rsid w:val="00C300C6"/>
    <w:rsid w:val="00C413E0"/>
    <w:rsid w:val="00C41A1A"/>
    <w:rsid w:val="00C4333D"/>
    <w:rsid w:val="00C44439"/>
    <w:rsid w:val="00C46A03"/>
    <w:rsid w:val="00C552A1"/>
    <w:rsid w:val="00C61D8B"/>
    <w:rsid w:val="00C72CBC"/>
    <w:rsid w:val="00C769A5"/>
    <w:rsid w:val="00C81081"/>
    <w:rsid w:val="00C817D0"/>
    <w:rsid w:val="00C87D73"/>
    <w:rsid w:val="00C87D92"/>
    <w:rsid w:val="00C936E8"/>
    <w:rsid w:val="00CA47B4"/>
    <w:rsid w:val="00CA538A"/>
    <w:rsid w:val="00CA55E5"/>
    <w:rsid w:val="00CA7AF1"/>
    <w:rsid w:val="00CB23F4"/>
    <w:rsid w:val="00CB7F1D"/>
    <w:rsid w:val="00CC35B7"/>
    <w:rsid w:val="00CC51DC"/>
    <w:rsid w:val="00CD0C89"/>
    <w:rsid w:val="00CD5ACC"/>
    <w:rsid w:val="00CD65AE"/>
    <w:rsid w:val="00CD6E3A"/>
    <w:rsid w:val="00CE431D"/>
    <w:rsid w:val="00CF2248"/>
    <w:rsid w:val="00D07B88"/>
    <w:rsid w:val="00D161C2"/>
    <w:rsid w:val="00D207CD"/>
    <w:rsid w:val="00D328DC"/>
    <w:rsid w:val="00D375BB"/>
    <w:rsid w:val="00D415C5"/>
    <w:rsid w:val="00D42339"/>
    <w:rsid w:val="00D45BF6"/>
    <w:rsid w:val="00D53969"/>
    <w:rsid w:val="00D54ED0"/>
    <w:rsid w:val="00D553A4"/>
    <w:rsid w:val="00D57DD4"/>
    <w:rsid w:val="00D676B1"/>
    <w:rsid w:val="00D73C76"/>
    <w:rsid w:val="00D80482"/>
    <w:rsid w:val="00D9327A"/>
    <w:rsid w:val="00D97029"/>
    <w:rsid w:val="00DA6949"/>
    <w:rsid w:val="00DA7E2F"/>
    <w:rsid w:val="00DC0AB3"/>
    <w:rsid w:val="00DC5C51"/>
    <w:rsid w:val="00DD69CC"/>
    <w:rsid w:val="00DD7C1F"/>
    <w:rsid w:val="00DD7DA8"/>
    <w:rsid w:val="00DE550A"/>
    <w:rsid w:val="00DE7D4A"/>
    <w:rsid w:val="00DF13AC"/>
    <w:rsid w:val="00DF1E58"/>
    <w:rsid w:val="00DF2283"/>
    <w:rsid w:val="00DF5950"/>
    <w:rsid w:val="00DF5E0D"/>
    <w:rsid w:val="00DF63EC"/>
    <w:rsid w:val="00DF7D7C"/>
    <w:rsid w:val="00E01F15"/>
    <w:rsid w:val="00E04FFB"/>
    <w:rsid w:val="00E05F2C"/>
    <w:rsid w:val="00E075EE"/>
    <w:rsid w:val="00E2635B"/>
    <w:rsid w:val="00E2777C"/>
    <w:rsid w:val="00E30A51"/>
    <w:rsid w:val="00E332F1"/>
    <w:rsid w:val="00E37307"/>
    <w:rsid w:val="00E37DC4"/>
    <w:rsid w:val="00E43569"/>
    <w:rsid w:val="00E44263"/>
    <w:rsid w:val="00E52372"/>
    <w:rsid w:val="00E52A13"/>
    <w:rsid w:val="00E5307C"/>
    <w:rsid w:val="00E534FC"/>
    <w:rsid w:val="00E54E0F"/>
    <w:rsid w:val="00E67BEF"/>
    <w:rsid w:val="00E70D18"/>
    <w:rsid w:val="00E723B7"/>
    <w:rsid w:val="00E76F7C"/>
    <w:rsid w:val="00E82BED"/>
    <w:rsid w:val="00E83FB1"/>
    <w:rsid w:val="00E864AC"/>
    <w:rsid w:val="00E9423C"/>
    <w:rsid w:val="00E949BA"/>
    <w:rsid w:val="00E95979"/>
    <w:rsid w:val="00E97FDC"/>
    <w:rsid w:val="00EA7A03"/>
    <w:rsid w:val="00EB165A"/>
    <w:rsid w:val="00EB2277"/>
    <w:rsid w:val="00EC4973"/>
    <w:rsid w:val="00ED2200"/>
    <w:rsid w:val="00ED5038"/>
    <w:rsid w:val="00EE219C"/>
    <w:rsid w:val="00EE3E51"/>
    <w:rsid w:val="00EF134A"/>
    <w:rsid w:val="00EF4067"/>
    <w:rsid w:val="00F0114D"/>
    <w:rsid w:val="00F12639"/>
    <w:rsid w:val="00F13772"/>
    <w:rsid w:val="00F15117"/>
    <w:rsid w:val="00F16A42"/>
    <w:rsid w:val="00F2510F"/>
    <w:rsid w:val="00F2644D"/>
    <w:rsid w:val="00F26D56"/>
    <w:rsid w:val="00F34672"/>
    <w:rsid w:val="00F40F49"/>
    <w:rsid w:val="00F4562A"/>
    <w:rsid w:val="00F5605A"/>
    <w:rsid w:val="00F576C2"/>
    <w:rsid w:val="00F622CF"/>
    <w:rsid w:val="00F62645"/>
    <w:rsid w:val="00F64237"/>
    <w:rsid w:val="00F743F3"/>
    <w:rsid w:val="00F74B85"/>
    <w:rsid w:val="00F75BE7"/>
    <w:rsid w:val="00F863CF"/>
    <w:rsid w:val="00FA3A5F"/>
    <w:rsid w:val="00FA3A8E"/>
    <w:rsid w:val="00FB0C72"/>
    <w:rsid w:val="00FB303E"/>
    <w:rsid w:val="00FB379C"/>
    <w:rsid w:val="00FB573E"/>
    <w:rsid w:val="00FC3FD9"/>
    <w:rsid w:val="00FC4CEE"/>
    <w:rsid w:val="00FC7256"/>
    <w:rsid w:val="00FD18E2"/>
    <w:rsid w:val="00FD51EF"/>
    <w:rsid w:val="00FD6299"/>
    <w:rsid w:val="00FE0D00"/>
    <w:rsid w:val="00FE31A8"/>
    <w:rsid w:val="00FE37D9"/>
    <w:rsid w:val="00FF21F3"/>
    <w:rsid w:val="00FF54AF"/>
    <w:rsid w:val="00FF6CD8"/>
    <w:rsid w:val="017648AB"/>
    <w:rsid w:val="026FF1E6"/>
    <w:rsid w:val="02C499E1"/>
    <w:rsid w:val="037AA686"/>
    <w:rsid w:val="042607BE"/>
    <w:rsid w:val="0454295F"/>
    <w:rsid w:val="046ACD81"/>
    <w:rsid w:val="04A7058A"/>
    <w:rsid w:val="04D0BF51"/>
    <w:rsid w:val="054243DF"/>
    <w:rsid w:val="05567E4F"/>
    <w:rsid w:val="0586A374"/>
    <w:rsid w:val="06246532"/>
    <w:rsid w:val="06A13CCB"/>
    <w:rsid w:val="06B6946A"/>
    <w:rsid w:val="06E0F1F5"/>
    <w:rsid w:val="078C4676"/>
    <w:rsid w:val="09324BCC"/>
    <w:rsid w:val="0956D174"/>
    <w:rsid w:val="09782CD7"/>
    <w:rsid w:val="098D2559"/>
    <w:rsid w:val="0990016A"/>
    <w:rsid w:val="0A0C6D99"/>
    <w:rsid w:val="0A464995"/>
    <w:rsid w:val="0A7A554B"/>
    <w:rsid w:val="0B444E4C"/>
    <w:rsid w:val="0B513189"/>
    <w:rsid w:val="0B54D314"/>
    <w:rsid w:val="0B63D844"/>
    <w:rsid w:val="0B6B78F1"/>
    <w:rsid w:val="0BC26F3B"/>
    <w:rsid w:val="0BEBF713"/>
    <w:rsid w:val="0C134658"/>
    <w:rsid w:val="0C57379E"/>
    <w:rsid w:val="0C9EBCAF"/>
    <w:rsid w:val="0CFC2308"/>
    <w:rsid w:val="0D074952"/>
    <w:rsid w:val="0D66CED4"/>
    <w:rsid w:val="0D7BCBCE"/>
    <w:rsid w:val="0DC86E1D"/>
    <w:rsid w:val="0E07FFEF"/>
    <w:rsid w:val="0EB6CD4E"/>
    <w:rsid w:val="0EB7FC58"/>
    <w:rsid w:val="0EBE8FE7"/>
    <w:rsid w:val="0F06E12C"/>
    <w:rsid w:val="0FB2C1C2"/>
    <w:rsid w:val="0FD75811"/>
    <w:rsid w:val="104E1060"/>
    <w:rsid w:val="106506FE"/>
    <w:rsid w:val="107F0257"/>
    <w:rsid w:val="10845E96"/>
    <w:rsid w:val="1087C1FA"/>
    <w:rsid w:val="10CCC7CE"/>
    <w:rsid w:val="11563706"/>
    <w:rsid w:val="115ABF23"/>
    <w:rsid w:val="11BE7587"/>
    <w:rsid w:val="11D38AD3"/>
    <w:rsid w:val="11D8A873"/>
    <w:rsid w:val="11E124CA"/>
    <w:rsid w:val="11EC4970"/>
    <w:rsid w:val="11F0446C"/>
    <w:rsid w:val="11F86D3B"/>
    <w:rsid w:val="12336695"/>
    <w:rsid w:val="1292036D"/>
    <w:rsid w:val="12A28A23"/>
    <w:rsid w:val="12C4D013"/>
    <w:rsid w:val="12DDD254"/>
    <w:rsid w:val="12E52E96"/>
    <w:rsid w:val="12F0677F"/>
    <w:rsid w:val="132F09A1"/>
    <w:rsid w:val="13A7F974"/>
    <w:rsid w:val="145F00B7"/>
    <w:rsid w:val="1506114D"/>
    <w:rsid w:val="1525AB4D"/>
    <w:rsid w:val="1546FAA5"/>
    <w:rsid w:val="1589BC83"/>
    <w:rsid w:val="15D0D03B"/>
    <w:rsid w:val="1691FE06"/>
    <w:rsid w:val="1716236D"/>
    <w:rsid w:val="174672A6"/>
    <w:rsid w:val="17610CB8"/>
    <w:rsid w:val="17AE1FFB"/>
    <w:rsid w:val="17B915BC"/>
    <w:rsid w:val="1834471D"/>
    <w:rsid w:val="18CFA1EB"/>
    <w:rsid w:val="192D78ED"/>
    <w:rsid w:val="19326AA2"/>
    <w:rsid w:val="196B06BB"/>
    <w:rsid w:val="196E8861"/>
    <w:rsid w:val="1A609121"/>
    <w:rsid w:val="1A669675"/>
    <w:rsid w:val="1AE3C6AE"/>
    <w:rsid w:val="1C89A53E"/>
    <w:rsid w:val="1C8B811D"/>
    <w:rsid w:val="1C9D874B"/>
    <w:rsid w:val="1CA90202"/>
    <w:rsid w:val="1D0A8DA8"/>
    <w:rsid w:val="1D352670"/>
    <w:rsid w:val="1DF140F4"/>
    <w:rsid w:val="1E2A0EC3"/>
    <w:rsid w:val="1EA039C0"/>
    <w:rsid w:val="1EC12B03"/>
    <w:rsid w:val="1EFDAF7B"/>
    <w:rsid w:val="1F0345A7"/>
    <w:rsid w:val="1F98CCB2"/>
    <w:rsid w:val="2035A60F"/>
    <w:rsid w:val="2145E96A"/>
    <w:rsid w:val="219109EC"/>
    <w:rsid w:val="21A08BBB"/>
    <w:rsid w:val="21CD488B"/>
    <w:rsid w:val="221177AF"/>
    <w:rsid w:val="22CF83CE"/>
    <w:rsid w:val="22D814C8"/>
    <w:rsid w:val="22FD5FBE"/>
    <w:rsid w:val="2337B397"/>
    <w:rsid w:val="2395DF03"/>
    <w:rsid w:val="2486D0A4"/>
    <w:rsid w:val="2498A39C"/>
    <w:rsid w:val="25306C87"/>
    <w:rsid w:val="25FC4DCB"/>
    <w:rsid w:val="26977861"/>
    <w:rsid w:val="27704AAE"/>
    <w:rsid w:val="27E0A385"/>
    <w:rsid w:val="281A0AEC"/>
    <w:rsid w:val="284EE4EC"/>
    <w:rsid w:val="289C10D8"/>
    <w:rsid w:val="29087984"/>
    <w:rsid w:val="290DA40E"/>
    <w:rsid w:val="292E4C5C"/>
    <w:rsid w:val="29E3463C"/>
    <w:rsid w:val="2A36B3D9"/>
    <w:rsid w:val="2AF3DB58"/>
    <w:rsid w:val="2B41AEFF"/>
    <w:rsid w:val="2B9F28A9"/>
    <w:rsid w:val="2C46A60B"/>
    <w:rsid w:val="2CE703E2"/>
    <w:rsid w:val="2D1D9F41"/>
    <w:rsid w:val="2D5F7980"/>
    <w:rsid w:val="2DFEC49A"/>
    <w:rsid w:val="2E074EDA"/>
    <w:rsid w:val="2E224D7A"/>
    <w:rsid w:val="2E3D79A2"/>
    <w:rsid w:val="2E589164"/>
    <w:rsid w:val="2E6DD2F4"/>
    <w:rsid w:val="2EA70C18"/>
    <w:rsid w:val="2EF4966D"/>
    <w:rsid w:val="2F27429D"/>
    <w:rsid w:val="2F3E0D1A"/>
    <w:rsid w:val="2F92D195"/>
    <w:rsid w:val="2FADB054"/>
    <w:rsid w:val="305DD1A1"/>
    <w:rsid w:val="3066A4A1"/>
    <w:rsid w:val="31536D0F"/>
    <w:rsid w:val="316DBF12"/>
    <w:rsid w:val="31C635AD"/>
    <w:rsid w:val="328332B4"/>
    <w:rsid w:val="32A57E03"/>
    <w:rsid w:val="32BBA9D3"/>
    <w:rsid w:val="32C19537"/>
    <w:rsid w:val="32D53D04"/>
    <w:rsid w:val="32D61682"/>
    <w:rsid w:val="32F0FB31"/>
    <w:rsid w:val="334C5959"/>
    <w:rsid w:val="334EF053"/>
    <w:rsid w:val="33EECD8A"/>
    <w:rsid w:val="345404C9"/>
    <w:rsid w:val="3455FF76"/>
    <w:rsid w:val="3477C682"/>
    <w:rsid w:val="35FBAF29"/>
    <w:rsid w:val="36001DA9"/>
    <w:rsid w:val="3637449D"/>
    <w:rsid w:val="36E1E2BC"/>
    <w:rsid w:val="370A3A66"/>
    <w:rsid w:val="377989BF"/>
    <w:rsid w:val="38421E9E"/>
    <w:rsid w:val="390681C8"/>
    <w:rsid w:val="391E5D56"/>
    <w:rsid w:val="39416C8D"/>
    <w:rsid w:val="3AA7C0B9"/>
    <w:rsid w:val="3B021720"/>
    <w:rsid w:val="3B82EAC2"/>
    <w:rsid w:val="3BDD4BB2"/>
    <w:rsid w:val="3CCD24F8"/>
    <w:rsid w:val="3CFC796A"/>
    <w:rsid w:val="3DAC1B63"/>
    <w:rsid w:val="3DD1D07B"/>
    <w:rsid w:val="3DF8370B"/>
    <w:rsid w:val="3DF9CB44"/>
    <w:rsid w:val="3E684B7D"/>
    <w:rsid w:val="3EE9FF49"/>
    <w:rsid w:val="3F5B9C60"/>
    <w:rsid w:val="4091D082"/>
    <w:rsid w:val="40B96077"/>
    <w:rsid w:val="40D15093"/>
    <w:rsid w:val="4114886C"/>
    <w:rsid w:val="41602FDA"/>
    <w:rsid w:val="41840637"/>
    <w:rsid w:val="419849A5"/>
    <w:rsid w:val="419E7781"/>
    <w:rsid w:val="42264604"/>
    <w:rsid w:val="42461157"/>
    <w:rsid w:val="42E3AA42"/>
    <w:rsid w:val="42E832AB"/>
    <w:rsid w:val="43204F04"/>
    <w:rsid w:val="43A2BDE4"/>
    <w:rsid w:val="43DED81A"/>
    <w:rsid w:val="4408FE3E"/>
    <w:rsid w:val="449776F8"/>
    <w:rsid w:val="44C405BE"/>
    <w:rsid w:val="44D5D693"/>
    <w:rsid w:val="4590B37B"/>
    <w:rsid w:val="46140B81"/>
    <w:rsid w:val="46461354"/>
    <w:rsid w:val="464C5902"/>
    <w:rsid w:val="46639FA2"/>
    <w:rsid w:val="467CFBA2"/>
    <w:rsid w:val="46B848A0"/>
    <w:rsid w:val="472B5924"/>
    <w:rsid w:val="4760A696"/>
    <w:rsid w:val="47A8D4EB"/>
    <w:rsid w:val="47B086F9"/>
    <w:rsid w:val="47C85364"/>
    <w:rsid w:val="48D79EE6"/>
    <w:rsid w:val="48FBE12D"/>
    <w:rsid w:val="496321D7"/>
    <w:rsid w:val="49B9CB70"/>
    <w:rsid w:val="4B292BB7"/>
    <w:rsid w:val="4B4A4263"/>
    <w:rsid w:val="4B696232"/>
    <w:rsid w:val="4B8FD082"/>
    <w:rsid w:val="4DB45FD1"/>
    <w:rsid w:val="4E4336F3"/>
    <w:rsid w:val="4F564752"/>
    <w:rsid w:val="4F575C16"/>
    <w:rsid w:val="4FDAD7E4"/>
    <w:rsid w:val="4FEADEA7"/>
    <w:rsid w:val="50148569"/>
    <w:rsid w:val="502335C1"/>
    <w:rsid w:val="50B449B4"/>
    <w:rsid w:val="50CFB46A"/>
    <w:rsid w:val="516CCA0E"/>
    <w:rsid w:val="5235F8A6"/>
    <w:rsid w:val="5247EB40"/>
    <w:rsid w:val="5294D4CD"/>
    <w:rsid w:val="533E52E5"/>
    <w:rsid w:val="5370E25E"/>
    <w:rsid w:val="53A9CAF1"/>
    <w:rsid w:val="53CC3BBB"/>
    <w:rsid w:val="53EFBC0E"/>
    <w:rsid w:val="54289807"/>
    <w:rsid w:val="54399EE1"/>
    <w:rsid w:val="5466B1F8"/>
    <w:rsid w:val="547FB9E8"/>
    <w:rsid w:val="54AE9622"/>
    <w:rsid w:val="54B048A9"/>
    <w:rsid w:val="55032C52"/>
    <w:rsid w:val="5627B334"/>
    <w:rsid w:val="563072AF"/>
    <w:rsid w:val="563123FA"/>
    <w:rsid w:val="56385693"/>
    <w:rsid w:val="56431138"/>
    <w:rsid w:val="56F36E5C"/>
    <w:rsid w:val="5738327A"/>
    <w:rsid w:val="5738C9F2"/>
    <w:rsid w:val="5743E8E6"/>
    <w:rsid w:val="5772153B"/>
    <w:rsid w:val="5789D2DF"/>
    <w:rsid w:val="57E95C5E"/>
    <w:rsid w:val="5871812F"/>
    <w:rsid w:val="58B26199"/>
    <w:rsid w:val="5943373C"/>
    <w:rsid w:val="599C8EB4"/>
    <w:rsid w:val="59AB538F"/>
    <w:rsid w:val="5A00E2CC"/>
    <w:rsid w:val="5A114FCF"/>
    <w:rsid w:val="5A821DB3"/>
    <w:rsid w:val="5AAB11A3"/>
    <w:rsid w:val="5B0CC519"/>
    <w:rsid w:val="5B2AEECD"/>
    <w:rsid w:val="5B5910D2"/>
    <w:rsid w:val="5C1D9C31"/>
    <w:rsid w:val="5CCFE11B"/>
    <w:rsid w:val="5DC637F7"/>
    <w:rsid w:val="5DCDB136"/>
    <w:rsid w:val="5DDBD413"/>
    <w:rsid w:val="5EAA3D27"/>
    <w:rsid w:val="5EF2D09D"/>
    <w:rsid w:val="5F104123"/>
    <w:rsid w:val="612813C4"/>
    <w:rsid w:val="61C50193"/>
    <w:rsid w:val="62046847"/>
    <w:rsid w:val="629EE34B"/>
    <w:rsid w:val="62E51FD8"/>
    <w:rsid w:val="63181132"/>
    <w:rsid w:val="6338DE8E"/>
    <w:rsid w:val="63E5CE42"/>
    <w:rsid w:val="6429A614"/>
    <w:rsid w:val="642A2DB9"/>
    <w:rsid w:val="643B7CF1"/>
    <w:rsid w:val="64F1492C"/>
    <w:rsid w:val="6617F410"/>
    <w:rsid w:val="6621295C"/>
    <w:rsid w:val="663A956F"/>
    <w:rsid w:val="6672650B"/>
    <w:rsid w:val="66B6BA5F"/>
    <w:rsid w:val="66E7F0E4"/>
    <w:rsid w:val="67F9D478"/>
    <w:rsid w:val="684181BF"/>
    <w:rsid w:val="684BAEF9"/>
    <w:rsid w:val="68A41CE0"/>
    <w:rsid w:val="69341839"/>
    <w:rsid w:val="696ADC51"/>
    <w:rsid w:val="69B9A466"/>
    <w:rsid w:val="6A8F6F07"/>
    <w:rsid w:val="6ABAD8CD"/>
    <w:rsid w:val="6B65E650"/>
    <w:rsid w:val="6C6CE7DA"/>
    <w:rsid w:val="6C870B6C"/>
    <w:rsid w:val="6CB537DE"/>
    <w:rsid w:val="6DA413FD"/>
    <w:rsid w:val="6F7502A3"/>
    <w:rsid w:val="7006D367"/>
    <w:rsid w:val="70DE1874"/>
    <w:rsid w:val="70F7641F"/>
    <w:rsid w:val="710DFDBC"/>
    <w:rsid w:val="71151F7D"/>
    <w:rsid w:val="71280550"/>
    <w:rsid w:val="71A78490"/>
    <w:rsid w:val="71C45D39"/>
    <w:rsid w:val="7218F097"/>
    <w:rsid w:val="721E7DFD"/>
    <w:rsid w:val="723A6466"/>
    <w:rsid w:val="72F14419"/>
    <w:rsid w:val="7415F267"/>
    <w:rsid w:val="748AAF2D"/>
    <w:rsid w:val="74D7204F"/>
    <w:rsid w:val="754A0EE8"/>
    <w:rsid w:val="754E28C4"/>
    <w:rsid w:val="754F9D1D"/>
    <w:rsid w:val="75A7496D"/>
    <w:rsid w:val="75BE8B46"/>
    <w:rsid w:val="75FB1918"/>
    <w:rsid w:val="7670F824"/>
    <w:rsid w:val="77AC493A"/>
    <w:rsid w:val="784CAAB6"/>
    <w:rsid w:val="78BB23BB"/>
    <w:rsid w:val="78BDEF50"/>
    <w:rsid w:val="78F28D62"/>
    <w:rsid w:val="79007EBC"/>
    <w:rsid w:val="7974B697"/>
    <w:rsid w:val="7979C93B"/>
    <w:rsid w:val="7A23FE15"/>
    <w:rsid w:val="7A5067C2"/>
    <w:rsid w:val="7A8ADFF9"/>
    <w:rsid w:val="7B2BCB25"/>
    <w:rsid w:val="7B415113"/>
    <w:rsid w:val="7B86ACA9"/>
    <w:rsid w:val="7BC41C78"/>
    <w:rsid w:val="7BECC5E1"/>
    <w:rsid w:val="7C10F52C"/>
    <w:rsid w:val="7C74F711"/>
    <w:rsid w:val="7C951881"/>
    <w:rsid w:val="7CF732E1"/>
    <w:rsid w:val="7D183B81"/>
    <w:rsid w:val="7D40E50A"/>
    <w:rsid w:val="7DC78407"/>
    <w:rsid w:val="7E18C4D2"/>
    <w:rsid w:val="7EA99BE9"/>
    <w:rsid w:val="7EF86F4B"/>
    <w:rsid w:val="7F923511"/>
    <w:rsid w:val="7FD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B09F6"/>
  <w15:chartTrackingRefBased/>
  <w15:docId w15:val="{1059EF4F-4C0F-4201-805A-19F6EDB1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B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1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14D"/>
    <w:rPr>
      <w:sz w:val="20"/>
      <w:szCs w:val="20"/>
    </w:rPr>
  </w:style>
  <w:style w:type="character" w:customStyle="1" w:styleId="normaltextrun">
    <w:name w:val="normaltextrun"/>
    <w:basedOn w:val="DefaultParagraphFont"/>
    <w:rsid w:val="00F0114D"/>
  </w:style>
  <w:style w:type="paragraph" w:styleId="Revision">
    <w:name w:val="Revision"/>
    <w:hidden/>
    <w:uiPriority w:val="99"/>
    <w:semiHidden/>
    <w:rsid w:val="00753D2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B3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72B3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C5C51"/>
    <w:rPr>
      <w:color w:val="467886" w:themeColor="hyperlink"/>
      <w:u w:val="single"/>
    </w:rPr>
  </w:style>
  <w:style w:type="character" w:customStyle="1" w:styleId="A8">
    <w:name w:val="A8"/>
    <w:uiPriority w:val="99"/>
    <w:rsid w:val="00AC0598"/>
    <w:rPr>
      <w:rFonts w:cs="Proxima Nova Light"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F1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CC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42"/>
  </w:style>
  <w:style w:type="paragraph" w:styleId="Footer">
    <w:name w:val="footer"/>
    <w:basedOn w:val="Normal"/>
    <w:link w:val="FooterChar"/>
    <w:uiPriority w:val="99"/>
    <w:unhideWhenUsed/>
    <w:rsid w:val="00F1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pawlowski@nuv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uvei.com/posts/seven-questions-to-ask-when-choosing-a-payment-part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934E-7C89-4982-8097-769362F7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Estie Orenstein</dc:creator>
  <cp:keywords/>
  <dc:description/>
  <cp:lastModifiedBy>Megan Pawlowski</cp:lastModifiedBy>
  <cp:revision>14</cp:revision>
  <dcterms:created xsi:type="dcterms:W3CDTF">2025-06-27T18:30:00Z</dcterms:created>
  <dcterms:modified xsi:type="dcterms:W3CDTF">2025-06-27T19:10:00Z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60eeb9d87812450ad79e72ffce205f96cfdc32b314e11aab9f45be18a0ee2ca9</vt:lpwstr>
  </property>
</Properties>
</file>