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F24B" w14:textId="3F18CCEA" w:rsidR="00E17E03" w:rsidRDefault="00F87830" w:rsidP="00E17E03">
      <w:pPr>
        <w:pStyle w:val="Heading1"/>
        <w:pBdr>
          <w:bottom w:val="single" w:sz="4" w:space="1" w:color="auto"/>
        </w:pBdr>
        <w:jc w:val="center"/>
      </w:pPr>
      <w:r>
        <w:t>FAQs</w:t>
      </w:r>
      <w:r w:rsidR="00BC389B">
        <w:t xml:space="preserve"> and Adding </w:t>
      </w:r>
      <w:r w:rsidR="001E5DCD">
        <w:t>Authorized Users</w:t>
      </w:r>
    </w:p>
    <w:p w14:paraId="058DC1C8" w14:textId="77777777" w:rsidR="00E17E03" w:rsidRDefault="00E17E03" w:rsidP="00E17E03">
      <w:pPr>
        <w:spacing w:line="257" w:lineRule="auto"/>
        <w:rPr>
          <w:b/>
          <w:bCs/>
        </w:rPr>
      </w:pPr>
    </w:p>
    <w:p w14:paraId="6B6A4784" w14:textId="72B5324D" w:rsidR="00E17E03" w:rsidRPr="00F87830" w:rsidRDefault="000818BC" w:rsidP="00E17E03">
      <w:pPr>
        <w:spacing w:line="257" w:lineRule="auto"/>
        <w:rPr>
          <w:rFonts w:ascii="Calibri" w:eastAsia="Calibri" w:hAnsi="Calibri" w:cs="Calibri"/>
          <w:b/>
          <w:bCs/>
          <w:color w:val="002060"/>
          <w:sz w:val="24"/>
          <w:szCs w:val="24"/>
          <w:lang w:val="en-US"/>
        </w:rPr>
      </w:pPr>
      <w:r w:rsidRPr="00F87830">
        <w:rPr>
          <w:b/>
          <w:bCs/>
          <w:color w:val="002060"/>
          <w:sz w:val="24"/>
          <w:szCs w:val="24"/>
        </w:rPr>
        <w:t>FAQs</w:t>
      </w:r>
    </w:p>
    <w:p w14:paraId="6643DC3E" w14:textId="634D60C0" w:rsidR="00D5062B" w:rsidRPr="00D5062B" w:rsidRDefault="00F71F65" w:rsidP="00D5062B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Including FAQs as an addendum to the International Payments Page </w:t>
      </w:r>
      <w:r w:rsidR="00D5062B" w:rsidRPr="00D5062B">
        <w:rPr>
          <w:rFonts w:ascii="Calibri" w:eastAsia="Calibri" w:hAnsi="Calibri" w:cs="Calibri"/>
          <w:color w:val="000000" w:themeColor="text1"/>
        </w:rPr>
        <w:t>can help reduce the number of</w:t>
      </w:r>
      <w:r w:rsidR="00D5062B">
        <w:rPr>
          <w:rFonts w:ascii="Calibri" w:eastAsia="Calibri" w:hAnsi="Calibri" w:cs="Calibri"/>
          <w:color w:val="000000" w:themeColor="text1"/>
        </w:rPr>
        <w:t xml:space="preserve"> </w:t>
      </w:r>
      <w:r w:rsidR="00D5062B" w:rsidRPr="00D5062B">
        <w:rPr>
          <w:rFonts w:ascii="Calibri" w:eastAsia="Calibri" w:hAnsi="Calibri" w:cs="Calibri"/>
          <w:color w:val="000000" w:themeColor="text1"/>
        </w:rPr>
        <w:t>questions your staff receives. Your staff</w:t>
      </w:r>
      <w:r w:rsidR="00D5062B">
        <w:rPr>
          <w:rFonts w:ascii="Calibri" w:eastAsia="Calibri" w:hAnsi="Calibri" w:cs="Calibri"/>
          <w:color w:val="000000" w:themeColor="text1"/>
        </w:rPr>
        <w:t xml:space="preserve"> </w:t>
      </w:r>
      <w:r w:rsidR="00D5062B" w:rsidRPr="00D5062B">
        <w:rPr>
          <w:rFonts w:ascii="Calibri" w:eastAsia="Calibri" w:hAnsi="Calibri" w:cs="Calibri"/>
          <w:color w:val="000000" w:themeColor="text1"/>
        </w:rPr>
        <w:t>should be prepared to answer questions</w:t>
      </w:r>
      <w:r w:rsidR="00D5062B">
        <w:rPr>
          <w:rFonts w:ascii="Calibri" w:eastAsia="Calibri" w:hAnsi="Calibri" w:cs="Calibri"/>
          <w:color w:val="000000" w:themeColor="text1"/>
        </w:rPr>
        <w:t xml:space="preserve"> </w:t>
      </w:r>
      <w:r w:rsidR="00D5062B" w:rsidRPr="00D5062B">
        <w:rPr>
          <w:rFonts w:ascii="Calibri" w:eastAsia="Calibri" w:hAnsi="Calibri" w:cs="Calibri"/>
          <w:color w:val="000000" w:themeColor="text1"/>
        </w:rPr>
        <w:t>about the payment process</w:t>
      </w:r>
      <w:r w:rsidR="00D5062B">
        <w:rPr>
          <w:rFonts w:ascii="Calibri" w:eastAsia="Calibri" w:hAnsi="Calibri" w:cs="Calibri"/>
          <w:color w:val="000000" w:themeColor="text1"/>
        </w:rPr>
        <w:t xml:space="preserve"> </w:t>
      </w:r>
      <w:r w:rsidR="00D5062B" w:rsidRPr="00D5062B">
        <w:rPr>
          <w:rFonts w:ascii="Calibri" w:eastAsia="Calibri" w:hAnsi="Calibri" w:cs="Calibri"/>
          <w:color w:val="000000" w:themeColor="text1"/>
        </w:rPr>
        <w:t>within the</w:t>
      </w:r>
      <w:r w:rsidR="00D5062B">
        <w:rPr>
          <w:rFonts w:ascii="Calibri" w:eastAsia="Calibri" w:hAnsi="Calibri" w:cs="Calibri"/>
          <w:color w:val="000000" w:themeColor="text1"/>
        </w:rPr>
        <w:t xml:space="preserve"> </w:t>
      </w:r>
      <w:r w:rsidR="00D5062B" w:rsidRPr="00D5062B">
        <w:rPr>
          <w:rFonts w:ascii="Calibri" w:eastAsia="Calibri" w:hAnsi="Calibri" w:cs="Calibri"/>
          <w:color w:val="000000" w:themeColor="text1"/>
        </w:rPr>
        <w:t>Student Account Center.</w:t>
      </w:r>
    </w:p>
    <w:p w14:paraId="09C1E026" w14:textId="77777777" w:rsidR="00D5062B" w:rsidRDefault="00D5062B" w:rsidP="00D5062B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6A43CF" w14:textId="3E2E3086" w:rsidR="00B10A7A" w:rsidRDefault="00D5062B" w:rsidP="00D5062B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5062B">
        <w:rPr>
          <w:rFonts w:ascii="Calibri" w:eastAsia="Calibri" w:hAnsi="Calibri" w:cs="Calibri"/>
          <w:color w:val="000000" w:themeColor="text1"/>
        </w:rPr>
        <w:t xml:space="preserve">TransferMate can assist with </w:t>
      </w:r>
      <w:r w:rsidR="00F71F65">
        <w:rPr>
          <w:rFonts w:ascii="Calibri" w:eastAsia="Calibri" w:hAnsi="Calibri" w:cs="Calibri"/>
          <w:color w:val="000000" w:themeColor="text1"/>
        </w:rPr>
        <w:t>transaction-specific</w:t>
      </w:r>
      <w:r w:rsidRPr="00D5062B">
        <w:rPr>
          <w:rFonts w:ascii="Calibri" w:eastAsia="Calibri" w:hAnsi="Calibri" w:cs="Calibri"/>
          <w:color w:val="000000" w:themeColor="text1"/>
        </w:rPr>
        <w:t xml:space="preserve"> questions after </w:t>
      </w:r>
      <w:r w:rsidR="00F71F65">
        <w:rPr>
          <w:rFonts w:ascii="Calibri" w:eastAsia="Calibri" w:hAnsi="Calibri" w:cs="Calibri"/>
          <w:color w:val="000000" w:themeColor="text1"/>
        </w:rPr>
        <w:t>initiating the payment</w:t>
      </w:r>
      <w:r w:rsidRPr="00D5062B">
        <w:rPr>
          <w:rFonts w:ascii="Calibri" w:eastAsia="Calibri" w:hAnsi="Calibri" w:cs="Calibri"/>
          <w:color w:val="000000" w:themeColor="text1"/>
        </w:rPr>
        <w:t xml:space="preserve"> through TouchNet.</w:t>
      </w:r>
    </w:p>
    <w:p w14:paraId="167C211E" w14:textId="77777777" w:rsidR="00D5062B" w:rsidRPr="007905AB" w:rsidRDefault="00D5062B" w:rsidP="00D5062B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4820A8C" w14:textId="77777777" w:rsidR="008729F6" w:rsidRDefault="008729F6" w:rsidP="008729F6">
      <w:pPr>
        <w:rPr>
          <w:b/>
          <w:bCs/>
        </w:rPr>
      </w:pPr>
    </w:p>
    <w:p w14:paraId="6B322003" w14:textId="68B7F6C0" w:rsidR="008729F6" w:rsidRDefault="008729F6" w:rsidP="008729F6">
      <w:pPr>
        <w:rPr>
          <w:b/>
          <w:bCs/>
        </w:rPr>
      </w:pPr>
      <w:r w:rsidRPr="3197B6CD">
        <w:rPr>
          <w:b/>
          <w:bCs/>
        </w:rPr>
        <w:t xml:space="preserve">Who can I contact for assistance? </w:t>
      </w:r>
    </w:p>
    <w:p w14:paraId="7D030FC4" w14:textId="0D9E674B" w:rsidR="008729F6" w:rsidRDefault="008729F6" w:rsidP="008729F6">
      <w:r>
        <w:t xml:space="preserve">For transaction-specific questions, please contact TransferMate directly via Live Chat, Email, or Phone. </w:t>
      </w:r>
      <w:r w:rsidR="00784B39">
        <w:t>Live chat</w:t>
      </w:r>
      <w:r>
        <w:t xml:space="preserve"> can be found </w:t>
      </w:r>
      <w:hyperlink r:id="rId8" w:history="1">
        <w:r w:rsidRPr="00784B39">
          <w:rPr>
            <w:rStyle w:val="Hyperlink"/>
          </w:rPr>
          <w:t>here</w:t>
        </w:r>
      </w:hyperlink>
      <w:r w:rsidR="00784B39">
        <w:t>.</w:t>
      </w:r>
    </w:p>
    <w:p w14:paraId="15166DB6" w14:textId="26203B5B" w:rsidR="001C7EC3" w:rsidRDefault="00340F2C" w:rsidP="001C7EC3">
      <w:r>
        <w:t xml:space="preserve">Contact </w:t>
      </w:r>
      <w:r w:rsidRPr="00340F2C">
        <w:rPr>
          <w:color w:val="00B0F0"/>
        </w:rPr>
        <w:t xml:space="preserve">&lt;YOUR INSTITUTION’S CONTACT INFO&gt; </w:t>
      </w:r>
      <w:r>
        <w:t>for questions about your student payment center</w:t>
      </w:r>
      <w:r w:rsidR="001C7EC3" w:rsidRPr="001C7EC3">
        <w:rPr>
          <w:color w:val="00B0F0"/>
        </w:rPr>
        <w:t>.</w:t>
      </w:r>
    </w:p>
    <w:p w14:paraId="4BAB6C44" w14:textId="77777777" w:rsidR="00BB2CF0" w:rsidRPr="00BB2CF0" w:rsidRDefault="00BB2CF0" w:rsidP="00BB2CF0">
      <w:pPr>
        <w:rPr>
          <w:rFonts w:ascii="Calibri" w:eastAsia="Calibri" w:hAnsi="Calibri" w:cs="Calibri"/>
          <w:b/>
          <w:bCs/>
          <w:color w:val="000000" w:themeColor="text1"/>
        </w:rPr>
      </w:pPr>
      <w:r w:rsidRPr="00BB2CF0">
        <w:rPr>
          <w:rFonts w:ascii="Calibri" w:eastAsia="Calibri" w:hAnsi="Calibri" w:cs="Calibri"/>
          <w:b/>
          <w:bCs/>
          <w:color w:val="000000" w:themeColor="text1"/>
        </w:rPr>
        <w:t>Will I be charged for using this service?</w:t>
      </w:r>
    </w:p>
    <w:p w14:paraId="71AE8E92" w14:textId="70A9B047" w:rsidR="00BB2CF0" w:rsidRPr="00BB2CF0" w:rsidRDefault="00BB2CF0" w:rsidP="00BB2CF0">
      <w:pPr>
        <w:rPr>
          <w:rFonts w:ascii="Calibri" w:eastAsia="Calibri" w:hAnsi="Calibri" w:cs="Calibri"/>
          <w:color w:val="000000" w:themeColor="text1"/>
        </w:rPr>
      </w:pPr>
      <w:r w:rsidRPr="00BB2CF0">
        <w:rPr>
          <w:rFonts w:ascii="Calibri" w:eastAsia="Calibri" w:hAnsi="Calibri" w:cs="Calibri"/>
          <w:color w:val="000000" w:themeColor="text1"/>
        </w:rPr>
        <w:t>All international payments made through TransferMate are completely free of</w:t>
      </w:r>
      <w:r w:rsidRPr="00BB2CF0">
        <w:rPr>
          <w:rFonts w:ascii="Calibri" w:eastAsia="Calibri" w:hAnsi="Calibri" w:cs="Calibri"/>
          <w:color w:val="000000" w:themeColor="text1"/>
        </w:rPr>
        <w:t xml:space="preserve"> </w:t>
      </w:r>
      <w:r w:rsidRPr="00BB2CF0">
        <w:rPr>
          <w:rFonts w:ascii="Calibri" w:eastAsia="Calibri" w:hAnsi="Calibri" w:cs="Calibri"/>
          <w:color w:val="000000" w:themeColor="text1"/>
        </w:rPr>
        <w:t>charge</w:t>
      </w:r>
      <w:r>
        <w:rPr>
          <w:rFonts w:ascii="Calibri" w:eastAsia="Calibri" w:hAnsi="Calibri" w:cs="Calibri"/>
          <w:color w:val="000000" w:themeColor="text1"/>
        </w:rPr>
        <w:t xml:space="preserve">, although your bank may charge you for making a local transaction. Unfortunately, this is </w:t>
      </w:r>
      <w:r w:rsidRPr="00BB2CF0">
        <w:rPr>
          <w:rFonts w:ascii="Calibri" w:eastAsia="Calibri" w:hAnsi="Calibri" w:cs="Calibri"/>
          <w:color w:val="000000" w:themeColor="text1"/>
        </w:rPr>
        <w:t>out of our</w:t>
      </w:r>
      <w:r w:rsidRPr="00BB2CF0">
        <w:rPr>
          <w:rFonts w:ascii="Calibri" w:eastAsia="Calibri" w:hAnsi="Calibri" w:cs="Calibri"/>
          <w:color w:val="000000" w:themeColor="text1"/>
        </w:rPr>
        <w:t xml:space="preserve"> </w:t>
      </w:r>
      <w:r w:rsidRPr="00BB2CF0">
        <w:rPr>
          <w:rFonts w:ascii="Calibri" w:eastAsia="Calibri" w:hAnsi="Calibri" w:cs="Calibri"/>
          <w:color w:val="000000" w:themeColor="text1"/>
        </w:rPr>
        <w:t>control.</w:t>
      </w:r>
      <w:r w:rsidRPr="00BB2CF0">
        <w:rPr>
          <w:rFonts w:ascii="Calibri" w:eastAsia="Calibri" w:hAnsi="Calibri" w:cs="Calibri"/>
          <w:color w:val="000000" w:themeColor="text1"/>
        </w:rPr>
        <w:t xml:space="preserve"> </w:t>
      </w:r>
    </w:p>
    <w:p w14:paraId="4C39EB50" w14:textId="483D45E0" w:rsidR="00465B74" w:rsidRPr="00BB2CF0" w:rsidRDefault="00BB2CF0" w:rsidP="00BB2CF0">
      <w:pPr>
        <w:rPr>
          <w:rFonts w:ascii="Calibri" w:eastAsia="Calibri" w:hAnsi="Calibri" w:cs="Calibri"/>
          <w:color w:val="000000" w:themeColor="text1"/>
        </w:rPr>
      </w:pPr>
      <w:r w:rsidRPr="00BB2CF0">
        <w:rPr>
          <w:rFonts w:ascii="Calibri" w:eastAsia="Calibri" w:hAnsi="Calibri" w:cs="Calibri"/>
          <w:color w:val="000000" w:themeColor="text1"/>
        </w:rPr>
        <w:t>Domestic transactions are subject to a $20 fee to cover costs.</w:t>
      </w:r>
    </w:p>
    <w:p w14:paraId="776DFE02" w14:textId="77777777" w:rsidR="00F805E4" w:rsidRPr="00F805E4" w:rsidRDefault="00F805E4" w:rsidP="00F805E4">
      <w:pPr>
        <w:rPr>
          <w:rFonts w:ascii="Calibri" w:eastAsia="Calibri" w:hAnsi="Calibri" w:cs="Calibri"/>
          <w:b/>
          <w:bCs/>
          <w:color w:val="000000" w:themeColor="text1"/>
        </w:rPr>
      </w:pPr>
      <w:r w:rsidRPr="00F805E4">
        <w:rPr>
          <w:rFonts w:ascii="Calibri" w:eastAsia="Calibri" w:hAnsi="Calibri" w:cs="Calibri"/>
          <w:b/>
          <w:bCs/>
          <w:color w:val="000000" w:themeColor="text1"/>
        </w:rPr>
        <w:t>Why do I need to provide identification?</w:t>
      </w:r>
    </w:p>
    <w:p w14:paraId="319D42C9" w14:textId="48E578EC" w:rsidR="00340F2C" w:rsidRPr="00F805E4" w:rsidRDefault="00F805E4" w:rsidP="00F805E4">
      <w:pPr>
        <w:rPr>
          <w:rFonts w:ascii="Calibri" w:eastAsia="Calibri" w:hAnsi="Calibri" w:cs="Calibri"/>
          <w:color w:val="000000" w:themeColor="text1"/>
        </w:rPr>
      </w:pPr>
      <w:r w:rsidRPr="00F805E4">
        <w:rPr>
          <w:rFonts w:ascii="Calibri" w:eastAsia="Calibri" w:hAnsi="Calibri" w:cs="Calibri"/>
          <w:color w:val="000000" w:themeColor="text1"/>
        </w:rPr>
        <w:t>By law, TransferMate is required to identify the person transferring funds to their</w:t>
      </w:r>
      <w:r w:rsidRPr="00F805E4">
        <w:rPr>
          <w:rFonts w:ascii="Calibri" w:eastAsia="Calibri" w:hAnsi="Calibri" w:cs="Calibri"/>
          <w:color w:val="000000" w:themeColor="text1"/>
        </w:rPr>
        <w:t xml:space="preserve"> </w:t>
      </w:r>
      <w:r w:rsidRPr="00F805E4">
        <w:rPr>
          <w:rFonts w:ascii="Calibri" w:eastAsia="Calibri" w:hAnsi="Calibri" w:cs="Calibri"/>
          <w:color w:val="000000" w:themeColor="text1"/>
        </w:rPr>
        <w:t>bank account. Your identification will ensure that you and your institution are</w:t>
      </w:r>
      <w:r w:rsidRPr="00F805E4">
        <w:rPr>
          <w:rFonts w:ascii="Calibri" w:eastAsia="Calibri" w:hAnsi="Calibri" w:cs="Calibri"/>
          <w:color w:val="000000" w:themeColor="text1"/>
        </w:rPr>
        <w:t xml:space="preserve"> </w:t>
      </w:r>
      <w:r w:rsidRPr="00F805E4">
        <w:rPr>
          <w:rFonts w:ascii="Calibri" w:eastAsia="Calibri" w:hAnsi="Calibri" w:cs="Calibri"/>
          <w:color w:val="000000" w:themeColor="text1"/>
        </w:rPr>
        <w:t>protected against Money</w:t>
      </w:r>
      <w:r w:rsidRPr="00F805E4">
        <w:rPr>
          <w:rFonts w:ascii="Calibri" w:eastAsia="Calibri" w:hAnsi="Calibri" w:cs="Calibri"/>
          <w:color w:val="000000" w:themeColor="text1"/>
        </w:rPr>
        <w:t xml:space="preserve"> </w:t>
      </w:r>
      <w:r w:rsidRPr="00F805E4">
        <w:rPr>
          <w:rFonts w:ascii="Calibri" w:eastAsia="Calibri" w:hAnsi="Calibri" w:cs="Calibri"/>
          <w:color w:val="000000" w:themeColor="text1"/>
        </w:rPr>
        <w:t>Laundering attempts.</w:t>
      </w:r>
    </w:p>
    <w:p w14:paraId="2A265715" w14:textId="30867758" w:rsidR="008729F6" w:rsidRDefault="008729F6" w:rsidP="008729F6">
      <w:pPr>
        <w:rPr>
          <w:rFonts w:ascii="Calibri" w:eastAsia="Calibri" w:hAnsi="Calibri" w:cs="Calibri"/>
          <w:b/>
          <w:bCs/>
          <w:color w:val="000000" w:themeColor="text1"/>
        </w:rPr>
      </w:pPr>
      <w:r w:rsidRPr="3197B6CD">
        <w:rPr>
          <w:rFonts w:ascii="Calibri" w:eastAsia="Calibri" w:hAnsi="Calibri" w:cs="Calibri"/>
          <w:b/>
          <w:bCs/>
          <w:color w:val="000000" w:themeColor="text1"/>
        </w:rPr>
        <w:t>What is accepted as viable identification?</w:t>
      </w:r>
    </w:p>
    <w:p w14:paraId="1BE77AA0" w14:textId="77777777" w:rsidR="008729F6" w:rsidRDefault="008729F6" w:rsidP="008729F6">
      <w:pPr>
        <w:rPr>
          <w:rFonts w:ascii="Calibri" w:eastAsia="Calibri" w:hAnsi="Calibri" w:cs="Calibri"/>
        </w:rPr>
      </w:pPr>
      <w:r w:rsidRPr="3197B6CD">
        <w:rPr>
          <w:rFonts w:ascii="Calibri" w:eastAsia="Calibri" w:hAnsi="Calibri" w:cs="Calibri"/>
          <w:color w:val="000000" w:themeColor="text1"/>
        </w:rPr>
        <w:t>Any letter of offer/acceptance, including your name, which has been posted to you by the institution you are wishing to make payments to. In addition, we must receive a scanned copy of your photo identification (passport).</w:t>
      </w:r>
    </w:p>
    <w:p w14:paraId="48B17FDF" w14:textId="77777777" w:rsidR="00435DA3" w:rsidRDefault="00435DA3" w:rsidP="00435DA3">
      <w:pPr>
        <w:rPr>
          <w:rFonts w:ascii="Calibri" w:eastAsia="Calibri" w:hAnsi="Calibri" w:cs="Calibri"/>
          <w:b/>
          <w:bCs/>
          <w:color w:val="000000" w:themeColor="text1"/>
        </w:rPr>
      </w:pPr>
      <w:r w:rsidRPr="00435DA3">
        <w:rPr>
          <w:rFonts w:ascii="Calibri" w:eastAsia="Calibri" w:hAnsi="Calibri" w:cs="Calibri"/>
          <w:b/>
          <w:bCs/>
          <w:color w:val="000000" w:themeColor="text1"/>
        </w:rPr>
        <w:t>How will I know if my payment has been successful?</w:t>
      </w:r>
    </w:p>
    <w:p w14:paraId="7A536A77" w14:textId="3D400CD9" w:rsidR="00EE1DF7" w:rsidRPr="00435DA3" w:rsidRDefault="00435DA3" w:rsidP="008729F6">
      <w:pPr>
        <w:rPr>
          <w:rFonts w:ascii="Calibri" w:eastAsia="Calibri" w:hAnsi="Calibri" w:cs="Calibri"/>
          <w:color w:val="000000" w:themeColor="text1"/>
        </w:rPr>
      </w:pPr>
      <w:r w:rsidRPr="00435DA3">
        <w:rPr>
          <w:rFonts w:ascii="Calibri" w:eastAsia="Calibri" w:hAnsi="Calibri" w:cs="Calibri"/>
          <w:color w:val="000000" w:themeColor="text1"/>
        </w:rPr>
        <w:t>Once your payment has been received, the pending payment will be removed</w:t>
      </w:r>
      <w:r>
        <w:rPr>
          <w:rFonts w:ascii="Calibri" w:eastAsia="Calibri" w:hAnsi="Calibri" w:cs="Calibri"/>
          <w:color w:val="000000" w:themeColor="text1"/>
        </w:rPr>
        <w:t xml:space="preserve">, and the transaction will be </w:t>
      </w:r>
      <w:r w:rsidRPr="00435DA3">
        <w:rPr>
          <w:rFonts w:ascii="Calibri" w:eastAsia="Calibri" w:hAnsi="Calibri" w:cs="Calibri"/>
          <w:color w:val="000000" w:themeColor="text1"/>
        </w:rPr>
        <w:t>added to the Payment History in your student account center.</w:t>
      </w:r>
      <w:r w:rsidRPr="00435DA3">
        <w:rPr>
          <w:rFonts w:ascii="Calibri" w:eastAsia="Calibri" w:hAnsi="Calibri" w:cs="Calibri"/>
          <w:color w:val="000000" w:themeColor="text1"/>
        </w:rPr>
        <w:t xml:space="preserve"> </w:t>
      </w:r>
      <w:r w:rsidRPr="00435DA3">
        <w:rPr>
          <w:rFonts w:ascii="Calibri" w:eastAsia="Calibri" w:hAnsi="Calibri" w:cs="Calibri"/>
          <w:color w:val="000000" w:themeColor="text1"/>
        </w:rPr>
        <w:t>Additionally, you will receive an email confirming that your payment was successful.</w:t>
      </w:r>
    </w:p>
    <w:p w14:paraId="0BA6D723" w14:textId="77777777" w:rsidR="00A5035C" w:rsidRPr="00A5035C" w:rsidRDefault="00A5035C" w:rsidP="00A5035C">
      <w:pPr>
        <w:rPr>
          <w:rFonts w:ascii="Calibri" w:eastAsia="Calibri" w:hAnsi="Calibri" w:cs="Calibri"/>
          <w:b/>
          <w:bCs/>
          <w:color w:val="000000" w:themeColor="text1"/>
        </w:rPr>
      </w:pPr>
      <w:r w:rsidRPr="00A5035C">
        <w:rPr>
          <w:rFonts w:ascii="Calibri" w:eastAsia="Calibri" w:hAnsi="Calibri" w:cs="Calibri"/>
          <w:b/>
          <w:bCs/>
          <w:color w:val="000000" w:themeColor="text1"/>
        </w:rPr>
        <w:t>How long does a transaction take?</w:t>
      </w:r>
    </w:p>
    <w:p w14:paraId="23EAD289" w14:textId="71FA7953" w:rsidR="00A5035C" w:rsidRPr="00A5035C" w:rsidRDefault="00A5035C" w:rsidP="00A5035C">
      <w:pPr>
        <w:rPr>
          <w:rFonts w:ascii="Calibri" w:eastAsia="Calibri" w:hAnsi="Calibri" w:cs="Calibri"/>
          <w:color w:val="000000" w:themeColor="text1"/>
        </w:rPr>
      </w:pPr>
      <w:r w:rsidRPr="00A5035C">
        <w:rPr>
          <w:rFonts w:ascii="Calibri" w:eastAsia="Calibri" w:hAnsi="Calibri" w:cs="Calibri"/>
          <w:color w:val="000000" w:themeColor="text1"/>
        </w:rPr>
        <w:t>Once TransferMate has received your payment into the local bank account in your</w:t>
      </w:r>
      <w:r w:rsidRPr="00A5035C">
        <w:rPr>
          <w:rFonts w:ascii="Calibri" w:eastAsia="Calibri" w:hAnsi="Calibri" w:cs="Calibri"/>
          <w:color w:val="000000" w:themeColor="text1"/>
        </w:rPr>
        <w:t xml:space="preserve"> </w:t>
      </w:r>
      <w:r w:rsidRPr="00A5035C">
        <w:rPr>
          <w:rFonts w:ascii="Calibri" w:eastAsia="Calibri" w:hAnsi="Calibri" w:cs="Calibri"/>
          <w:color w:val="000000" w:themeColor="text1"/>
        </w:rPr>
        <w:t>country, TransferMate sends your payment the same day from our account to your</w:t>
      </w:r>
      <w:r w:rsidRPr="00A5035C">
        <w:rPr>
          <w:rFonts w:ascii="Calibri" w:eastAsia="Calibri" w:hAnsi="Calibri" w:cs="Calibri"/>
          <w:color w:val="000000" w:themeColor="text1"/>
        </w:rPr>
        <w:t xml:space="preserve"> </w:t>
      </w:r>
      <w:r w:rsidRPr="00A5035C">
        <w:rPr>
          <w:rFonts w:ascii="Calibri" w:eastAsia="Calibri" w:hAnsi="Calibri" w:cs="Calibri"/>
          <w:color w:val="000000" w:themeColor="text1"/>
        </w:rPr>
        <w:t>institution. These payments are generally received by your institution the same day</w:t>
      </w:r>
      <w:r w:rsidRPr="00A5035C">
        <w:rPr>
          <w:rFonts w:ascii="Calibri" w:eastAsia="Calibri" w:hAnsi="Calibri" w:cs="Calibri"/>
          <w:color w:val="000000" w:themeColor="text1"/>
        </w:rPr>
        <w:t xml:space="preserve"> </w:t>
      </w:r>
      <w:r w:rsidRPr="00A5035C">
        <w:rPr>
          <w:rFonts w:ascii="Calibri" w:eastAsia="Calibri" w:hAnsi="Calibri" w:cs="Calibri"/>
          <w:color w:val="000000" w:themeColor="text1"/>
        </w:rPr>
        <w:t>if payments are received into our local account in your country before 2pm GMT.</w:t>
      </w:r>
    </w:p>
    <w:p w14:paraId="029BA252" w14:textId="77777777" w:rsidR="00A5035C" w:rsidRPr="00A5035C" w:rsidRDefault="00A5035C" w:rsidP="00A5035C">
      <w:pPr>
        <w:rPr>
          <w:rFonts w:ascii="Calibri" w:eastAsia="Calibri" w:hAnsi="Calibri" w:cs="Calibri"/>
          <w:b/>
          <w:bCs/>
          <w:color w:val="000000" w:themeColor="text1"/>
        </w:rPr>
      </w:pPr>
      <w:r w:rsidRPr="00A5035C">
        <w:rPr>
          <w:rFonts w:ascii="Calibri" w:eastAsia="Calibri" w:hAnsi="Calibri" w:cs="Calibri"/>
          <w:b/>
          <w:bCs/>
          <w:color w:val="000000" w:themeColor="text1"/>
        </w:rPr>
        <w:t>When will my payment be posted to my student account?</w:t>
      </w:r>
    </w:p>
    <w:p w14:paraId="50EA3740" w14:textId="77777777" w:rsidR="0067235A" w:rsidRDefault="00A5035C" w:rsidP="00A5035C">
      <w:pPr>
        <w:rPr>
          <w:rFonts w:ascii="Calibri" w:eastAsia="Calibri" w:hAnsi="Calibri" w:cs="Calibri"/>
          <w:color w:val="000000" w:themeColor="text1"/>
        </w:rPr>
      </w:pPr>
      <w:r w:rsidRPr="0067235A">
        <w:rPr>
          <w:rFonts w:ascii="Calibri" w:eastAsia="Calibri" w:hAnsi="Calibri" w:cs="Calibri"/>
          <w:color w:val="000000" w:themeColor="text1"/>
        </w:rPr>
        <w:lastRenderedPageBreak/>
        <w:t>Your payments will automatically be posted to your student account within 24-48</w:t>
      </w:r>
      <w:r w:rsidR="0067235A">
        <w:rPr>
          <w:rFonts w:ascii="Calibri" w:eastAsia="Calibri" w:hAnsi="Calibri" w:cs="Calibri"/>
          <w:color w:val="000000" w:themeColor="text1"/>
        </w:rPr>
        <w:t xml:space="preserve"> </w:t>
      </w:r>
      <w:r w:rsidRPr="0067235A">
        <w:rPr>
          <w:rFonts w:ascii="Calibri" w:eastAsia="Calibri" w:hAnsi="Calibri" w:cs="Calibri"/>
          <w:color w:val="000000" w:themeColor="text1"/>
        </w:rPr>
        <w:t>hours from payment completion.</w:t>
      </w:r>
      <w:r w:rsidR="0067235A">
        <w:rPr>
          <w:rFonts w:ascii="Calibri" w:eastAsia="Calibri" w:hAnsi="Calibri" w:cs="Calibri"/>
          <w:color w:val="000000" w:themeColor="text1"/>
        </w:rPr>
        <w:t xml:space="preserve"> </w:t>
      </w:r>
    </w:p>
    <w:p w14:paraId="425B0194" w14:textId="77777777" w:rsidR="0067235A" w:rsidRPr="0067235A" w:rsidRDefault="00A5035C" w:rsidP="00A5035C">
      <w:pPr>
        <w:rPr>
          <w:rFonts w:ascii="Calibri" w:eastAsia="Calibri" w:hAnsi="Calibri" w:cs="Calibri"/>
          <w:b/>
          <w:bCs/>
          <w:color w:val="000000" w:themeColor="text1"/>
        </w:rPr>
      </w:pPr>
      <w:r w:rsidRPr="0067235A">
        <w:rPr>
          <w:rFonts w:ascii="Calibri" w:eastAsia="Calibri" w:hAnsi="Calibri" w:cs="Calibri"/>
          <w:b/>
          <w:bCs/>
          <w:color w:val="000000" w:themeColor="text1"/>
        </w:rPr>
        <w:t>Where are TransferMate payments shown in my Student Account?</w:t>
      </w:r>
      <w:r w:rsidR="0067235A" w:rsidRPr="0067235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F413938" w14:textId="5E88A725" w:rsidR="00A5035C" w:rsidRPr="0067235A" w:rsidRDefault="00A5035C" w:rsidP="00A5035C">
      <w:pPr>
        <w:rPr>
          <w:rFonts w:ascii="Calibri" w:eastAsia="Calibri" w:hAnsi="Calibri" w:cs="Calibri"/>
          <w:color w:val="000000" w:themeColor="text1"/>
        </w:rPr>
      </w:pPr>
      <w:r w:rsidRPr="0067235A">
        <w:rPr>
          <w:rFonts w:ascii="Calibri" w:eastAsia="Calibri" w:hAnsi="Calibri" w:cs="Calibri"/>
          <w:color w:val="000000" w:themeColor="text1"/>
        </w:rPr>
        <w:t xml:space="preserve">When the student registers the </w:t>
      </w:r>
      <w:r w:rsidR="0067235A" w:rsidRPr="0067235A">
        <w:rPr>
          <w:rFonts w:ascii="Calibri" w:eastAsia="Calibri" w:hAnsi="Calibri" w:cs="Calibri"/>
          <w:color w:val="000000" w:themeColor="text1"/>
        </w:rPr>
        <w:t>payment,</w:t>
      </w:r>
      <w:r w:rsidRPr="0067235A">
        <w:rPr>
          <w:rFonts w:ascii="Calibri" w:eastAsia="Calibri" w:hAnsi="Calibri" w:cs="Calibri"/>
          <w:color w:val="000000" w:themeColor="text1"/>
        </w:rPr>
        <w:t xml:space="preserve"> it is displayed on the home page as a</w:t>
      </w:r>
      <w:r w:rsidR="0067235A">
        <w:rPr>
          <w:rFonts w:ascii="Calibri" w:eastAsia="Calibri" w:hAnsi="Calibri" w:cs="Calibri"/>
          <w:color w:val="000000" w:themeColor="text1"/>
        </w:rPr>
        <w:t xml:space="preserve"> </w:t>
      </w:r>
      <w:r w:rsidRPr="0067235A">
        <w:rPr>
          <w:rFonts w:ascii="Calibri" w:eastAsia="Calibri" w:hAnsi="Calibri" w:cs="Calibri"/>
          <w:color w:val="000000" w:themeColor="text1"/>
        </w:rPr>
        <w:t>Pending Alternate Payment Method. Once the payment is made</w:t>
      </w:r>
      <w:r w:rsidR="0067235A">
        <w:rPr>
          <w:rFonts w:ascii="Calibri" w:eastAsia="Calibri" w:hAnsi="Calibri" w:cs="Calibri"/>
          <w:color w:val="000000" w:themeColor="text1"/>
        </w:rPr>
        <w:t xml:space="preserve"> and funds are confirmed by TransferMate, the student account is updated,</w:t>
      </w:r>
      <w:r w:rsidRPr="0067235A">
        <w:rPr>
          <w:rFonts w:ascii="Calibri" w:eastAsia="Calibri" w:hAnsi="Calibri" w:cs="Calibri"/>
          <w:color w:val="000000" w:themeColor="text1"/>
        </w:rPr>
        <w:t xml:space="preserve"> </w:t>
      </w:r>
      <w:r w:rsidR="0067235A">
        <w:rPr>
          <w:rFonts w:ascii="Calibri" w:eastAsia="Calibri" w:hAnsi="Calibri" w:cs="Calibri"/>
          <w:color w:val="000000" w:themeColor="text1"/>
        </w:rPr>
        <w:t>which</w:t>
      </w:r>
      <w:r w:rsidRPr="0067235A">
        <w:rPr>
          <w:rFonts w:ascii="Calibri" w:eastAsia="Calibri" w:hAnsi="Calibri" w:cs="Calibri"/>
          <w:color w:val="000000" w:themeColor="text1"/>
        </w:rPr>
        <w:t xml:space="preserve"> can be seen in</w:t>
      </w:r>
      <w:r w:rsidR="0067235A">
        <w:rPr>
          <w:rFonts w:ascii="Calibri" w:eastAsia="Calibri" w:hAnsi="Calibri" w:cs="Calibri"/>
          <w:color w:val="000000" w:themeColor="text1"/>
        </w:rPr>
        <w:t xml:space="preserve"> </w:t>
      </w:r>
      <w:r w:rsidRPr="0067235A">
        <w:rPr>
          <w:rFonts w:ascii="Calibri" w:eastAsia="Calibri" w:hAnsi="Calibri" w:cs="Calibri"/>
          <w:color w:val="000000" w:themeColor="text1"/>
        </w:rPr>
        <w:t>the Payment and Account History.</w:t>
      </w:r>
    </w:p>
    <w:p w14:paraId="368B674C" w14:textId="3973596F" w:rsidR="00A5035C" w:rsidRPr="00A5035C" w:rsidRDefault="00A5035C" w:rsidP="00A5035C">
      <w:pPr>
        <w:rPr>
          <w:rFonts w:ascii="Calibri" w:eastAsia="Calibri" w:hAnsi="Calibri" w:cs="Calibri"/>
          <w:b/>
          <w:bCs/>
          <w:color w:val="000000" w:themeColor="text1"/>
        </w:rPr>
      </w:pPr>
      <w:r w:rsidRPr="00A5035C">
        <w:rPr>
          <w:rFonts w:ascii="Calibri" w:eastAsia="Calibri" w:hAnsi="Calibri" w:cs="Calibri"/>
          <w:b/>
          <w:bCs/>
          <w:color w:val="000000" w:themeColor="text1"/>
        </w:rPr>
        <w:t>Can my family or other authorized users have access to my Student</w:t>
      </w:r>
      <w:r w:rsidR="00D43E2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035C">
        <w:rPr>
          <w:rFonts w:ascii="Calibri" w:eastAsia="Calibri" w:hAnsi="Calibri" w:cs="Calibri"/>
          <w:b/>
          <w:bCs/>
          <w:color w:val="000000" w:themeColor="text1"/>
        </w:rPr>
        <w:t>Account?</w:t>
      </w:r>
    </w:p>
    <w:p w14:paraId="07BDEF7A" w14:textId="77777777" w:rsidR="0024168B" w:rsidRDefault="00A5035C" w:rsidP="00A5035C">
      <w:pPr>
        <w:rPr>
          <w:rFonts w:ascii="Calibri" w:eastAsia="Calibri" w:hAnsi="Calibri" w:cs="Calibri"/>
          <w:color w:val="000000" w:themeColor="text1"/>
        </w:rPr>
      </w:pPr>
      <w:r w:rsidRPr="004E247F">
        <w:rPr>
          <w:rFonts w:ascii="Calibri" w:eastAsia="Calibri" w:hAnsi="Calibri" w:cs="Calibri"/>
          <w:color w:val="000000" w:themeColor="text1"/>
        </w:rPr>
        <w:t>Students may set up authorized users to view their billing information and or their</w:t>
      </w:r>
      <w:r w:rsidR="004E247F" w:rsidRPr="004E247F">
        <w:rPr>
          <w:rFonts w:ascii="Calibri" w:eastAsia="Calibri" w:hAnsi="Calibri" w:cs="Calibri"/>
          <w:color w:val="000000" w:themeColor="text1"/>
        </w:rPr>
        <w:t xml:space="preserve"> </w:t>
      </w:r>
      <w:r w:rsidRPr="004E247F">
        <w:rPr>
          <w:rFonts w:ascii="Calibri" w:eastAsia="Calibri" w:hAnsi="Calibri" w:cs="Calibri"/>
          <w:color w:val="000000" w:themeColor="text1"/>
        </w:rPr>
        <w:t>student bill on their behalf. Please note that, in accordance with FERPA, this does</w:t>
      </w:r>
      <w:r w:rsidR="004E247F" w:rsidRPr="004E247F">
        <w:rPr>
          <w:rFonts w:ascii="Calibri" w:eastAsia="Calibri" w:hAnsi="Calibri" w:cs="Calibri"/>
          <w:color w:val="000000" w:themeColor="text1"/>
        </w:rPr>
        <w:t xml:space="preserve"> </w:t>
      </w:r>
      <w:r w:rsidRPr="004E247F">
        <w:rPr>
          <w:rFonts w:ascii="Calibri" w:eastAsia="Calibri" w:hAnsi="Calibri" w:cs="Calibri"/>
          <w:color w:val="000000" w:themeColor="text1"/>
        </w:rPr>
        <w:t>not allow the authorized user to view the student’s academic records, course</w:t>
      </w:r>
      <w:r w:rsidR="004E247F" w:rsidRPr="004E247F">
        <w:rPr>
          <w:rFonts w:ascii="Calibri" w:eastAsia="Calibri" w:hAnsi="Calibri" w:cs="Calibri"/>
          <w:color w:val="000000" w:themeColor="text1"/>
        </w:rPr>
        <w:t xml:space="preserve"> </w:t>
      </w:r>
      <w:r w:rsidRPr="004E247F">
        <w:rPr>
          <w:rFonts w:ascii="Calibri" w:eastAsia="Calibri" w:hAnsi="Calibri" w:cs="Calibri"/>
          <w:color w:val="000000" w:themeColor="text1"/>
        </w:rPr>
        <w:t>schedule, or other personal information. Authorized users may view student</w:t>
      </w:r>
      <w:r w:rsidR="004E247F" w:rsidRPr="004E247F">
        <w:rPr>
          <w:rFonts w:ascii="Calibri" w:eastAsia="Calibri" w:hAnsi="Calibri" w:cs="Calibri"/>
          <w:color w:val="000000" w:themeColor="text1"/>
        </w:rPr>
        <w:t xml:space="preserve"> </w:t>
      </w:r>
      <w:r w:rsidRPr="004E247F">
        <w:rPr>
          <w:rFonts w:ascii="Calibri" w:eastAsia="Calibri" w:hAnsi="Calibri" w:cs="Calibri"/>
          <w:color w:val="000000" w:themeColor="text1"/>
        </w:rPr>
        <w:t xml:space="preserve">account activity, make payments, and set up payment plans. </w:t>
      </w:r>
    </w:p>
    <w:p w14:paraId="0F4783F1" w14:textId="039A9519" w:rsidR="00A5035C" w:rsidRPr="0024168B" w:rsidRDefault="0024168B" w:rsidP="00A5035C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For instructions on how to add an authorized user, click here. </w:t>
      </w:r>
      <w:r>
        <w:rPr>
          <w:rFonts w:ascii="Calibri" w:eastAsia="Calibri" w:hAnsi="Calibri" w:cs="Calibri"/>
          <w:color w:val="00B0F0"/>
        </w:rPr>
        <w:t>&lt;</w:t>
      </w:r>
      <w:r w:rsidR="00A5035C" w:rsidRPr="004E247F">
        <w:rPr>
          <w:rFonts w:ascii="Calibri" w:eastAsia="Calibri" w:hAnsi="Calibri" w:cs="Calibri"/>
          <w:color w:val="00B0F0"/>
        </w:rPr>
        <w:t>Link to instructions on</w:t>
      </w:r>
      <w:r w:rsidR="004E247F" w:rsidRPr="004E247F">
        <w:rPr>
          <w:rFonts w:ascii="Calibri" w:eastAsia="Calibri" w:hAnsi="Calibri" w:cs="Calibri"/>
          <w:color w:val="00B0F0"/>
        </w:rPr>
        <w:t xml:space="preserve"> </w:t>
      </w:r>
      <w:r w:rsidR="00A5035C" w:rsidRPr="004E247F">
        <w:rPr>
          <w:rFonts w:ascii="Calibri" w:eastAsia="Calibri" w:hAnsi="Calibri" w:cs="Calibri"/>
          <w:color w:val="00B0F0"/>
        </w:rPr>
        <w:t>how to add an authorized user</w:t>
      </w:r>
      <w:r>
        <w:rPr>
          <w:rFonts w:ascii="Calibri" w:eastAsia="Calibri" w:hAnsi="Calibri" w:cs="Calibri"/>
          <w:color w:val="00B0F0"/>
        </w:rPr>
        <w:t>&gt;</w:t>
      </w:r>
    </w:p>
    <w:p w14:paraId="31845B11" w14:textId="61337CCC" w:rsidR="008729F6" w:rsidRDefault="008729F6" w:rsidP="008729F6">
      <w:pPr>
        <w:rPr>
          <w:rFonts w:ascii="Calibri" w:eastAsia="Calibri" w:hAnsi="Calibri" w:cs="Calibri"/>
          <w:b/>
          <w:bCs/>
          <w:color w:val="000000" w:themeColor="text1"/>
        </w:rPr>
      </w:pPr>
      <w:r w:rsidRPr="3197B6CD">
        <w:rPr>
          <w:rFonts w:ascii="Calibri" w:eastAsia="Calibri" w:hAnsi="Calibri" w:cs="Calibri"/>
          <w:b/>
          <w:bCs/>
          <w:color w:val="000000" w:themeColor="text1"/>
        </w:rPr>
        <w:t xml:space="preserve">Can a family member make payments through my TransferMate account? </w:t>
      </w:r>
    </w:p>
    <w:p w14:paraId="3DA660EF" w14:textId="0AB27B3E" w:rsidR="008729F6" w:rsidRDefault="008729F6" w:rsidP="008729F6">
      <w:pPr>
        <w:rPr>
          <w:rFonts w:ascii="Calibri" w:eastAsia="Calibri" w:hAnsi="Calibri" w:cs="Calibri"/>
        </w:rPr>
      </w:pPr>
      <w:r w:rsidRPr="3197B6CD">
        <w:rPr>
          <w:rFonts w:ascii="Calibri" w:eastAsia="Calibri" w:hAnsi="Calibri" w:cs="Calibri"/>
          <w:color w:val="000000" w:themeColor="text1"/>
        </w:rPr>
        <w:t xml:space="preserve">Yes, providing your family member provides TransferMate with the relevant Anti-Money Laundering Identification (student photo Identification and school's Invoice or Offer letter). This must be sent to </w:t>
      </w:r>
      <w:hyperlink r:id="rId9">
        <w:r w:rsidRPr="3197B6CD">
          <w:rPr>
            <w:rStyle w:val="Hyperlink"/>
            <w:rFonts w:ascii="Calibri" w:eastAsia="Calibri" w:hAnsi="Calibri" w:cs="Calibri"/>
          </w:rPr>
          <w:t>edupayments@transfermate.com</w:t>
        </w:r>
      </w:hyperlink>
      <w:r w:rsidRPr="3197B6CD">
        <w:rPr>
          <w:rFonts w:ascii="Calibri" w:eastAsia="Calibri" w:hAnsi="Calibri" w:cs="Calibri"/>
          <w:color w:val="000000" w:themeColor="text1"/>
        </w:rPr>
        <w:t xml:space="preserve">). Then we are happy to allow family members to make payments </w:t>
      </w:r>
      <w:r w:rsidR="00EE1DF7">
        <w:rPr>
          <w:rFonts w:ascii="Calibri" w:eastAsia="Calibri" w:hAnsi="Calibri" w:cs="Calibri"/>
          <w:color w:val="000000" w:themeColor="text1"/>
        </w:rPr>
        <w:t>to your institution on your behalf</w:t>
      </w:r>
      <w:r w:rsidRPr="3197B6CD">
        <w:rPr>
          <w:rFonts w:ascii="Calibri" w:eastAsia="Calibri" w:hAnsi="Calibri" w:cs="Calibri"/>
          <w:color w:val="000000" w:themeColor="text1"/>
        </w:rPr>
        <w:t>. For more assistance on this topic</w:t>
      </w:r>
      <w:r w:rsidR="00CB1B0F">
        <w:rPr>
          <w:rFonts w:ascii="Calibri" w:eastAsia="Calibri" w:hAnsi="Calibri" w:cs="Calibri"/>
          <w:color w:val="000000" w:themeColor="text1"/>
        </w:rPr>
        <w:t>,</w:t>
      </w:r>
      <w:r w:rsidRPr="3197B6CD">
        <w:rPr>
          <w:rFonts w:ascii="Calibri" w:eastAsia="Calibri" w:hAnsi="Calibri" w:cs="Calibri"/>
          <w:color w:val="000000" w:themeColor="text1"/>
        </w:rPr>
        <w:t xml:space="preserve"> please contact </w:t>
      </w:r>
      <w:hyperlink r:id="rId10">
        <w:r w:rsidRPr="3197B6CD">
          <w:rPr>
            <w:rStyle w:val="Hyperlink"/>
            <w:rFonts w:ascii="Calibri" w:eastAsia="Calibri" w:hAnsi="Calibri" w:cs="Calibri"/>
          </w:rPr>
          <w:t>edu@transfermate.com</w:t>
        </w:r>
      </w:hyperlink>
      <w:r w:rsidRPr="3197B6CD">
        <w:rPr>
          <w:rFonts w:ascii="Calibri" w:eastAsia="Calibri" w:hAnsi="Calibri" w:cs="Calibri"/>
          <w:color w:val="000000" w:themeColor="text1"/>
        </w:rPr>
        <w:t xml:space="preserve"> or visit our </w:t>
      </w:r>
      <w:hyperlink r:id="rId11" w:history="1">
        <w:r w:rsidRPr="00784B39">
          <w:rPr>
            <w:rStyle w:val="Hyperlink"/>
            <w:rFonts w:ascii="Calibri" w:eastAsia="Calibri" w:hAnsi="Calibri" w:cs="Calibri"/>
          </w:rPr>
          <w:t>Live Chat Box</w:t>
        </w:r>
      </w:hyperlink>
      <w:r w:rsidRPr="3197B6CD">
        <w:rPr>
          <w:rFonts w:ascii="Calibri" w:eastAsia="Calibri" w:hAnsi="Calibri" w:cs="Calibri"/>
          <w:color w:val="000000" w:themeColor="text1"/>
        </w:rPr>
        <w:t>.</w:t>
      </w:r>
    </w:p>
    <w:p w14:paraId="32E18EC9" w14:textId="4E3FDE65" w:rsidR="008729F6" w:rsidRDefault="008729F6" w:rsidP="008729F6">
      <w:pPr>
        <w:rPr>
          <w:rFonts w:ascii="Calibri" w:eastAsia="Calibri" w:hAnsi="Calibri" w:cs="Calibri"/>
          <w:color w:val="000000" w:themeColor="text1"/>
        </w:rPr>
      </w:pPr>
      <w:r w:rsidRPr="3197B6CD">
        <w:rPr>
          <w:rFonts w:ascii="Calibri" w:eastAsia="Calibri" w:hAnsi="Calibri" w:cs="Calibri"/>
          <w:b/>
          <w:bCs/>
          <w:color w:val="000000" w:themeColor="text1"/>
        </w:rPr>
        <w:t xml:space="preserve">Can I make </w:t>
      </w:r>
      <w:r w:rsidR="00CB1B0F">
        <w:rPr>
          <w:rFonts w:ascii="Calibri" w:eastAsia="Calibri" w:hAnsi="Calibri" w:cs="Calibri"/>
          <w:b/>
          <w:bCs/>
          <w:color w:val="000000" w:themeColor="text1"/>
        </w:rPr>
        <w:t xml:space="preserve">the </w:t>
      </w:r>
      <w:r w:rsidRPr="3197B6CD">
        <w:rPr>
          <w:rFonts w:ascii="Calibri" w:eastAsia="Calibri" w:hAnsi="Calibri" w:cs="Calibri"/>
          <w:b/>
          <w:bCs/>
          <w:color w:val="000000" w:themeColor="text1"/>
        </w:rPr>
        <w:t xml:space="preserve">same currency transactions? </w:t>
      </w:r>
    </w:p>
    <w:p w14:paraId="122F8652" w14:textId="6B12DC59" w:rsidR="008729F6" w:rsidRDefault="008729F6" w:rsidP="008729F6">
      <w:p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  <w:r w:rsidRPr="29867834">
        <w:rPr>
          <w:rFonts w:ascii="Calibri" w:eastAsia="Calibri" w:hAnsi="Calibri" w:cs="Calibri"/>
          <w:color w:val="000000" w:themeColor="text1"/>
        </w:rPr>
        <w:t xml:space="preserve">TransferMate is designed to allow international students to make </w:t>
      </w:r>
      <w:r w:rsidR="00CB1B0F">
        <w:rPr>
          <w:rFonts w:ascii="Calibri" w:eastAsia="Calibri" w:hAnsi="Calibri" w:cs="Calibri"/>
          <w:color w:val="000000" w:themeColor="text1"/>
        </w:rPr>
        <w:t>cross-currency</w:t>
      </w:r>
      <w:r w:rsidRPr="29867834">
        <w:rPr>
          <w:rFonts w:ascii="Calibri" w:eastAsia="Calibri" w:hAnsi="Calibri" w:cs="Calibri"/>
          <w:color w:val="000000" w:themeColor="text1"/>
        </w:rPr>
        <w:t xml:space="preserve"> transactions free of charge at reduced rates of exchange</w:t>
      </w:r>
      <w:r w:rsidR="00CB1B0F">
        <w:rPr>
          <w:rFonts w:ascii="Calibri" w:eastAsia="Calibri" w:hAnsi="Calibri" w:cs="Calibri"/>
          <w:color w:val="000000" w:themeColor="text1"/>
        </w:rPr>
        <w:t>; any</w:t>
      </w:r>
      <w:r w:rsidRPr="29867834">
        <w:rPr>
          <w:rFonts w:ascii="Calibri" w:eastAsia="Calibri" w:hAnsi="Calibri" w:cs="Calibri"/>
          <w:color w:val="000000" w:themeColor="text1"/>
        </w:rPr>
        <w:t xml:space="preserve"> same currency transactions will hold a £10 or equivalent amount charge to cover the costs of performing this type of transaction.</w:t>
      </w:r>
    </w:p>
    <w:p w14:paraId="11B9931D" w14:textId="77777777" w:rsidR="00172FE2" w:rsidRDefault="00172FE2" w:rsidP="008729F6">
      <w:pPr>
        <w:pBdr>
          <w:bottom w:val="single" w:sz="6" w:space="1" w:color="auto"/>
        </w:pBdr>
        <w:rPr>
          <w:rFonts w:ascii="Calibri" w:eastAsia="Calibri" w:hAnsi="Calibri" w:cs="Calibri"/>
        </w:rPr>
      </w:pPr>
    </w:p>
    <w:p w14:paraId="570DEBD8" w14:textId="77777777" w:rsidR="00172FE2" w:rsidRDefault="00172FE2" w:rsidP="008729F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CEEA032" w14:textId="24CA4B7D" w:rsidR="006D5D2D" w:rsidRPr="00F87830" w:rsidRDefault="006D5D2D" w:rsidP="006D5D2D">
      <w:pPr>
        <w:spacing w:line="257" w:lineRule="auto"/>
        <w:rPr>
          <w:rFonts w:ascii="Calibri" w:eastAsia="Calibri" w:hAnsi="Calibri" w:cs="Calibri"/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</w:rPr>
        <w:t>Adding Authori</w:t>
      </w:r>
      <w:r w:rsidR="001E5DCD">
        <w:rPr>
          <w:b/>
          <w:bCs/>
          <w:color w:val="002060"/>
          <w:sz w:val="24"/>
          <w:szCs w:val="24"/>
        </w:rPr>
        <w:t>z</w:t>
      </w:r>
      <w:r>
        <w:rPr>
          <w:b/>
          <w:bCs/>
          <w:color w:val="002060"/>
          <w:sz w:val="24"/>
          <w:szCs w:val="24"/>
        </w:rPr>
        <w:t>ed Users</w:t>
      </w:r>
      <w:r w:rsidR="00A420C7">
        <w:rPr>
          <w:b/>
          <w:bCs/>
          <w:color w:val="002060"/>
          <w:sz w:val="24"/>
          <w:szCs w:val="24"/>
        </w:rPr>
        <w:t xml:space="preserve"> - Text Template</w:t>
      </w:r>
    </w:p>
    <w:p w14:paraId="1D910B79" w14:textId="26A72720" w:rsidR="009B64FC" w:rsidRDefault="008C5FD3" w:rsidP="008C5FD3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C5FD3">
        <w:rPr>
          <w:rFonts w:ascii="Calibri" w:eastAsia="Calibri" w:hAnsi="Calibri" w:cs="Calibri"/>
          <w:color w:val="000000" w:themeColor="text1"/>
        </w:rPr>
        <w:t>Many international students have a</w:t>
      </w:r>
      <w:r w:rsidR="009B64FC">
        <w:rPr>
          <w:rFonts w:ascii="Calibri" w:eastAsia="Calibri" w:hAnsi="Calibri" w:cs="Calibri"/>
          <w:color w:val="000000" w:themeColor="text1"/>
        </w:rPr>
        <w:t xml:space="preserve"> </w:t>
      </w:r>
      <w:r w:rsidRPr="008C5FD3">
        <w:rPr>
          <w:rFonts w:ascii="Calibri" w:eastAsia="Calibri" w:hAnsi="Calibri" w:cs="Calibri"/>
          <w:color w:val="000000" w:themeColor="text1"/>
        </w:rPr>
        <w:t>parent, company</w:t>
      </w:r>
      <w:r w:rsidR="009B64FC">
        <w:rPr>
          <w:rFonts w:ascii="Calibri" w:eastAsia="Calibri" w:hAnsi="Calibri" w:cs="Calibri"/>
          <w:color w:val="000000" w:themeColor="text1"/>
        </w:rPr>
        <w:t>,</w:t>
      </w:r>
      <w:r w:rsidRPr="008C5FD3">
        <w:rPr>
          <w:rFonts w:ascii="Calibri" w:eastAsia="Calibri" w:hAnsi="Calibri" w:cs="Calibri"/>
          <w:color w:val="000000" w:themeColor="text1"/>
        </w:rPr>
        <w:t xml:space="preserve"> or other organization</w:t>
      </w:r>
      <w:r w:rsidR="009B64FC">
        <w:rPr>
          <w:rFonts w:ascii="Calibri" w:eastAsia="Calibri" w:hAnsi="Calibri" w:cs="Calibri"/>
          <w:color w:val="000000" w:themeColor="text1"/>
        </w:rPr>
        <w:t xml:space="preserve"> </w:t>
      </w:r>
      <w:r w:rsidRPr="008C5FD3">
        <w:rPr>
          <w:rFonts w:ascii="Calibri" w:eastAsia="Calibri" w:hAnsi="Calibri" w:cs="Calibri"/>
          <w:color w:val="000000" w:themeColor="text1"/>
        </w:rPr>
        <w:t>that will be paying their tuition and fees.</w:t>
      </w:r>
    </w:p>
    <w:p w14:paraId="0E6D4445" w14:textId="77777777" w:rsidR="009B64FC" w:rsidRDefault="009B64FC" w:rsidP="008C5FD3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C2AB146" w14:textId="55AAFAE3" w:rsidR="006D5D2D" w:rsidRDefault="008C5FD3" w:rsidP="008C5FD3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C5FD3">
        <w:rPr>
          <w:rFonts w:ascii="Calibri" w:eastAsia="Calibri" w:hAnsi="Calibri" w:cs="Calibri"/>
          <w:color w:val="000000" w:themeColor="text1"/>
        </w:rPr>
        <w:t>Make it easier for them to do so by</w:t>
      </w:r>
      <w:r w:rsidR="009B64FC">
        <w:rPr>
          <w:rFonts w:ascii="Calibri" w:eastAsia="Calibri" w:hAnsi="Calibri" w:cs="Calibri"/>
          <w:color w:val="000000" w:themeColor="text1"/>
        </w:rPr>
        <w:t xml:space="preserve"> </w:t>
      </w:r>
      <w:r w:rsidR="001E5DCD">
        <w:rPr>
          <w:rFonts w:ascii="Calibri" w:eastAsia="Calibri" w:hAnsi="Calibri" w:cs="Calibri"/>
          <w:color w:val="000000" w:themeColor="text1"/>
        </w:rPr>
        <w:t>clearly indicating</w:t>
      </w:r>
      <w:r w:rsidRPr="008C5FD3">
        <w:rPr>
          <w:rFonts w:ascii="Calibri" w:eastAsia="Calibri" w:hAnsi="Calibri" w:cs="Calibri"/>
          <w:color w:val="000000" w:themeColor="text1"/>
        </w:rPr>
        <w:t xml:space="preserve"> that they can add an</w:t>
      </w:r>
      <w:r w:rsidR="009B64FC">
        <w:rPr>
          <w:rFonts w:ascii="Calibri" w:eastAsia="Calibri" w:hAnsi="Calibri" w:cs="Calibri"/>
          <w:color w:val="000000" w:themeColor="text1"/>
        </w:rPr>
        <w:t xml:space="preserve"> </w:t>
      </w:r>
      <w:r w:rsidRPr="008C5FD3">
        <w:rPr>
          <w:rFonts w:ascii="Calibri" w:eastAsia="Calibri" w:hAnsi="Calibri" w:cs="Calibri"/>
          <w:color w:val="000000" w:themeColor="text1"/>
        </w:rPr>
        <w:t>authorized user to pay on their behalf.</w:t>
      </w:r>
    </w:p>
    <w:p w14:paraId="4CDFA2D8" w14:textId="77777777" w:rsidR="006D5D2D" w:rsidRPr="007905AB" w:rsidRDefault="006D5D2D" w:rsidP="006D5D2D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771F32" w14:textId="77777777" w:rsidR="006D5D2D" w:rsidRDefault="006D5D2D" w:rsidP="006D5D2D">
      <w:pPr>
        <w:rPr>
          <w:b/>
          <w:bCs/>
        </w:rPr>
      </w:pPr>
    </w:p>
    <w:p w14:paraId="4A3CD1AA" w14:textId="1BE06F1D" w:rsidR="009B49E4" w:rsidRPr="009B49E4" w:rsidRDefault="009B49E4" w:rsidP="009B49E4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9B49E4">
        <w:rPr>
          <w:rFonts w:ascii="Calibri" w:eastAsia="Calibri" w:hAnsi="Calibri" w:cs="Calibri"/>
          <w:b/>
          <w:bCs/>
          <w:color w:val="000000" w:themeColor="text1"/>
        </w:rPr>
        <w:t>How do I add an Authorized User</w:t>
      </w:r>
      <w:r>
        <w:rPr>
          <w:rFonts w:ascii="Calibri" w:eastAsia="Calibri" w:hAnsi="Calibri" w:cs="Calibri"/>
          <w:b/>
          <w:bCs/>
          <w:color w:val="000000" w:themeColor="text1"/>
        </w:rPr>
        <w:t>?</w:t>
      </w:r>
    </w:p>
    <w:p w14:paraId="62F390ED" w14:textId="77777777" w:rsid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221BC7" w14:textId="4855A35B" w:rsid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9B49E4">
        <w:rPr>
          <w:rFonts w:ascii="Calibri" w:eastAsia="Calibri" w:hAnsi="Calibri" w:cs="Calibri"/>
          <w:color w:val="000000" w:themeColor="text1"/>
        </w:rPr>
        <w:t xml:space="preserve">Students may grant parents or other </w:t>
      </w:r>
      <w:r w:rsidR="00A420C7" w:rsidRPr="009B49E4">
        <w:rPr>
          <w:rFonts w:ascii="Calibri" w:eastAsia="Calibri" w:hAnsi="Calibri" w:cs="Calibri"/>
          <w:color w:val="000000" w:themeColor="text1"/>
        </w:rPr>
        <w:t>payers’</w:t>
      </w:r>
      <w:r w:rsidRPr="009B49E4">
        <w:rPr>
          <w:rFonts w:ascii="Calibri" w:eastAsia="Calibri" w:hAnsi="Calibri" w:cs="Calibri"/>
          <w:color w:val="000000" w:themeColor="text1"/>
        </w:rPr>
        <w:t xml:space="preserve"> access by setting them up as </w:t>
      </w:r>
      <w:r w:rsidR="00A420C7">
        <w:rPr>
          <w:rFonts w:ascii="Calibri" w:eastAsia="Calibri" w:hAnsi="Calibri" w:cs="Calibri"/>
          <w:color w:val="000000" w:themeColor="text1"/>
        </w:rPr>
        <w:t>Authorized Users in their student accounts</w:t>
      </w:r>
      <w:r w:rsidRPr="009B49E4">
        <w:rPr>
          <w:rFonts w:ascii="Calibri" w:eastAsia="Calibri" w:hAnsi="Calibri" w:cs="Calibri"/>
          <w:color w:val="000000" w:themeColor="text1"/>
        </w:rPr>
        <w:t>. Authorized users may view student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account activity, make payments, and set up payment plans.</w:t>
      </w:r>
    </w:p>
    <w:p w14:paraId="32F57327" w14:textId="77777777" w:rsid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CC7BC1E" w14:textId="7B6ACBE8" w:rsidR="009B49E4" w:rsidRPr="00A420C7" w:rsidRDefault="009B49E4" w:rsidP="009B49E4">
      <w:pPr>
        <w:spacing w:after="0" w:line="240" w:lineRule="auto"/>
        <w:rPr>
          <w:rFonts w:ascii="Calibri" w:eastAsia="Calibri" w:hAnsi="Calibri" w:cs="Calibri"/>
          <w:color w:val="00B0F0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9B49E4">
        <w:rPr>
          <w:rFonts w:ascii="Calibri" w:eastAsia="Calibri" w:hAnsi="Calibri" w:cs="Calibri"/>
          <w:color w:val="000000" w:themeColor="text1"/>
        </w:rPr>
        <w:t xml:space="preserve">Log into </w:t>
      </w:r>
      <w:r w:rsidRPr="00A420C7">
        <w:rPr>
          <w:rFonts w:ascii="Calibri" w:eastAsia="Calibri" w:hAnsi="Calibri" w:cs="Calibri"/>
          <w:color w:val="00B0F0"/>
        </w:rPr>
        <w:t>[</w:t>
      </w:r>
      <w:r w:rsidR="00A420C7" w:rsidRPr="00A420C7">
        <w:rPr>
          <w:rFonts w:ascii="Calibri" w:eastAsia="Calibri" w:hAnsi="Calibri" w:cs="Calibri"/>
          <w:color w:val="00B0F0"/>
        </w:rPr>
        <w:t xml:space="preserve">YOUR </w:t>
      </w:r>
      <w:r w:rsidRPr="00A420C7">
        <w:rPr>
          <w:rFonts w:ascii="Calibri" w:eastAsia="Calibri" w:hAnsi="Calibri" w:cs="Calibri"/>
          <w:color w:val="00B0F0"/>
        </w:rPr>
        <w:t>STUDENT ACCOUNT CENTER]</w:t>
      </w:r>
    </w:p>
    <w:p w14:paraId="386F1E06" w14:textId="085D5897" w:rsidR="009B49E4" w:rsidRP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9B49E4">
        <w:rPr>
          <w:rFonts w:ascii="Calibri" w:eastAsia="Calibri" w:hAnsi="Calibri" w:cs="Calibri"/>
          <w:color w:val="000000" w:themeColor="text1"/>
        </w:rPr>
        <w:t>On the right-hand side</w:t>
      </w:r>
      <w:r w:rsidR="00A420C7">
        <w:rPr>
          <w:rFonts w:ascii="Calibri" w:eastAsia="Calibri" w:hAnsi="Calibri" w:cs="Calibri"/>
          <w:color w:val="000000" w:themeColor="text1"/>
        </w:rPr>
        <w:t>,</w:t>
      </w:r>
      <w:r w:rsidRPr="009B49E4">
        <w:rPr>
          <w:rFonts w:ascii="Calibri" w:eastAsia="Calibri" w:hAnsi="Calibri" w:cs="Calibri"/>
          <w:color w:val="000000" w:themeColor="text1"/>
        </w:rPr>
        <w:t xml:space="preserve"> under My Profile Setup,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click the Authorized Users button.</w:t>
      </w:r>
    </w:p>
    <w:p w14:paraId="19DFAFD6" w14:textId="3705FE2F" w:rsidR="009B49E4" w:rsidRP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 xml:space="preserve">- </w:t>
      </w:r>
      <w:r w:rsidRPr="009B49E4">
        <w:rPr>
          <w:rFonts w:ascii="Calibri" w:eastAsia="Calibri" w:hAnsi="Calibri" w:cs="Calibri"/>
          <w:color w:val="000000" w:themeColor="text1"/>
        </w:rPr>
        <w:t>Click on Add Authorized User</w:t>
      </w:r>
    </w:p>
    <w:p w14:paraId="35696E8C" w14:textId="1AAE0A9D" w:rsidR="009B49E4" w:rsidRP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9B49E4">
        <w:rPr>
          <w:rFonts w:ascii="Calibri" w:eastAsia="Calibri" w:hAnsi="Calibri" w:cs="Calibri"/>
          <w:color w:val="000000" w:themeColor="text1"/>
        </w:rPr>
        <w:t>Type the email address and set permissions for your authorized user.</w:t>
      </w:r>
    </w:p>
    <w:p w14:paraId="5B25111E" w14:textId="07AA79BA" w:rsidR="009B49E4" w:rsidRP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9B49E4">
        <w:rPr>
          <w:rFonts w:ascii="Calibri" w:eastAsia="Calibri" w:hAnsi="Calibri" w:cs="Calibri"/>
          <w:color w:val="000000" w:themeColor="text1"/>
        </w:rPr>
        <w:t>An automated email including a link, username, and temporary password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will be sent to your authorized user. They will use this information to log in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and set up their profile.</w:t>
      </w:r>
    </w:p>
    <w:p w14:paraId="28448093" w14:textId="77777777" w:rsidR="008F4227" w:rsidRDefault="008F4227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6F666A5" w14:textId="256926AA" w:rsidR="008F4227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9B49E4">
        <w:rPr>
          <w:rFonts w:ascii="Calibri" w:eastAsia="Calibri" w:hAnsi="Calibri" w:cs="Calibri"/>
          <w:color w:val="000000" w:themeColor="text1"/>
        </w:rPr>
        <w:t>After setup, authorized users making tuition payments on your behalf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will access the system directly through the dedicated Authorized User access.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</w:p>
    <w:p w14:paraId="3609D3BE" w14:textId="0134859C" w:rsidR="009B49E4" w:rsidRPr="00A420C7" w:rsidRDefault="009B49E4" w:rsidP="009B49E4">
      <w:pPr>
        <w:spacing w:after="0" w:line="240" w:lineRule="auto"/>
        <w:rPr>
          <w:rFonts w:ascii="Calibri" w:eastAsia="Calibri" w:hAnsi="Calibri" w:cs="Calibri"/>
          <w:color w:val="00B0F0"/>
        </w:rPr>
      </w:pPr>
      <w:r w:rsidRPr="00A420C7">
        <w:rPr>
          <w:rFonts w:ascii="Calibri" w:eastAsia="Calibri" w:hAnsi="Calibri" w:cs="Calibri"/>
          <w:color w:val="00B0F0"/>
        </w:rPr>
        <w:t>[Insert Authorized User link here]</w:t>
      </w:r>
    </w:p>
    <w:p w14:paraId="7695495F" w14:textId="77777777" w:rsidR="008F4227" w:rsidRDefault="008F4227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06CFC14" w14:textId="481F7E11" w:rsidR="008729F6" w:rsidRPr="009B49E4" w:rsidRDefault="009B49E4" w:rsidP="009B49E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F4227">
        <w:rPr>
          <w:rFonts w:ascii="Calibri" w:eastAsia="Calibri" w:hAnsi="Calibri" w:cs="Calibri"/>
          <w:b/>
          <w:bCs/>
          <w:color w:val="000000" w:themeColor="text1"/>
        </w:rPr>
        <w:t>Additional Information:</w:t>
      </w:r>
      <w:r w:rsidRPr="009B49E4">
        <w:rPr>
          <w:rFonts w:ascii="Calibri" w:eastAsia="Calibri" w:hAnsi="Calibri" w:cs="Calibri"/>
          <w:color w:val="000000" w:themeColor="text1"/>
        </w:rPr>
        <w:t xml:space="preserve"> Adding an authorized user is your written consent that an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individual may view your account information and make payments on your behalf.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Authorized users DO NOT have access to your stored payment methods, academic</w:t>
      </w:r>
      <w:r w:rsidR="008F4227">
        <w:rPr>
          <w:rFonts w:ascii="Calibri" w:eastAsia="Calibri" w:hAnsi="Calibri" w:cs="Calibri"/>
          <w:color w:val="000000" w:themeColor="text1"/>
        </w:rPr>
        <w:t xml:space="preserve"> </w:t>
      </w:r>
      <w:r w:rsidRPr="009B49E4">
        <w:rPr>
          <w:rFonts w:ascii="Calibri" w:eastAsia="Calibri" w:hAnsi="Calibri" w:cs="Calibri"/>
          <w:color w:val="000000" w:themeColor="text1"/>
        </w:rPr>
        <w:t>records, or other personal information.</w:t>
      </w:r>
    </w:p>
    <w:p w14:paraId="700F2EC7" w14:textId="77777777" w:rsidR="008729F6" w:rsidRPr="009B49E4" w:rsidRDefault="008729F6" w:rsidP="008729F6">
      <w:pPr>
        <w:pBdr>
          <w:bottom w:val="single" w:sz="6" w:space="1" w:color="auto"/>
        </w:pBdr>
        <w:rPr>
          <w:rFonts w:ascii="Calibri" w:eastAsia="Calibri" w:hAnsi="Calibri" w:cs="Calibri"/>
          <w:color w:val="000000" w:themeColor="text1"/>
        </w:rPr>
      </w:pPr>
    </w:p>
    <w:p w14:paraId="28866701" w14:textId="77777777" w:rsidR="00A420C7" w:rsidRDefault="00A420C7" w:rsidP="00A420C7">
      <w:pPr>
        <w:spacing w:line="257" w:lineRule="auto"/>
      </w:pPr>
    </w:p>
    <w:p w14:paraId="3C0A8DBF" w14:textId="54BF4310" w:rsidR="00A420C7" w:rsidRPr="009B49E4" w:rsidRDefault="00A420C7" w:rsidP="00E17E03">
      <w:pPr>
        <w:spacing w:line="257" w:lineRule="auto"/>
      </w:pPr>
    </w:p>
    <w:sectPr w:rsidR="00A420C7" w:rsidRPr="009B49E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3620" w14:textId="77777777" w:rsidR="008C5B0F" w:rsidRDefault="008C5B0F" w:rsidP="00E17E03">
      <w:pPr>
        <w:spacing w:after="0" w:line="240" w:lineRule="auto"/>
      </w:pPr>
      <w:r>
        <w:separator/>
      </w:r>
    </w:p>
  </w:endnote>
  <w:endnote w:type="continuationSeparator" w:id="0">
    <w:p w14:paraId="04F90B5B" w14:textId="77777777" w:rsidR="008C5B0F" w:rsidRDefault="008C5B0F" w:rsidP="00E1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4D8D" w14:textId="77777777" w:rsidR="008C5B0F" w:rsidRDefault="008C5B0F" w:rsidP="00E17E03">
      <w:pPr>
        <w:spacing w:after="0" w:line="240" w:lineRule="auto"/>
      </w:pPr>
      <w:r>
        <w:separator/>
      </w:r>
    </w:p>
  </w:footnote>
  <w:footnote w:type="continuationSeparator" w:id="0">
    <w:p w14:paraId="51D1A057" w14:textId="77777777" w:rsidR="008C5B0F" w:rsidRDefault="008C5B0F" w:rsidP="00E1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62D5" w14:textId="22792A82" w:rsidR="00E17E03" w:rsidRPr="00E17E03" w:rsidRDefault="00F87830">
    <w:pPr>
      <w:pStyle w:val="Header"/>
      <w:rPr>
        <w:lang w:val="en-US"/>
      </w:rPr>
    </w:pPr>
    <w:r>
      <w:rPr>
        <w:lang w:val="en-US"/>
      </w:rPr>
      <w:tab/>
    </w:r>
    <w:r w:rsidR="00E17E03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79FC"/>
    <w:multiLevelType w:val="hybridMultilevel"/>
    <w:tmpl w:val="5A4A3BA2"/>
    <w:lvl w:ilvl="0" w:tplc="3E92D4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DA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26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2E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64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C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4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A5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63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5AA9"/>
    <w:multiLevelType w:val="hybridMultilevel"/>
    <w:tmpl w:val="43CC4FAA"/>
    <w:lvl w:ilvl="0" w:tplc="94D4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CF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66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6F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23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0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E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2C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45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4E91"/>
    <w:multiLevelType w:val="hybridMultilevel"/>
    <w:tmpl w:val="0DCC8E8A"/>
    <w:lvl w:ilvl="0" w:tplc="B8669D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5C2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65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06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F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CD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A4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8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4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71D3A"/>
    <w:multiLevelType w:val="hybridMultilevel"/>
    <w:tmpl w:val="F744AA10"/>
    <w:lvl w:ilvl="0" w:tplc="DB365F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DCF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8E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0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68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67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6B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21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711458">
    <w:abstractNumId w:val="0"/>
  </w:num>
  <w:num w:numId="2" w16cid:durableId="261494742">
    <w:abstractNumId w:val="3"/>
  </w:num>
  <w:num w:numId="3" w16cid:durableId="1642734138">
    <w:abstractNumId w:val="2"/>
  </w:num>
  <w:num w:numId="4" w16cid:durableId="180546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3"/>
    <w:rsid w:val="00023C8B"/>
    <w:rsid w:val="00030130"/>
    <w:rsid w:val="000818BC"/>
    <w:rsid w:val="000E3291"/>
    <w:rsid w:val="00165D5F"/>
    <w:rsid w:val="00172FE2"/>
    <w:rsid w:val="001B592C"/>
    <w:rsid w:val="001C7EC3"/>
    <w:rsid w:val="001E5DCD"/>
    <w:rsid w:val="00230BAF"/>
    <w:rsid w:val="0024168B"/>
    <w:rsid w:val="00262B4E"/>
    <w:rsid w:val="0027525A"/>
    <w:rsid w:val="002A33B2"/>
    <w:rsid w:val="002C19BA"/>
    <w:rsid w:val="00303A3B"/>
    <w:rsid w:val="00340F2C"/>
    <w:rsid w:val="003628F5"/>
    <w:rsid w:val="00381578"/>
    <w:rsid w:val="00393D79"/>
    <w:rsid w:val="003E1F31"/>
    <w:rsid w:val="00435DA3"/>
    <w:rsid w:val="00435DEE"/>
    <w:rsid w:val="00465B74"/>
    <w:rsid w:val="0047391A"/>
    <w:rsid w:val="004B5731"/>
    <w:rsid w:val="004D5866"/>
    <w:rsid w:val="004E247F"/>
    <w:rsid w:val="005C193C"/>
    <w:rsid w:val="0067235A"/>
    <w:rsid w:val="006D5D2D"/>
    <w:rsid w:val="006F22C1"/>
    <w:rsid w:val="007608FA"/>
    <w:rsid w:val="00784B39"/>
    <w:rsid w:val="007905AB"/>
    <w:rsid w:val="00797A47"/>
    <w:rsid w:val="007D3E66"/>
    <w:rsid w:val="00855AA7"/>
    <w:rsid w:val="008729F6"/>
    <w:rsid w:val="00872C2F"/>
    <w:rsid w:val="008C5B0F"/>
    <w:rsid w:val="008C5FD3"/>
    <w:rsid w:val="008F4227"/>
    <w:rsid w:val="00962BD6"/>
    <w:rsid w:val="009B49E4"/>
    <w:rsid w:val="009B64FC"/>
    <w:rsid w:val="009F72B8"/>
    <w:rsid w:val="00A0444A"/>
    <w:rsid w:val="00A420C7"/>
    <w:rsid w:val="00A451FB"/>
    <w:rsid w:val="00A5035C"/>
    <w:rsid w:val="00A84139"/>
    <w:rsid w:val="00AE7F00"/>
    <w:rsid w:val="00B10A7A"/>
    <w:rsid w:val="00B26E73"/>
    <w:rsid w:val="00B97184"/>
    <w:rsid w:val="00BB0730"/>
    <w:rsid w:val="00BB2CF0"/>
    <w:rsid w:val="00BC389B"/>
    <w:rsid w:val="00C118F8"/>
    <w:rsid w:val="00C1415E"/>
    <w:rsid w:val="00CB1B0F"/>
    <w:rsid w:val="00CD2B26"/>
    <w:rsid w:val="00D00D3F"/>
    <w:rsid w:val="00D43E2E"/>
    <w:rsid w:val="00D43E8B"/>
    <w:rsid w:val="00D5062B"/>
    <w:rsid w:val="00D52469"/>
    <w:rsid w:val="00D6591B"/>
    <w:rsid w:val="00D7312B"/>
    <w:rsid w:val="00D90E1E"/>
    <w:rsid w:val="00DA74E0"/>
    <w:rsid w:val="00DC37A7"/>
    <w:rsid w:val="00DE1126"/>
    <w:rsid w:val="00E043A4"/>
    <w:rsid w:val="00E17E03"/>
    <w:rsid w:val="00E57841"/>
    <w:rsid w:val="00E870F9"/>
    <w:rsid w:val="00EA3B81"/>
    <w:rsid w:val="00EE1DF7"/>
    <w:rsid w:val="00EF599F"/>
    <w:rsid w:val="00EF61A1"/>
    <w:rsid w:val="00F04426"/>
    <w:rsid w:val="00F25ACB"/>
    <w:rsid w:val="00F32A52"/>
    <w:rsid w:val="00F45396"/>
    <w:rsid w:val="00F71F65"/>
    <w:rsid w:val="00F805E4"/>
    <w:rsid w:val="00F87830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C6EDB"/>
  <w15:chartTrackingRefBased/>
  <w15:docId w15:val="{19B20E4A-DA31-4508-BC6B-34B1DBE7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C7"/>
  </w:style>
  <w:style w:type="paragraph" w:styleId="Heading1">
    <w:name w:val="heading 1"/>
    <w:basedOn w:val="Normal"/>
    <w:next w:val="Normal"/>
    <w:link w:val="Heading1Char"/>
    <w:uiPriority w:val="9"/>
    <w:qFormat/>
    <w:rsid w:val="00E17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03"/>
  </w:style>
  <w:style w:type="paragraph" w:styleId="Footer">
    <w:name w:val="footer"/>
    <w:basedOn w:val="Normal"/>
    <w:link w:val="Foot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03"/>
  </w:style>
  <w:style w:type="character" w:styleId="Hyperlink">
    <w:name w:val="Hyperlink"/>
    <w:basedOn w:val="DefaultParagraphFont"/>
    <w:uiPriority w:val="99"/>
    <w:unhideWhenUsed/>
    <w:rsid w:val="00E17E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B4E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7905AB"/>
  </w:style>
  <w:style w:type="character" w:styleId="CommentReference">
    <w:name w:val="annotation reference"/>
    <w:basedOn w:val="DefaultParagraphFont"/>
    <w:uiPriority w:val="99"/>
    <w:semiHidden/>
    <w:unhideWhenUsed/>
    <w:rsid w:val="0078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3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e.comm100.com/visitorside/html/chatwindow.8c5433a901d191e25cca73a9250f7a35daeeaf66.html?planId=300&amp;visitType=1&amp;byHref=1&amp;partnerId=-1&amp;siteid=2162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e.comm100.com/visitorside/html/chatwindow.8c5433a901d191e25cca73a9250f7a35daeeaf66.html?planId=300&amp;visitType=1&amp;byHref=1&amp;partnerId=-1&amp;siteid=216282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du@transferm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payments@transfermat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3A0AB1EC8EF418FA123C6346FD328" ma:contentTypeVersion="19" ma:contentTypeDescription="Create a new document." ma:contentTypeScope="" ma:versionID="86fec0b0530e0adef938659fff17de4a">
  <xsd:schema xmlns:xsd="http://www.w3.org/2001/XMLSchema" xmlns:xs="http://www.w3.org/2001/XMLSchema" xmlns:p="http://schemas.microsoft.com/office/2006/metadata/properties" xmlns:ns2="c63a8632-14dd-4ceb-bbcc-e1556f84d2c2" xmlns:ns3="3f54039e-3428-4dc7-a689-645a93bc8782" targetNamespace="http://schemas.microsoft.com/office/2006/metadata/properties" ma:root="true" ma:fieldsID="d70016ca5cfbb9536108a9a6617c2a49" ns2:_="" ns3:_="">
    <xsd:import namespace="c63a8632-14dd-4ceb-bbcc-e1556f84d2c2"/>
    <xsd:import namespace="3f54039e-3428-4dc7-a689-645a93bc8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8632-14dd-4ceb-bbcc-e1556f84d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da937f-21e0-41eb-bf94-ca616f925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039e-3428-4dc7-a689-645a93bc8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1c7e63-fb02-413e-a622-9614339775f0}" ma:internalName="TaxCatchAll" ma:showField="CatchAllData" ma:web="3f54039e-3428-4dc7-a689-645a93bc8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a8632-14dd-4ceb-bbcc-e1556f84d2c2">
      <Terms xmlns="http://schemas.microsoft.com/office/infopath/2007/PartnerControls"/>
    </lcf76f155ced4ddcb4097134ff3c332f>
    <TaxCatchAll xmlns="3f54039e-3428-4dc7-a689-645a93bc8782" xsi:nil="true"/>
  </documentManagement>
</p:properties>
</file>

<file path=customXml/itemProps1.xml><?xml version="1.0" encoding="utf-8"?>
<ds:datastoreItem xmlns:ds="http://schemas.openxmlformats.org/officeDocument/2006/customXml" ds:itemID="{29722E74-A764-4A3C-87C2-AFAA2F365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B6BA8-3464-4F52-B830-144A747DBDCB}"/>
</file>

<file path=customXml/itemProps3.xml><?xml version="1.0" encoding="utf-8"?>
<ds:datastoreItem xmlns:ds="http://schemas.openxmlformats.org/officeDocument/2006/customXml" ds:itemID="{0C01F6C9-2256-4527-8690-58BAB8E74A3F}"/>
</file>

<file path=customXml/itemProps4.xml><?xml version="1.0" encoding="utf-8"?>
<ds:datastoreItem xmlns:ds="http://schemas.openxmlformats.org/officeDocument/2006/customXml" ds:itemID="{7F806243-D68C-4D46-8361-F237B7E29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841</Words>
  <Characters>4523</Characters>
  <Application>Microsoft Office Word</Application>
  <DocSecurity>0</DocSecurity>
  <Lines>92</Lines>
  <Paragraphs>42</Paragraphs>
  <ScaleCrop>false</ScaleCrop>
  <Company> 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Ciarán Busby</dc:creator>
  <cp:keywords/>
  <dc:description/>
  <cp:lastModifiedBy>Ciarán Busby</cp:lastModifiedBy>
  <cp:revision>28</cp:revision>
  <dcterms:created xsi:type="dcterms:W3CDTF">2024-07-03T14:33:00Z</dcterms:created>
  <dcterms:modified xsi:type="dcterms:W3CDTF">2024-07-09T13:23:00Z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56a33b5c-c269-4ee1-9f01-e6d6ad18f5df</vt:lpwstr>
  </property>
  <property fmtid="{D5CDD505-2E9C-101B-9397-08002B2CF9AE}" pid="3" name="ContentTypeId">
    <vt:lpwstr>0x010100A5F3A0AB1EC8EF418FA123C6346FD328</vt:lpwstr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