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4B276" w14:textId="77777777" w:rsidR="00F53C24" w:rsidRPr="00947E1D" w:rsidRDefault="00F53C24" w:rsidP="00F53C24">
      <w:pPr>
        <w:pStyle w:val="Title"/>
        <w:spacing w:after="0"/>
        <w:jc w:val="center"/>
        <w:rPr>
          <w:rFonts w:ascii="Times New Roman" w:hAnsi="Times New Roman" w:cs="Times New Roman"/>
          <w:b/>
          <w:bCs/>
          <w:sz w:val="22"/>
          <w:szCs w:val="22"/>
        </w:rPr>
      </w:pPr>
      <w:r w:rsidRPr="00947E1D">
        <w:rPr>
          <w:rFonts w:ascii="Times New Roman" w:hAnsi="Times New Roman" w:cs="Times New Roman"/>
          <w:b/>
          <w:bCs/>
          <w:sz w:val="22"/>
          <w:szCs w:val="22"/>
        </w:rPr>
        <w:t>SUPERIOR COURT OF THE STATE OF WASHINGTON, IN AND FOR THE COUNTY OF KING</w:t>
      </w:r>
    </w:p>
    <w:p w14:paraId="71BEFAA8" w14:textId="77777777" w:rsidR="00F53C24" w:rsidRPr="00947E1D" w:rsidRDefault="00F53C24" w:rsidP="00F53C24">
      <w:pPr>
        <w:pStyle w:val="Title3"/>
        <w:spacing w:after="0"/>
        <w:jc w:val="both"/>
        <w:rPr>
          <w:rFonts w:cs="Times New Roman"/>
          <w:b w:val="0"/>
          <w:bCs/>
          <w:sz w:val="20"/>
          <w:szCs w:val="20"/>
          <w:lang w:eastAsia="ko-KR"/>
        </w:rPr>
      </w:pPr>
    </w:p>
    <w:p w14:paraId="46A2FC29" w14:textId="77777777" w:rsidR="00F53C24" w:rsidRPr="00947E1D" w:rsidRDefault="00F53C24" w:rsidP="00F53C24">
      <w:pPr>
        <w:pStyle w:val="Title3"/>
        <w:spacing w:after="0"/>
        <w:rPr>
          <w:rFonts w:cs="Times New Roman"/>
          <w:szCs w:val="24"/>
          <w:lang w:eastAsia="ko-KR"/>
        </w:rPr>
      </w:pPr>
      <w:r w:rsidRPr="00947E1D">
        <w:rPr>
          <w:rFonts w:cs="Times New Roman"/>
          <w:szCs w:val="24"/>
          <w:lang w:eastAsia="ko-KR"/>
        </w:rPr>
        <w:t>NOTICE OF CLASS ACTION SETTLEMENT</w:t>
      </w:r>
    </w:p>
    <w:p w14:paraId="75B097EB" w14:textId="77777777" w:rsidR="00F53C24" w:rsidRPr="00947E1D" w:rsidRDefault="00F53C24" w:rsidP="00F53C24">
      <w:pPr>
        <w:pStyle w:val="Title3"/>
        <w:spacing w:after="0"/>
        <w:jc w:val="both"/>
        <w:rPr>
          <w:rFonts w:cs="Times New Roman"/>
          <w:b w:val="0"/>
          <w:bCs/>
          <w:sz w:val="20"/>
          <w:szCs w:val="20"/>
          <w:lang w:eastAsia="ko-KR"/>
        </w:rPr>
      </w:pPr>
    </w:p>
    <w:p w14:paraId="12C10936" w14:textId="095E632B" w:rsidR="00F53C24" w:rsidRPr="00947E1D" w:rsidRDefault="00F53C24" w:rsidP="00F53C24">
      <w:pPr>
        <w:pStyle w:val="Title3"/>
        <w:spacing w:after="0"/>
        <w:rPr>
          <w:rFonts w:cs="Times New Roman"/>
          <w:sz w:val="28"/>
          <w:szCs w:val="28"/>
        </w:rPr>
      </w:pPr>
      <w:r w:rsidRPr="00947E1D">
        <w:rPr>
          <w:rFonts w:eastAsia="Times New Roman" w:cs="Times New Roman"/>
          <w:color w:val="000000"/>
          <w:sz w:val="28"/>
          <w:szCs w:val="28"/>
        </w:rPr>
        <w:t xml:space="preserve">You may be eligible for </w:t>
      </w:r>
      <w:proofErr w:type="gramStart"/>
      <w:r w:rsidRPr="00947E1D">
        <w:rPr>
          <w:rFonts w:eastAsia="Times New Roman" w:cs="Times New Roman"/>
          <w:color w:val="000000"/>
          <w:sz w:val="28"/>
          <w:szCs w:val="28"/>
        </w:rPr>
        <w:t>a payment</w:t>
      </w:r>
      <w:proofErr w:type="gramEnd"/>
      <w:r w:rsidRPr="00947E1D">
        <w:rPr>
          <w:rFonts w:eastAsia="Times New Roman" w:cs="Times New Roman"/>
          <w:color w:val="000000"/>
          <w:sz w:val="28"/>
          <w:szCs w:val="28"/>
        </w:rPr>
        <w:t xml:space="preserve"> from a class action settlement relating to your application for employment with MCR </w:t>
      </w:r>
      <w:proofErr w:type="gramStart"/>
      <w:r w:rsidRPr="00947E1D">
        <w:rPr>
          <w:rFonts w:eastAsia="Times New Roman" w:cs="Times New Roman"/>
          <w:color w:val="000000"/>
          <w:sz w:val="28"/>
          <w:szCs w:val="28"/>
        </w:rPr>
        <w:t>Investors</w:t>
      </w:r>
      <w:r w:rsidR="00FB32B5" w:rsidRPr="00947E1D">
        <w:rPr>
          <w:rFonts w:eastAsia="Times New Roman" w:cs="Times New Roman"/>
          <w:color w:val="000000"/>
          <w:sz w:val="28"/>
          <w:szCs w:val="28"/>
        </w:rPr>
        <w:t>,</w:t>
      </w:r>
      <w:proofErr w:type="gramEnd"/>
      <w:r w:rsidRPr="00947E1D">
        <w:rPr>
          <w:rFonts w:eastAsia="Times New Roman" w:cs="Times New Roman"/>
          <w:color w:val="000000"/>
          <w:sz w:val="28"/>
          <w:szCs w:val="28"/>
        </w:rPr>
        <w:t xml:space="preserve"> LLC (</w:t>
      </w:r>
      <w:proofErr w:type="gramStart"/>
      <w:r w:rsidRPr="00947E1D">
        <w:rPr>
          <w:rFonts w:eastAsia="Times New Roman" w:cs="Times New Roman"/>
          <w:color w:val="000000"/>
          <w:sz w:val="28"/>
          <w:szCs w:val="28"/>
        </w:rPr>
        <w:t>dba</w:t>
      </w:r>
      <w:proofErr w:type="gramEnd"/>
      <w:r w:rsidRPr="00947E1D">
        <w:rPr>
          <w:rFonts w:eastAsia="Times New Roman" w:cs="Times New Roman"/>
          <w:color w:val="000000"/>
          <w:sz w:val="28"/>
          <w:szCs w:val="28"/>
        </w:rPr>
        <w:t xml:space="preserve"> MCR Hotels).</w:t>
      </w:r>
    </w:p>
    <w:p w14:paraId="128B1365" w14:textId="77777777" w:rsidR="00F53C24" w:rsidRPr="00947E1D" w:rsidRDefault="00F53C24" w:rsidP="00F53C24">
      <w:pPr>
        <w:pStyle w:val="Title3"/>
        <w:spacing w:after="0"/>
        <w:jc w:val="both"/>
        <w:rPr>
          <w:rFonts w:cs="Times New Roman"/>
          <w:b w:val="0"/>
          <w:bCs/>
          <w:sz w:val="20"/>
          <w:szCs w:val="20"/>
        </w:rPr>
      </w:pPr>
    </w:p>
    <w:p w14:paraId="37C607ED" w14:textId="297BDFA8" w:rsidR="00F53C24" w:rsidRPr="00947E1D" w:rsidRDefault="00F53C24" w:rsidP="00E27D35">
      <w:pPr>
        <w:pStyle w:val="Title4"/>
        <w:rPr>
          <w:rFonts w:cs="Times New Roman"/>
          <w:sz w:val="22"/>
        </w:rPr>
      </w:pPr>
      <w:r w:rsidRPr="00947E1D">
        <w:rPr>
          <w:rFonts w:cs="Times New Roman"/>
          <w:sz w:val="22"/>
        </w:rPr>
        <w:t>A Washington State Superior Court authorized this Notice. You are not being sued. This is not a solicitation from an attorney.</w:t>
      </w:r>
    </w:p>
    <w:p w14:paraId="7DE81AE7" w14:textId="4039606B" w:rsidR="00F53C24" w:rsidRPr="00947E1D" w:rsidRDefault="00F53C24" w:rsidP="00F53C24">
      <w:pPr>
        <w:pStyle w:val="ListBullet"/>
        <w:tabs>
          <w:tab w:val="clear" w:pos="360"/>
        </w:tabs>
        <w:spacing w:after="80"/>
        <w:rPr>
          <w:rFonts w:cs="Times New Roman"/>
          <w:i/>
          <w:sz w:val="22"/>
        </w:rPr>
      </w:pPr>
      <w:r w:rsidRPr="00947E1D">
        <w:rPr>
          <w:rFonts w:cs="Times New Roman"/>
          <w:sz w:val="22"/>
        </w:rPr>
        <w:t>Jeffrey Hill (“Plaintiff” or “Class Representative”), filed a lawsuit against MCR Investors</w:t>
      </w:r>
      <w:r w:rsidR="00117A1C" w:rsidRPr="00947E1D">
        <w:rPr>
          <w:rFonts w:cs="Times New Roman"/>
          <w:sz w:val="22"/>
        </w:rPr>
        <w:t>,</w:t>
      </w:r>
      <w:r w:rsidRPr="00947E1D">
        <w:rPr>
          <w:rFonts w:cs="Times New Roman"/>
          <w:sz w:val="22"/>
        </w:rPr>
        <w:t xml:space="preserve"> LLC (“Defendant,” and collectively with Plaintiff, the “Parties”) on behalf of himself and a class of similarly situated applicants. The lawsuit, </w:t>
      </w:r>
      <w:r w:rsidRPr="00947E1D">
        <w:rPr>
          <w:rFonts w:cs="Times New Roman"/>
          <w:i/>
          <w:sz w:val="22"/>
        </w:rPr>
        <w:t>Hill v. MCR Investors</w:t>
      </w:r>
      <w:r w:rsidR="00FB32B5" w:rsidRPr="00947E1D">
        <w:rPr>
          <w:rFonts w:cs="Times New Roman"/>
          <w:i/>
          <w:sz w:val="22"/>
        </w:rPr>
        <w:t>,</w:t>
      </w:r>
      <w:r w:rsidRPr="00947E1D">
        <w:rPr>
          <w:rFonts w:cs="Times New Roman"/>
          <w:i/>
          <w:sz w:val="22"/>
        </w:rPr>
        <w:t xml:space="preserve"> LLC</w:t>
      </w:r>
      <w:r w:rsidRPr="00947E1D">
        <w:rPr>
          <w:rFonts w:cs="Times New Roman"/>
          <w:iCs/>
          <w:sz w:val="22"/>
        </w:rPr>
        <w:t xml:space="preserve">, Case No. 24-2-19727-3 SEA (the “Lawsuit”) </w:t>
      </w:r>
      <w:r w:rsidRPr="00947E1D">
        <w:rPr>
          <w:rFonts w:cs="Times New Roman"/>
          <w:sz w:val="22"/>
        </w:rPr>
        <w:t xml:space="preserve">is currently pending in King County Superior Court. Plaintiff claimed in the lawsuit that </w:t>
      </w:r>
      <w:r w:rsidRPr="00947E1D">
        <w:rPr>
          <w:rStyle w:val="normaltextrun"/>
          <w:rFonts w:cs="Times New Roman"/>
          <w:color w:val="000000"/>
          <w:sz w:val="22"/>
          <w:shd w:val="clear" w:color="auto" w:fill="FFFFFF"/>
        </w:rPr>
        <w:t>Defendant’s job postings for open positions in Washington did not disclose the wage scale or salary range being offered. Defendant disputes Plaintiff’s claims and contends it has not violated any law and Plaintiff’s claims are without merit</w:t>
      </w:r>
      <w:r w:rsidRPr="00947E1D">
        <w:rPr>
          <w:rFonts w:cs="Times New Roman"/>
          <w:sz w:val="22"/>
        </w:rPr>
        <w:t>.</w:t>
      </w:r>
    </w:p>
    <w:p w14:paraId="4C5D1511" w14:textId="77777777" w:rsidR="00F53C24" w:rsidRPr="00947E1D" w:rsidRDefault="00F53C24" w:rsidP="00F53C24">
      <w:pPr>
        <w:pStyle w:val="ListBullet"/>
        <w:tabs>
          <w:tab w:val="clear" w:pos="360"/>
        </w:tabs>
        <w:spacing w:after="80"/>
        <w:rPr>
          <w:rFonts w:cs="Times New Roman"/>
          <w:sz w:val="22"/>
        </w:rPr>
      </w:pPr>
      <w:r w:rsidRPr="00947E1D">
        <w:rPr>
          <w:rFonts w:cs="Times New Roman"/>
          <w:sz w:val="22"/>
        </w:rPr>
        <w:t>The Court has not made any determinations regarding the merits of the Plaintiff’s claims, and it has not decided whether Defendant violated the law.</w:t>
      </w:r>
    </w:p>
    <w:p w14:paraId="29FDFE7A" w14:textId="4B171076" w:rsidR="00F53C24" w:rsidRPr="00947E1D" w:rsidRDefault="00F53C24" w:rsidP="00F53C24">
      <w:pPr>
        <w:pStyle w:val="ListBullet"/>
        <w:tabs>
          <w:tab w:val="clear" w:pos="360"/>
        </w:tabs>
        <w:spacing w:after="80"/>
        <w:rPr>
          <w:rFonts w:cs="Times New Roman"/>
          <w:sz w:val="22"/>
        </w:rPr>
      </w:pPr>
      <w:r w:rsidRPr="00947E1D">
        <w:rPr>
          <w:rFonts w:cs="Times New Roman"/>
          <w:sz w:val="22"/>
        </w:rPr>
        <w:t xml:space="preserve">The Parties to the Lawsuit have reached a proposed Class Action Settlement. The Proposed Class Action Settlement includes a payment by </w:t>
      </w:r>
      <w:proofErr w:type="gramStart"/>
      <w:r w:rsidRPr="00947E1D">
        <w:rPr>
          <w:rFonts w:cs="Times New Roman"/>
          <w:sz w:val="22"/>
        </w:rPr>
        <w:t>Defendant</w:t>
      </w:r>
      <w:proofErr w:type="gramEnd"/>
      <w:r w:rsidRPr="00947E1D">
        <w:rPr>
          <w:rFonts w:cs="Times New Roman"/>
          <w:sz w:val="22"/>
        </w:rPr>
        <w:t xml:space="preserve"> of $</w:t>
      </w:r>
      <w:proofErr w:type="gramStart"/>
      <w:r w:rsidRPr="00947E1D">
        <w:rPr>
          <w:rFonts w:cs="Times New Roman"/>
          <w:sz w:val="22"/>
        </w:rPr>
        <w:t>611,113.30</w:t>
      </w:r>
      <w:proofErr w:type="gramEnd"/>
      <w:r w:rsidRPr="00947E1D">
        <w:rPr>
          <w:rFonts w:cs="Times New Roman"/>
          <w:sz w:val="22"/>
        </w:rPr>
        <w:t xml:space="preserve"> to $910,000, depending on how many Class </w:t>
      </w:r>
      <w:r w:rsidR="008D0D50" w:rsidRPr="00947E1D">
        <w:rPr>
          <w:rFonts w:cs="Times New Roman"/>
          <w:sz w:val="22"/>
        </w:rPr>
        <w:t xml:space="preserve">Members </w:t>
      </w:r>
      <w:r w:rsidRPr="00947E1D">
        <w:rPr>
          <w:rFonts w:cs="Times New Roman"/>
          <w:sz w:val="22"/>
        </w:rPr>
        <w:t>submit a claim. On May 28, 2025, the Court issued an order preliminarily approving the settlement and authorizing the Settlement Administrator, Simpluris, Inc., (“Settlement Administrator”) to issue this Notice and Claim Form.</w:t>
      </w:r>
    </w:p>
    <w:p w14:paraId="101844DF" w14:textId="77777777" w:rsidR="00F53C24" w:rsidRPr="00947E1D" w:rsidRDefault="00F53C24" w:rsidP="00F53C24">
      <w:pPr>
        <w:pStyle w:val="ListBullet"/>
        <w:tabs>
          <w:tab w:val="clear" w:pos="360"/>
        </w:tabs>
        <w:spacing w:after="80"/>
        <w:rPr>
          <w:rStyle w:val="eop"/>
          <w:rFonts w:cs="Times New Roman"/>
          <w:sz w:val="22"/>
        </w:rPr>
      </w:pPr>
      <w:r w:rsidRPr="00947E1D">
        <w:rPr>
          <w:rStyle w:val="normaltextrun"/>
          <w:rFonts w:cs="Times New Roman"/>
          <w:color w:val="000000"/>
          <w:sz w:val="22"/>
          <w:shd w:val="clear" w:color="auto" w:fill="FFFFFF"/>
        </w:rPr>
        <w:t xml:space="preserve">You are receiving this Notice because Defendant’s records indicate you are eligible to participate in the Class Action Settlement as a member of the Settlement Class. “Settlement Class Members” include “Plaintiff and all individuals who, from January 1, 2023 through the date of preliminary approval, applied for a job opening in the State of Washington with Defendant </w:t>
      </w:r>
      <w:r w:rsidRPr="00947E1D">
        <w:rPr>
          <w:rStyle w:val="normaltextrun"/>
          <w:rFonts w:cs="Times New Roman"/>
          <w:color w:val="000000"/>
          <w:sz w:val="22"/>
          <w:shd w:val="clear" w:color="auto" w:fill="FFFFFF"/>
        </w:rPr>
        <w:softHyphen/>
      </w:r>
      <w:r w:rsidRPr="00947E1D">
        <w:rPr>
          <w:rStyle w:val="normaltextrun"/>
          <w:rFonts w:cs="Times New Roman"/>
          <w:color w:val="000000"/>
          <w:sz w:val="22"/>
          <w:shd w:val="clear" w:color="auto" w:fill="FFFFFF"/>
        </w:rPr>
        <w:softHyphen/>
      </w:r>
      <w:r w:rsidRPr="00947E1D">
        <w:rPr>
          <w:rStyle w:val="normaltextrun"/>
          <w:rFonts w:cs="Times New Roman"/>
          <w:color w:val="000000"/>
          <w:sz w:val="22"/>
          <w:shd w:val="clear" w:color="auto" w:fill="FFFFFF"/>
        </w:rPr>
        <w:softHyphen/>
        <w:t>through a job posting on Defendant’s website or a third-party recruiting channel, where the job posting did not disclose the wage scale or salary range for the position and/or a general description of benefits or other compensation to be provided to the hired applicant.”</w:t>
      </w:r>
      <w:r w:rsidRPr="00947E1D">
        <w:rPr>
          <w:rStyle w:val="eop"/>
          <w:rFonts w:cs="Times New Roman"/>
          <w:sz w:val="22"/>
          <w:shd w:val="clear" w:color="auto" w:fill="FFFFFF"/>
        </w:rPr>
        <w:t> </w:t>
      </w:r>
    </w:p>
    <w:p w14:paraId="0E16DB7B" w14:textId="77777777" w:rsidR="00F53C24" w:rsidRPr="00947E1D" w:rsidRDefault="00F53C24" w:rsidP="00F53C24">
      <w:pPr>
        <w:pStyle w:val="ListBullet"/>
        <w:tabs>
          <w:tab w:val="clear" w:pos="360"/>
        </w:tabs>
        <w:spacing w:after="80"/>
        <w:rPr>
          <w:rFonts w:cs="Times New Roman"/>
          <w:sz w:val="22"/>
        </w:rPr>
      </w:pPr>
      <w:r w:rsidRPr="00947E1D">
        <w:rPr>
          <w:rFonts w:cs="Times New Roman"/>
          <w:sz w:val="22"/>
        </w:rPr>
        <w:t xml:space="preserve">The Court still </w:t>
      </w:r>
      <w:proofErr w:type="gramStart"/>
      <w:r w:rsidRPr="00947E1D">
        <w:rPr>
          <w:rFonts w:cs="Times New Roman"/>
          <w:sz w:val="22"/>
        </w:rPr>
        <w:t>has to</w:t>
      </w:r>
      <w:proofErr w:type="gramEnd"/>
      <w:r w:rsidRPr="00947E1D">
        <w:rPr>
          <w:rFonts w:cs="Times New Roman"/>
          <w:sz w:val="22"/>
        </w:rPr>
        <w:t xml:space="preserve"> decide whether to approve the settlement. No settlement benefits or payments will be provided unless the Court approves the settlement, and it becomes final.</w:t>
      </w:r>
    </w:p>
    <w:p w14:paraId="1DEEC791" w14:textId="29FAD900" w:rsidR="00F53C24" w:rsidRPr="00947E1D" w:rsidRDefault="00F53C24" w:rsidP="00F53C24">
      <w:pPr>
        <w:pStyle w:val="ListBullet"/>
        <w:tabs>
          <w:tab w:val="clear" w:pos="360"/>
        </w:tabs>
        <w:spacing w:after="80"/>
        <w:rPr>
          <w:rFonts w:cs="Times New Roman"/>
          <w:sz w:val="22"/>
        </w:rPr>
      </w:pPr>
      <w:r w:rsidRPr="00947E1D">
        <w:rPr>
          <w:rFonts w:cs="Times New Roman"/>
          <w:sz w:val="22"/>
        </w:rPr>
        <w:t xml:space="preserve">Please read this Notice carefully. Your legal rights are affected regardless of whether you act or do not act. For complete details, please see the Settlement Agreement, the terms of which control, available at </w:t>
      </w:r>
      <w:r w:rsidRPr="00947E1D">
        <w:rPr>
          <w:rFonts w:cs="Times New Roman"/>
          <w:b/>
          <w:bCs/>
          <w:sz w:val="22"/>
        </w:rPr>
        <w:t>www.MCREPOASettlement.com.</w:t>
      </w:r>
    </w:p>
    <w:tbl>
      <w:tblPr>
        <w:tblStyle w:val="TableGrid"/>
        <w:tblW w:w="5000" w:type="pct"/>
        <w:tblLayout w:type="fixed"/>
        <w:tblCellMar>
          <w:left w:w="115" w:type="dxa"/>
          <w:right w:w="115" w:type="dxa"/>
        </w:tblCellMar>
        <w:tblLook w:val="04A0" w:firstRow="1" w:lastRow="0" w:firstColumn="1" w:lastColumn="0" w:noHBand="0" w:noVBand="1"/>
      </w:tblPr>
      <w:tblGrid>
        <w:gridCol w:w="2798"/>
        <w:gridCol w:w="7992"/>
      </w:tblGrid>
      <w:tr w:rsidR="00F53C24" w:rsidRPr="00947E1D" w14:paraId="55DD985F" w14:textId="77777777" w:rsidTr="003548B6">
        <w:tc>
          <w:tcPr>
            <w:tcW w:w="9350" w:type="dxa"/>
            <w:gridSpan w:val="2"/>
            <w:shd w:val="clear" w:color="auto" w:fill="000000" w:themeFill="text1"/>
            <w:vAlign w:val="center"/>
          </w:tcPr>
          <w:p w14:paraId="6C6ABCE5" w14:textId="77777777" w:rsidR="00F53C24" w:rsidRPr="00947E1D" w:rsidRDefault="00F53C24" w:rsidP="003548B6">
            <w:pPr>
              <w:pStyle w:val="TableHead"/>
              <w:keepNext/>
              <w:widowControl w:val="0"/>
              <w:spacing w:before="80" w:after="80"/>
              <w:rPr>
                <w:rFonts w:cs="Times New Roman"/>
                <w:sz w:val="22"/>
              </w:rPr>
            </w:pPr>
            <w:r w:rsidRPr="00947E1D">
              <w:rPr>
                <w:rFonts w:cs="Times New Roman"/>
                <w:sz w:val="22"/>
              </w:rPr>
              <w:t>YOUR LEGAL RIGHTS AND OPTIONS IN THIS SETTLEMENT</w:t>
            </w:r>
          </w:p>
        </w:tc>
      </w:tr>
      <w:tr w:rsidR="00F53C24" w:rsidRPr="00947E1D" w14:paraId="0318DFB8" w14:textId="77777777" w:rsidTr="003548B6">
        <w:tc>
          <w:tcPr>
            <w:tcW w:w="2425" w:type="dxa"/>
            <w:vAlign w:val="center"/>
          </w:tcPr>
          <w:p w14:paraId="312B6608" w14:textId="77777777" w:rsidR="00F53C24" w:rsidRPr="00947E1D" w:rsidRDefault="00F53C24" w:rsidP="003548B6">
            <w:pPr>
              <w:pStyle w:val="TableHead2"/>
              <w:spacing w:before="80" w:after="80"/>
              <w:rPr>
                <w:rFonts w:cs="Times New Roman"/>
                <w:sz w:val="22"/>
              </w:rPr>
            </w:pPr>
            <w:r w:rsidRPr="00947E1D">
              <w:rPr>
                <w:rFonts w:cs="Times New Roman"/>
                <w:sz w:val="22"/>
              </w:rPr>
              <w:t>Submit A Claim Form</w:t>
            </w:r>
          </w:p>
        </w:tc>
        <w:tc>
          <w:tcPr>
            <w:tcW w:w="6925" w:type="dxa"/>
          </w:tcPr>
          <w:p w14:paraId="68F5FB7F" w14:textId="64AFEE8F" w:rsidR="00F53C24" w:rsidRPr="00947E1D" w:rsidRDefault="00F53C24" w:rsidP="003548B6">
            <w:pPr>
              <w:pStyle w:val="TableText"/>
              <w:spacing w:before="80" w:after="80"/>
              <w:rPr>
                <w:rFonts w:cs="Times New Roman"/>
                <w:sz w:val="22"/>
              </w:rPr>
            </w:pPr>
            <w:r w:rsidRPr="00947E1D">
              <w:rPr>
                <w:rFonts w:cs="Times New Roman"/>
                <w:sz w:val="22"/>
              </w:rPr>
              <w:t xml:space="preserve">This is the only way you are eligible to receive </w:t>
            </w:r>
            <w:proofErr w:type="gramStart"/>
            <w:r w:rsidRPr="00947E1D">
              <w:rPr>
                <w:rFonts w:cs="Times New Roman"/>
                <w:sz w:val="22"/>
              </w:rPr>
              <w:t>a payment</w:t>
            </w:r>
            <w:proofErr w:type="gramEnd"/>
            <w:r w:rsidRPr="00947E1D">
              <w:rPr>
                <w:rFonts w:cs="Times New Roman"/>
                <w:sz w:val="22"/>
              </w:rPr>
              <w:t xml:space="preserve"> from this settlement. The deadline to submit a Claim Form is </w:t>
            </w:r>
            <w:r w:rsidRPr="00947E1D">
              <w:rPr>
                <w:rFonts w:cs="Times New Roman"/>
                <w:b/>
                <w:bCs/>
                <w:sz w:val="22"/>
              </w:rPr>
              <w:t>September 9, 2025.</w:t>
            </w:r>
          </w:p>
          <w:p w14:paraId="3FBE38FD" w14:textId="1CA01EB8" w:rsidR="00F53C24" w:rsidRPr="00947E1D" w:rsidRDefault="00F53C24" w:rsidP="003548B6">
            <w:pPr>
              <w:pStyle w:val="TableText"/>
              <w:spacing w:before="80" w:after="80"/>
              <w:rPr>
                <w:rFonts w:cs="Times New Roman"/>
                <w:b/>
                <w:bCs/>
                <w:sz w:val="22"/>
              </w:rPr>
            </w:pPr>
            <w:r w:rsidRPr="00947E1D">
              <w:rPr>
                <w:rFonts w:cs="Times New Roman"/>
                <w:b/>
                <w:bCs/>
                <w:sz w:val="22"/>
              </w:rPr>
              <w:t>You may submit your claim online by visiting www.MCREPOASettlement.com and using the following information:</w:t>
            </w:r>
          </w:p>
          <w:p w14:paraId="4A350C5C" w14:textId="77777777" w:rsidR="00487830" w:rsidRPr="00947E1D" w:rsidRDefault="00487830" w:rsidP="00487830">
            <w:pPr>
              <w:pStyle w:val="TableText"/>
              <w:spacing w:before="80" w:after="80"/>
              <w:rPr>
                <w:rFonts w:cs="Times New Roman"/>
                <w:b/>
                <w:bCs/>
                <w:sz w:val="22"/>
              </w:rPr>
            </w:pPr>
            <w:r w:rsidRPr="00947E1D">
              <w:rPr>
                <w:rFonts w:cs="Times New Roman"/>
                <w:b/>
                <w:bCs/>
                <w:sz w:val="22"/>
              </w:rPr>
              <w:t xml:space="preserve">Unique ID: </w:t>
            </w:r>
            <w:r w:rsidRPr="00947E1D">
              <w:rPr>
                <w:rFonts w:cs="Times New Roman"/>
                <w:b/>
                <w:bCs/>
                <w:noProof/>
              </w:rPr>
              <w:fldChar w:fldCharType="begin"/>
            </w:r>
            <w:r w:rsidRPr="00947E1D">
              <w:rPr>
                <w:rFonts w:cs="Times New Roman"/>
                <w:b/>
                <w:bCs/>
                <w:noProof/>
              </w:rPr>
              <w:instrText xml:space="preserve"> MERGEFIELD  ClaimLoginID </w:instrText>
            </w:r>
            <w:r w:rsidRPr="00947E1D">
              <w:rPr>
                <w:rFonts w:cs="Times New Roman"/>
                <w:b/>
                <w:bCs/>
                <w:noProof/>
              </w:rPr>
              <w:fldChar w:fldCharType="separate"/>
            </w:r>
            <w:r w:rsidRPr="00947E1D">
              <w:rPr>
                <w:rFonts w:cs="Times New Roman"/>
                <w:b/>
                <w:bCs/>
                <w:noProof/>
              </w:rPr>
              <w:t>«ClaimLoginID»</w:t>
            </w:r>
            <w:r w:rsidRPr="00947E1D">
              <w:rPr>
                <w:rFonts w:cs="Times New Roman"/>
                <w:b/>
                <w:bCs/>
                <w:noProof/>
              </w:rPr>
              <w:fldChar w:fldCharType="end"/>
            </w:r>
          </w:p>
          <w:p w14:paraId="7027F5F8" w14:textId="77777777" w:rsidR="00487830" w:rsidRPr="00947E1D" w:rsidRDefault="00487830" w:rsidP="00487830">
            <w:pPr>
              <w:pStyle w:val="TableText"/>
              <w:spacing w:before="80" w:after="80"/>
              <w:rPr>
                <w:rFonts w:cs="Times New Roman"/>
                <w:b/>
                <w:bCs/>
                <w:sz w:val="22"/>
              </w:rPr>
            </w:pPr>
            <w:r w:rsidRPr="00947E1D">
              <w:rPr>
                <w:rFonts w:cs="Times New Roman"/>
                <w:b/>
                <w:bCs/>
                <w:sz w:val="22"/>
              </w:rPr>
              <w:t xml:space="preserve">PIN: </w:t>
            </w:r>
            <w:r w:rsidRPr="00947E1D">
              <w:rPr>
                <w:rFonts w:cs="Times New Roman"/>
                <w:b/>
                <w:bCs/>
                <w:noProof/>
              </w:rPr>
              <w:fldChar w:fldCharType="begin"/>
            </w:r>
            <w:r w:rsidRPr="00947E1D">
              <w:rPr>
                <w:rFonts w:cs="Times New Roman"/>
                <w:b/>
                <w:bCs/>
                <w:noProof/>
              </w:rPr>
              <w:instrText xml:space="preserve"> MERGEFIELD  ClaimLoginPIN </w:instrText>
            </w:r>
            <w:r w:rsidRPr="00947E1D">
              <w:rPr>
                <w:rFonts w:cs="Times New Roman"/>
                <w:b/>
                <w:bCs/>
                <w:noProof/>
              </w:rPr>
              <w:fldChar w:fldCharType="separate"/>
            </w:r>
            <w:r w:rsidRPr="00947E1D">
              <w:rPr>
                <w:rFonts w:cs="Times New Roman"/>
                <w:b/>
                <w:bCs/>
                <w:noProof/>
              </w:rPr>
              <w:t>«ClaimLoginPIN»</w:t>
            </w:r>
            <w:r w:rsidRPr="00947E1D">
              <w:rPr>
                <w:rFonts w:cs="Times New Roman"/>
                <w:b/>
                <w:bCs/>
                <w:noProof/>
              </w:rPr>
              <w:fldChar w:fldCharType="end"/>
            </w:r>
          </w:p>
          <w:p w14:paraId="29642CD6" w14:textId="77777777" w:rsidR="00F53C24" w:rsidRPr="00947E1D" w:rsidRDefault="00F53C24" w:rsidP="003548B6">
            <w:pPr>
              <w:pStyle w:val="TableText"/>
              <w:spacing w:before="80" w:after="80"/>
              <w:rPr>
                <w:rFonts w:cs="Times New Roman"/>
                <w:b/>
                <w:bCs/>
                <w:sz w:val="22"/>
              </w:rPr>
            </w:pPr>
            <w:r w:rsidRPr="00947E1D">
              <w:rPr>
                <w:rFonts w:cs="Times New Roman"/>
                <w:sz w:val="22"/>
              </w:rPr>
              <w:t>You may also send your Claim Form to the Settlement Administrator by mail or email.</w:t>
            </w:r>
          </w:p>
        </w:tc>
      </w:tr>
      <w:tr w:rsidR="00F53C24" w:rsidRPr="00947E1D" w14:paraId="5C185B4C" w14:textId="77777777" w:rsidTr="003548B6">
        <w:tc>
          <w:tcPr>
            <w:tcW w:w="2425" w:type="dxa"/>
            <w:vAlign w:val="center"/>
          </w:tcPr>
          <w:p w14:paraId="6C4B3E61" w14:textId="77777777" w:rsidR="00F53C24" w:rsidRPr="00947E1D" w:rsidRDefault="00F53C24" w:rsidP="003548B6">
            <w:pPr>
              <w:pStyle w:val="TableHead2"/>
              <w:spacing w:before="80" w:after="80"/>
              <w:rPr>
                <w:rFonts w:cs="Times New Roman"/>
                <w:sz w:val="22"/>
              </w:rPr>
            </w:pPr>
            <w:r w:rsidRPr="00947E1D">
              <w:rPr>
                <w:rFonts w:cs="Times New Roman"/>
                <w:sz w:val="22"/>
              </w:rPr>
              <w:t>Exclude Yourself from the Settlement</w:t>
            </w:r>
          </w:p>
        </w:tc>
        <w:tc>
          <w:tcPr>
            <w:tcW w:w="6925" w:type="dxa"/>
          </w:tcPr>
          <w:p w14:paraId="1DA4F359" w14:textId="40148E4A" w:rsidR="00F53C24" w:rsidRPr="00947E1D" w:rsidRDefault="00F53C24" w:rsidP="003548B6">
            <w:pPr>
              <w:pStyle w:val="TableText"/>
              <w:spacing w:before="80" w:after="80"/>
              <w:rPr>
                <w:rFonts w:cs="Times New Roman"/>
                <w:sz w:val="22"/>
              </w:rPr>
            </w:pPr>
            <w:r w:rsidRPr="00947E1D">
              <w:rPr>
                <w:rFonts w:cs="Times New Roman"/>
                <w:sz w:val="22"/>
              </w:rPr>
              <w:t xml:space="preserve">If you request </w:t>
            </w:r>
            <w:proofErr w:type="gramStart"/>
            <w:r w:rsidRPr="00947E1D">
              <w:rPr>
                <w:rFonts w:cs="Times New Roman"/>
                <w:sz w:val="22"/>
              </w:rPr>
              <w:t>to be excluded</w:t>
            </w:r>
            <w:proofErr w:type="gramEnd"/>
            <w:r w:rsidRPr="00947E1D">
              <w:rPr>
                <w:rFonts w:cs="Times New Roman"/>
                <w:sz w:val="22"/>
              </w:rPr>
              <w:t xml:space="preserve">, you will no longer be in </w:t>
            </w:r>
            <w:proofErr w:type="gramStart"/>
            <w:r w:rsidRPr="00947E1D">
              <w:rPr>
                <w:rFonts w:cs="Times New Roman"/>
                <w:sz w:val="22"/>
              </w:rPr>
              <w:t>the Settlement</w:t>
            </w:r>
            <w:proofErr w:type="gramEnd"/>
            <w:r w:rsidRPr="00947E1D">
              <w:rPr>
                <w:rFonts w:cs="Times New Roman"/>
                <w:sz w:val="22"/>
              </w:rPr>
              <w:t xml:space="preserve"> Class and will not receive a settlement payment. This is the only option that allows you to keep any right to sue Defendant about the same legal claims in this Lawsuit. The deadline to request exclusion from the settlement is </w:t>
            </w:r>
            <w:r w:rsidRPr="00947E1D">
              <w:rPr>
                <w:rFonts w:cs="Times New Roman"/>
                <w:b/>
                <w:bCs/>
                <w:sz w:val="22"/>
              </w:rPr>
              <w:t>September 9, 2025</w:t>
            </w:r>
            <w:r w:rsidRPr="00947E1D">
              <w:rPr>
                <w:rFonts w:cs="Times New Roman"/>
                <w:sz w:val="22"/>
              </w:rPr>
              <w:t>.</w:t>
            </w:r>
          </w:p>
        </w:tc>
      </w:tr>
      <w:tr w:rsidR="00F53C24" w:rsidRPr="00947E1D" w14:paraId="3E216408" w14:textId="77777777" w:rsidTr="003548B6">
        <w:tc>
          <w:tcPr>
            <w:tcW w:w="2425" w:type="dxa"/>
            <w:vAlign w:val="center"/>
          </w:tcPr>
          <w:p w14:paraId="2D7354C4" w14:textId="77777777" w:rsidR="00F53C24" w:rsidRPr="00947E1D" w:rsidRDefault="00F53C24" w:rsidP="003548B6">
            <w:pPr>
              <w:pStyle w:val="TableHead2"/>
              <w:spacing w:before="80" w:after="80"/>
              <w:rPr>
                <w:rFonts w:cs="Times New Roman"/>
                <w:sz w:val="22"/>
              </w:rPr>
            </w:pPr>
            <w:r w:rsidRPr="00947E1D">
              <w:rPr>
                <w:rFonts w:cs="Times New Roman"/>
                <w:sz w:val="22"/>
              </w:rPr>
              <w:lastRenderedPageBreak/>
              <w:t>Object to the Settlement</w:t>
            </w:r>
          </w:p>
        </w:tc>
        <w:tc>
          <w:tcPr>
            <w:tcW w:w="6925" w:type="dxa"/>
          </w:tcPr>
          <w:p w14:paraId="3C87BB18" w14:textId="3316FCE2" w:rsidR="00F53C24" w:rsidRPr="00947E1D" w:rsidRDefault="00F53C24" w:rsidP="003548B6">
            <w:pPr>
              <w:pStyle w:val="TableText"/>
              <w:spacing w:before="80" w:after="80"/>
              <w:rPr>
                <w:rFonts w:cs="Times New Roman"/>
                <w:sz w:val="22"/>
              </w:rPr>
            </w:pPr>
            <w:r w:rsidRPr="00947E1D">
              <w:rPr>
                <w:rFonts w:cs="Times New Roman"/>
                <w:sz w:val="22"/>
              </w:rPr>
              <w:t>You may</w:t>
            </w:r>
            <w:r w:rsidR="00E53AD0" w:rsidRPr="00947E1D">
              <w:rPr>
                <w:rFonts w:cs="Times New Roman"/>
                <w:sz w:val="22"/>
              </w:rPr>
              <w:t xml:space="preserve"> write</w:t>
            </w:r>
            <w:r w:rsidRPr="00947E1D">
              <w:rPr>
                <w:rFonts w:cs="Times New Roman"/>
                <w:sz w:val="22"/>
              </w:rPr>
              <w:t xml:space="preserve"> to the Court explaining why you do not agree with the settlement. You must not exclude yourself from the settlement if you wish to object. The deadline to object is </w:t>
            </w:r>
            <w:r w:rsidRPr="00947E1D">
              <w:rPr>
                <w:rFonts w:cs="Times New Roman"/>
                <w:b/>
                <w:bCs/>
                <w:sz w:val="22"/>
              </w:rPr>
              <w:t>September 9, 2025</w:t>
            </w:r>
            <w:r w:rsidRPr="00947E1D">
              <w:rPr>
                <w:rFonts w:cs="Times New Roman"/>
                <w:sz w:val="22"/>
              </w:rPr>
              <w:t>.</w:t>
            </w:r>
          </w:p>
        </w:tc>
      </w:tr>
      <w:tr w:rsidR="00F53C24" w:rsidRPr="00947E1D" w14:paraId="2ABF3216" w14:textId="77777777" w:rsidTr="003548B6">
        <w:tc>
          <w:tcPr>
            <w:tcW w:w="2425" w:type="dxa"/>
            <w:vAlign w:val="center"/>
          </w:tcPr>
          <w:p w14:paraId="2207585B" w14:textId="77777777" w:rsidR="00F53C24" w:rsidRPr="00947E1D" w:rsidRDefault="00F53C24" w:rsidP="003548B6">
            <w:pPr>
              <w:pStyle w:val="TableHead2"/>
              <w:spacing w:before="80" w:after="80"/>
              <w:rPr>
                <w:rFonts w:cs="Times New Roman"/>
                <w:sz w:val="22"/>
              </w:rPr>
            </w:pPr>
            <w:r w:rsidRPr="00947E1D">
              <w:rPr>
                <w:rFonts w:cs="Times New Roman"/>
                <w:sz w:val="22"/>
              </w:rPr>
              <w:t>Attend the Final Approval Hearing</w:t>
            </w:r>
          </w:p>
        </w:tc>
        <w:tc>
          <w:tcPr>
            <w:tcW w:w="6925" w:type="dxa"/>
          </w:tcPr>
          <w:p w14:paraId="0ED55F8C" w14:textId="15E34DB7" w:rsidR="00F53C24" w:rsidRPr="00947E1D" w:rsidRDefault="00F53C24" w:rsidP="003548B6">
            <w:pPr>
              <w:pStyle w:val="TableText"/>
              <w:spacing w:before="80" w:after="80"/>
              <w:rPr>
                <w:rFonts w:cs="Times New Roman"/>
                <w:sz w:val="22"/>
              </w:rPr>
            </w:pPr>
            <w:r w:rsidRPr="00947E1D">
              <w:rPr>
                <w:rFonts w:cs="Times New Roman"/>
                <w:sz w:val="22"/>
              </w:rPr>
              <w:t>You may ask the Court for permission for you or your attorney to speak about your objection at the Final Approval Hearing. The Final Approval Hearing will be held on</w:t>
            </w:r>
            <w:r w:rsidR="00487830" w:rsidRPr="00947E1D">
              <w:rPr>
                <w:rFonts w:cs="Times New Roman"/>
                <w:sz w:val="22"/>
              </w:rPr>
              <w:t xml:space="preserve"> </w:t>
            </w:r>
            <w:r w:rsidR="00487830" w:rsidRPr="00947E1D">
              <w:rPr>
                <w:rFonts w:cs="Times New Roman"/>
                <w:b/>
                <w:bCs/>
                <w:sz w:val="22"/>
              </w:rPr>
              <w:t>September 26, 2025</w:t>
            </w:r>
            <w:r w:rsidR="00487830" w:rsidRPr="00947E1D">
              <w:rPr>
                <w:rFonts w:cs="Times New Roman"/>
                <w:sz w:val="22"/>
              </w:rPr>
              <w:t>, at</w:t>
            </w:r>
            <w:r w:rsidR="00487830" w:rsidRPr="00947E1D">
              <w:rPr>
                <w:rFonts w:cs="Times New Roman"/>
                <w:b/>
                <w:bCs/>
                <w:sz w:val="22"/>
              </w:rPr>
              <w:t xml:space="preserve"> 10:00 A.M.</w:t>
            </w:r>
            <w:r w:rsidR="00487830" w:rsidRPr="00947E1D">
              <w:rPr>
                <w:rFonts w:cs="Times New Roman"/>
                <w:sz w:val="22"/>
              </w:rPr>
              <w:t xml:space="preserve"> </w:t>
            </w:r>
            <w:r w:rsidRPr="00947E1D">
              <w:rPr>
                <w:rFonts w:cs="Times New Roman"/>
                <w:sz w:val="22"/>
              </w:rPr>
              <w:t xml:space="preserve"> </w:t>
            </w:r>
          </w:p>
        </w:tc>
      </w:tr>
      <w:tr w:rsidR="00F53C24" w:rsidRPr="00947E1D" w14:paraId="5D51844E" w14:textId="77777777" w:rsidTr="003548B6">
        <w:tc>
          <w:tcPr>
            <w:tcW w:w="2425" w:type="dxa"/>
            <w:vAlign w:val="center"/>
          </w:tcPr>
          <w:p w14:paraId="03F140A0" w14:textId="77777777" w:rsidR="00F53C24" w:rsidRPr="00947E1D" w:rsidRDefault="00F53C24" w:rsidP="003548B6">
            <w:pPr>
              <w:pStyle w:val="TableHead2"/>
              <w:spacing w:before="80" w:after="80"/>
              <w:rPr>
                <w:rFonts w:cs="Times New Roman"/>
                <w:sz w:val="22"/>
              </w:rPr>
            </w:pPr>
            <w:r w:rsidRPr="00947E1D">
              <w:rPr>
                <w:rFonts w:cs="Times New Roman"/>
                <w:sz w:val="22"/>
              </w:rPr>
              <w:t>Do Nothing</w:t>
            </w:r>
          </w:p>
        </w:tc>
        <w:tc>
          <w:tcPr>
            <w:tcW w:w="6925" w:type="dxa"/>
          </w:tcPr>
          <w:p w14:paraId="5948EA4D" w14:textId="77777777" w:rsidR="00F53C24" w:rsidRPr="00947E1D" w:rsidRDefault="00F53C24" w:rsidP="003548B6">
            <w:pPr>
              <w:pStyle w:val="TableText"/>
              <w:spacing w:before="80" w:after="80"/>
              <w:rPr>
                <w:rFonts w:cs="Times New Roman"/>
                <w:sz w:val="22"/>
              </w:rPr>
            </w:pPr>
            <w:r w:rsidRPr="00947E1D">
              <w:rPr>
                <w:rFonts w:cs="Times New Roman"/>
                <w:sz w:val="22"/>
              </w:rPr>
              <w:t>If you do nothing, you will remain in the Settlement Class, but you will forfeit the opportunity to receive an individual payment and give up any right to sue Defendant, and certain parties related to Defendant, about the claims that have been or could have been asserted based on the facts alleged in this Lawsuit.</w:t>
            </w:r>
          </w:p>
        </w:tc>
      </w:tr>
    </w:tbl>
    <w:p w14:paraId="1B4D999A" w14:textId="77777777" w:rsidR="00F53C24" w:rsidRPr="00947E1D" w:rsidRDefault="00F53C24" w:rsidP="00F53C24">
      <w:pPr>
        <w:pStyle w:val="ListBullet"/>
        <w:numPr>
          <w:ilvl w:val="0"/>
          <w:numId w:val="0"/>
        </w:numPr>
        <w:spacing w:after="120"/>
        <w:ind w:left="360"/>
        <w:rPr>
          <w:rFonts w:cs="Times New Roman"/>
          <w:sz w:val="22"/>
        </w:rPr>
      </w:pPr>
    </w:p>
    <w:p w14:paraId="0B0A66B1" w14:textId="77777777" w:rsidR="00F53C24" w:rsidRPr="00947E1D" w:rsidRDefault="00F53C24" w:rsidP="00F53C24">
      <w:pPr>
        <w:pStyle w:val="Title5"/>
        <w:keepNext/>
        <w:widowControl w:val="0"/>
        <w:spacing w:after="120"/>
        <w:rPr>
          <w:rFonts w:ascii="Times New Roman" w:hAnsi="Times New Roman" w:cs="Times New Roman"/>
          <w:smallCaps w:val="0"/>
          <w:sz w:val="28"/>
          <w:szCs w:val="28"/>
        </w:rPr>
      </w:pPr>
      <w:r w:rsidRPr="00947E1D">
        <w:rPr>
          <w:rFonts w:ascii="Times New Roman" w:hAnsi="Times New Roman" w:cs="Times New Roman"/>
          <w:smallCaps w:val="0"/>
          <w:sz w:val="28"/>
          <w:szCs w:val="28"/>
        </w:rPr>
        <w:t>BASIC INFORMATION</w:t>
      </w:r>
    </w:p>
    <w:p w14:paraId="29123B31" w14:textId="77777777" w:rsidR="00F53C24" w:rsidRPr="00947E1D" w:rsidRDefault="00F53C24" w:rsidP="00F53C24">
      <w:pPr>
        <w:pStyle w:val="BasicL1"/>
        <w:keepNext/>
        <w:widowControl w:val="0"/>
        <w:rPr>
          <w:rFonts w:ascii="Times New Roman" w:hAnsi="Times New Roman"/>
          <w:sz w:val="22"/>
          <w:szCs w:val="22"/>
        </w:rPr>
      </w:pPr>
      <w:r w:rsidRPr="00947E1D">
        <w:rPr>
          <w:rFonts w:ascii="Times New Roman" w:hAnsi="Times New Roman"/>
          <w:sz w:val="22"/>
          <w:szCs w:val="22"/>
        </w:rPr>
        <w:t>What is this Notice and why should I read it?</w:t>
      </w:r>
    </w:p>
    <w:p w14:paraId="3B7584B1" w14:textId="77777777" w:rsidR="00F53C24" w:rsidRPr="00947E1D" w:rsidRDefault="00F53C24" w:rsidP="00F53C24">
      <w:pPr>
        <w:pStyle w:val="BodyText"/>
        <w:spacing w:after="0"/>
        <w:rPr>
          <w:rStyle w:val="eop"/>
          <w:sz w:val="22"/>
          <w:shd w:val="clear" w:color="auto" w:fill="FFFFFF"/>
        </w:rPr>
      </w:pPr>
      <w:r w:rsidRPr="00947E1D">
        <w:rPr>
          <w:rStyle w:val="normaltextrun"/>
          <w:color w:val="000000"/>
          <w:sz w:val="22"/>
          <w:shd w:val="clear" w:color="auto" w:fill="FFFFFF"/>
        </w:rPr>
        <w:t>The Court authorized this Notice to inform you about a proposed settlement with Defendant. You have legal rights and options that you may act on before the Court decides whether to approve the proposed settlement. You may be eligible to receive a cash payment as part of the settlement. This Notice explains the Lawsuit, the Class Action Settlement Agreement (“Settlement Agreement”), and your legal rights.</w:t>
      </w:r>
      <w:r w:rsidRPr="00947E1D">
        <w:rPr>
          <w:rStyle w:val="eop"/>
          <w:sz w:val="22"/>
          <w:shd w:val="clear" w:color="auto" w:fill="FFFFFF"/>
        </w:rPr>
        <w:t> </w:t>
      </w:r>
    </w:p>
    <w:p w14:paraId="2670557E" w14:textId="77777777" w:rsidR="00F53C24" w:rsidRPr="00947E1D" w:rsidRDefault="00F53C24" w:rsidP="00F53C24">
      <w:pPr>
        <w:pStyle w:val="BodyText"/>
        <w:spacing w:after="0"/>
        <w:rPr>
          <w:sz w:val="22"/>
        </w:rPr>
      </w:pPr>
    </w:p>
    <w:p w14:paraId="3E8C786C" w14:textId="77777777" w:rsidR="00F53C24" w:rsidRPr="00947E1D" w:rsidRDefault="00F53C24" w:rsidP="00F53C24">
      <w:pPr>
        <w:pStyle w:val="BodyText"/>
        <w:spacing w:after="0"/>
        <w:rPr>
          <w:sz w:val="22"/>
        </w:rPr>
      </w:pPr>
      <w:r w:rsidRPr="00947E1D">
        <w:rPr>
          <w:sz w:val="22"/>
        </w:rPr>
        <w:t xml:space="preserve">Judge Jason Holloway of King County Superior Court is overseeing this class action. The case is titled </w:t>
      </w:r>
      <w:r w:rsidRPr="00947E1D">
        <w:rPr>
          <w:i/>
          <w:sz w:val="22"/>
        </w:rPr>
        <w:t>Hill v. MCR Investors, LLC</w:t>
      </w:r>
      <w:r w:rsidRPr="00947E1D">
        <w:rPr>
          <w:iCs/>
          <w:sz w:val="22"/>
        </w:rPr>
        <w:t>, Case No. 24-2-19727-3 SEA.</w:t>
      </w:r>
    </w:p>
    <w:p w14:paraId="2DF4A32C" w14:textId="77777777" w:rsidR="00F53C24" w:rsidRPr="00947E1D" w:rsidRDefault="00F53C24" w:rsidP="00F53C24">
      <w:pPr>
        <w:pStyle w:val="BodyText"/>
        <w:spacing w:after="0"/>
        <w:rPr>
          <w:sz w:val="22"/>
        </w:rPr>
      </w:pPr>
    </w:p>
    <w:p w14:paraId="1D24A3F5" w14:textId="77777777" w:rsidR="00F53C24" w:rsidRPr="00947E1D" w:rsidRDefault="00F53C24" w:rsidP="00F53C24">
      <w:pPr>
        <w:pStyle w:val="BodyText"/>
        <w:spacing w:after="0"/>
        <w:rPr>
          <w:sz w:val="22"/>
        </w:rPr>
      </w:pPr>
      <w:r w:rsidRPr="00947E1D">
        <w:rPr>
          <w:sz w:val="22"/>
        </w:rPr>
        <w:t xml:space="preserve">Jeffrey Hill is the Plaintiff or Class Representative. The company he sued, MCR </w:t>
      </w:r>
      <w:proofErr w:type="gramStart"/>
      <w:r w:rsidRPr="00947E1D">
        <w:rPr>
          <w:sz w:val="22"/>
        </w:rPr>
        <w:t>Investors,</w:t>
      </w:r>
      <w:proofErr w:type="gramEnd"/>
      <w:r w:rsidRPr="00947E1D">
        <w:rPr>
          <w:sz w:val="22"/>
        </w:rPr>
        <w:t xml:space="preserve"> LLC d/b/a MCR Hotels, is the Defendant.</w:t>
      </w:r>
    </w:p>
    <w:p w14:paraId="21B2A0BC" w14:textId="77777777" w:rsidR="00F53C24" w:rsidRPr="00947E1D" w:rsidRDefault="00F53C24" w:rsidP="00F53C24">
      <w:pPr>
        <w:pStyle w:val="BodyText"/>
        <w:spacing w:after="0"/>
        <w:rPr>
          <w:sz w:val="22"/>
        </w:rPr>
      </w:pPr>
    </w:p>
    <w:p w14:paraId="5CCCFEA6" w14:textId="77777777" w:rsidR="00F53C24" w:rsidRPr="00947E1D" w:rsidRDefault="00F53C24" w:rsidP="00F53C24">
      <w:pPr>
        <w:pStyle w:val="BasicL1"/>
        <w:keepNext/>
        <w:widowControl w:val="0"/>
        <w:rPr>
          <w:rFonts w:ascii="Times New Roman" w:hAnsi="Times New Roman"/>
          <w:sz w:val="22"/>
          <w:szCs w:val="22"/>
        </w:rPr>
      </w:pPr>
      <w:r w:rsidRPr="00947E1D">
        <w:rPr>
          <w:rFonts w:ascii="Times New Roman" w:hAnsi="Times New Roman"/>
          <w:sz w:val="22"/>
          <w:szCs w:val="22"/>
        </w:rPr>
        <w:t>What is a class action lawsuit?</w:t>
      </w:r>
    </w:p>
    <w:p w14:paraId="3F52028B" w14:textId="4EDF59AE" w:rsidR="00F53C24" w:rsidRPr="00947E1D" w:rsidRDefault="00F53C24" w:rsidP="00F53C24">
      <w:pPr>
        <w:pStyle w:val="BodyText"/>
        <w:spacing w:after="0"/>
        <w:rPr>
          <w:sz w:val="22"/>
        </w:rPr>
      </w:pPr>
      <w:r w:rsidRPr="00947E1D">
        <w:rPr>
          <w:sz w:val="22"/>
        </w:rPr>
        <w:t xml:space="preserve">A class action is a lawsuit in which one or more plaintiffs </w:t>
      </w:r>
      <w:proofErr w:type="gramStart"/>
      <w:r w:rsidRPr="00947E1D">
        <w:rPr>
          <w:sz w:val="22"/>
        </w:rPr>
        <w:t>sue</w:t>
      </w:r>
      <w:proofErr w:type="gramEnd"/>
      <w:r w:rsidRPr="00947E1D">
        <w:rPr>
          <w:sz w:val="22"/>
        </w:rPr>
        <w:t xml:space="preserve"> on behalf of a group of people who have similar claims. Together, this group is called a “Settlement Class” and consists of “Settlement Class </w:t>
      </w:r>
      <w:r w:rsidR="00710813" w:rsidRPr="00947E1D">
        <w:rPr>
          <w:sz w:val="22"/>
        </w:rPr>
        <w:t>Members</w:t>
      </w:r>
      <w:r w:rsidRPr="00947E1D">
        <w:rPr>
          <w:sz w:val="22"/>
        </w:rPr>
        <w:t>.” In a class action, the court resolves the issues for all class members, except those who exclude themselves from the class.</w:t>
      </w:r>
    </w:p>
    <w:p w14:paraId="483858FA" w14:textId="77777777" w:rsidR="00F53C24" w:rsidRPr="00947E1D" w:rsidRDefault="00F53C24" w:rsidP="00F53C24">
      <w:pPr>
        <w:pStyle w:val="BodyText"/>
        <w:spacing w:after="0"/>
        <w:rPr>
          <w:sz w:val="22"/>
        </w:rPr>
      </w:pPr>
    </w:p>
    <w:p w14:paraId="34BA376D" w14:textId="77777777" w:rsidR="00F53C24" w:rsidRPr="00947E1D" w:rsidRDefault="00F53C24" w:rsidP="00F53C24">
      <w:pPr>
        <w:pStyle w:val="BasicL1"/>
        <w:keepNext/>
        <w:widowControl w:val="0"/>
        <w:rPr>
          <w:rFonts w:ascii="Times New Roman" w:hAnsi="Times New Roman"/>
          <w:sz w:val="22"/>
          <w:szCs w:val="22"/>
        </w:rPr>
      </w:pPr>
      <w:r w:rsidRPr="00947E1D">
        <w:rPr>
          <w:rFonts w:ascii="Times New Roman" w:hAnsi="Times New Roman"/>
          <w:sz w:val="22"/>
          <w:szCs w:val="22"/>
        </w:rPr>
        <w:t>What is this lawsuit about?</w:t>
      </w:r>
    </w:p>
    <w:p w14:paraId="66ED2ACF" w14:textId="77777777" w:rsidR="00F53C24" w:rsidRPr="00947E1D" w:rsidRDefault="00F53C24" w:rsidP="00F53C24">
      <w:pPr>
        <w:pStyle w:val="BodyText"/>
        <w:spacing w:after="0"/>
        <w:rPr>
          <w:rStyle w:val="eop"/>
          <w:sz w:val="22"/>
          <w:shd w:val="clear" w:color="auto" w:fill="FFFFFF"/>
        </w:rPr>
      </w:pPr>
      <w:r w:rsidRPr="00947E1D">
        <w:rPr>
          <w:rStyle w:val="normaltextrun"/>
          <w:color w:val="000000"/>
          <w:sz w:val="22"/>
          <w:shd w:val="clear" w:color="auto" w:fill="FFFFFF"/>
        </w:rPr>
        <w:t>Plaintiff claims that Defendant violated Washington law, RCW 49.58.110, when it allegedly did not disclose the wage scale or salary range being offered on job postings for open positions.</w:t>
      </w:r>
      <w:r w:rsidRPr="00947E1D">
        <w:rPr>
          <w:rStyle w:val="eop"/>
          <w:sz w:val="22"/>
          <w:shd w:val="clear" w:color="auto" w:fill="FFFFFF"/>
        </w:rPr>
        <w:t> </w:t>
      </w:r>
    </w:p>
    <w:p w14:paraId="33903BB7" w14:textId="77777777" w:rsidR="00F53C24" w:rsidRPr="00947E1D" w:rsidRDefault="00F53C24" w:rsidP="00F53C24">
      <w:pPr>
        <w:pStyle w:val="BodyText"/>
        <w:spacing w:after="0"/>
        <w:rPr>
          <w:sz w:val="22"/>
        </w:rPr>
      </w:pPr>
    </w:p>
    <w:p w14:paraId="3F4FA044" w14:textId="62434B64" w:rsidR="00F53C24" w:rsidRPr="00947E1D" w:rsidRDefault="00F53C24" w:rsidP="00F53C24">
      <w:pPr>
        <w:pStyle w:val="BodyText"/>
        <w:spacing w:after="0"/>
        <w:rPr>
          <w:rStyle w:val="eop"/>
          <w:sz w:val="22"/>
          <w:shd w:val="clear" w:color="auto" w:fill="FFFFFF"/>
        </w:rPr>
      </w:pPr>
      <w:bookmarkStart w:id="0" w:name="_Hlk201759076"/>
      <w:r w:rsidRPr="00947E1D">
        <w:rPr>
          <w:rStyle w:val="normaltextrun"/>
          <w:color w:val="000000"/>
          <w:sz w:val="22"/>
          <w:shd w:val="clear" w:color="auto" w:fill="FFFFFF"/>
        </w:rPr>
        <w:t xml:space="preserve">Defendant </w:t>
      </w:r>
      <w:r w:rsidR="00D62D9F" w:rsidRPr="00947E1D">
        <w:rPr>
          <w:rStyle w:val="normaltextrun"/>
          <w:color w:val="000000"/>
          <w:sz w:val="22"/>
          <w:shd w:val="clear" w:color="auto" w:fill="FFFFFF"/>
        </w:rPr>
        <w:t xml:space="preserve">disputes Plaintiff’s claims made in the Lawsuit and </w:t>
      </w:r>
      <w:proofErr w:type="gramStart"/>
      <w:r w:rsidR="00D62D9F" w:rsidRPr="00947E1D">
        <w:rPr>
          <w:rStyle w:val="normaltextrun"/>
          <w:color w:val="000000"/>
          <w:sz w:val="22"/>
          <w:shd w:val="clear" w:color="auto" w:fill="FFFFFF"/>
        </w:rPr>
        <w:t>contends</w:t>
      </w:r>
      <w:proofErr w:type="gramEnd"/>
      <w:r w:rsidR="00D62D9F" w:rsidRPr="00947E1D">
        <w:rPr>
          <w:rStyle w:val="normaltextrun"/>
          <w:color w:val="000000"/>
          <w:sz w:val="22"/>
          <w:shd w:val="clear" w:color="auto" w:fill="FFFFFF"/>
        </w:rPr>
        <w:t xml:space="preserve"> it has not violated any law and Plaintiff’s claims are without merit</w:t>
      </w:r>
      <w:bookmarkEnd w:id="0"/>
      <w:r w:rsidRPr="00947E1D">
        <w:rPr>
          <w:rStyle w:val="normaltextrun"/>
          <w:color w:val="000000"/>
          <w:sz w:val="22"/>
          <w:shd w:val="clear" w:color="auto" w:fill="FFFFFF"/>
        </w:rPr>
        <w:t xml:space="preserve">. More information about the Lawsuit can be found in the “Important Documents” section of the Settlement Website at </w:t>
      </w:r>
      <w:r w:rsidRPr="00947E1D">
        <w:rPr>
          <w:b/>
          <w:bCs w:val="0"/>
          <w:sz w:val="22"/>
        </w:rPr>
        <w:t>www.</w:t>
      </w:r>
      <w:r w:rsidRPr="00947E1D">
        <w:rPr>
          <w:b/>
          <w:sz w:val="22"/>
        </w:rPr>
        <w:t>MCREPOASettlement.com</w:t>
      </w:r>
      <w:r w:rsidRPr="00947E1D">
        <w:rPr>
          <w:rStyle w:val="normaltextrun"/>
          <w:color w:val="000000"/>
          <w:sz w:val="22"/>
          <w:shd w:val="clear" w:color="auto" w:fill="FFFFFF"/>
        </w:rPr>
        <w:t>.</w:t>
      </w:r>
      <w:r w:rsidRPr="00947E1D">
        <w:rPr>
          <w:rStyle w:val="eop"/>
          <w:sz w:val="22"/>
          <w:shd w:val="clear" w:color="auto" w:fill="FFFFFF"/>
        </w:rPr>
        <w:t> </w:t>
      </w:r>
    </w:p>
    <w:p w14:paraId="6CC420CD" w14:textId="77777777" w:rsidR="00F53C24" w:rsidRPr="00947E1D" w:rsidRDefault="00F53C24" w:rsidP="00F53C24">
      <w:pPr>
        <w:pStyle w:val="BodyText"/>
        <w:spacing w:after="0"/>
        <w:rPr>
          <w:sz w:val="22"/>
        </w:rPr>
      </w:pPr>
    </w:p>
    <w:p w14:paraId="3B2B38FB" w14:textId="77777777" w:rsidR="00F53C24" w:rsidRPr="00947E1D" w:rsidRDefault="00F53C24" w:rsidP="00F53C24">
      <w:pPr>
        <w:pStyle w:val="BasicL1"/>
        <w:keepNext/>
        <w:widowControl w:val="0"/>
        <w:rPr>
          <w:rFonts w:ascii="Times New Roman" w:hAnsi="Times New Roman"/>
          <w:sz w:val="22"/>
          <w:szCs w:val="22"/>
        </w:rPr>
      </w:pPr>
      <w:r w:rsidRPr="00947E1D">
        <w:rPr>
          <w:rFonts w:ascii="Times New Roman" w:hAnsi="Times New Roman"/>
          <w:sz w:val="22"/>
          <w:szCs w:val="22"/>
        </w:rPr>
        <w:t>Why is there a settlement?</w:t>
      </w:r>
    </w:p>
    <w:p w14:paraId="0435CD3A" w14:textId="77777777" w:rsidR="00F53C24" w:rsidRPr="00947E1D" w:rsidRDefault="00F53C24" w:rsidP="00F53C24">
      <w:pPr>
        <w:pStyle w:val="BodyText"/>
        <w:spacing w:after="0"/>
        <w:rPr>
          <w:sz w:val="22"/>
        </w:rPr>
      </w:pPr>
      <w:r w:rsidRPr="00947E1D">
        <w:rPr>
          <w:sz w:val="22"/>
        </w:rPr>
        <w:t>The Court has not decided whether the Plaintiff or Defendant should win this case. Instead, both sides agreed to this settlement. That way, they can avoid the uncertainty, risks, and expense of ongoing litigation, and Settlement Class members will get compensation now rather than years later—if ever. The Plaintiff and Class Counsel (attorneys for the Settlement Class members) agree the settlement is in the best interests of the Settlement Class members. The settlement is not an admission of wrongdoing by Defendant.</w:t>
      </w:r>
    </w:p>
    <w:p w14:paraId="1F0EEDF5" w14:textId="77777777" w:rsidR="00F53C24" w:rsidRPr="00947E1D" w:rsidRDefault="00F53C24" w:rsidP="00F53C24">
      <w:pPr>
        <w:pStyle w:val="BodyText"/>
        <w:spacing w:after="0"/>
        <w:rPr>
          <w:sz w:val="22"/>
        </w:rPr>
      </w:pPr>
    </w:p>
    <w:p w14:paraId="1ACB9936" w14:textId="77777777" w:rsidR="00F53C24" w:rsidRPr="00947E1D" w:rsidRDefault="00F53C24" w:rsidP="00F53C24">
      <w:pPr>
        <w:pStyle w:val="BasicL1"/>
        <w:keepNext/>
        <w:widowControl w:val="0"/>
        <w:rPr>
          <w:rFonts w:ascii="Times New Roman" w:hAnsi="Times New Roman"/>
          <w:sz w:val="22"/>
          <w:szCs w:val="22"/>
        </w:rPr>
      </w:pPr>
      <w:r w:rsidRPr="00947E1D">
        <w:rPr>
          <w:rFonts w:ascii="Times New Roman" w:hAnsi="Times New Roman"/>
          <w:sz w:val="22"/>
          <w:szCs w:val="22"/>
        </w:rPr>
        <w:lastRenderedPageBreak/>
        <w:t>How do I know if I am in the Settlement Class?</w:t>
      </w:r>
    </w:p>
    <w:p w14:paraId="0FC171DB" w14:textId="77777777" w:rsidR="00F53C24" w:rsidRPr="00947E1D" w:rsidRDefault="00F53C24" w:rsidP="00F53C24">
      <w:pPr>
        <w:pStyle w:val="BodyText"/>
        <w:spacing w:after="0"/>
        <w:rPr>
          <w:sz w:val="22"/>
        </w:rPr>
      </w:pPr>
      <w:bookmarkStart w:id="1" w:name="_Hlk74578666"/>
      <w:r w:rsidRPr="00947E1D">
        <w:rPr>
          <w:rStyle w:val="normaltextrun"/>
          <w:color w:val="000000"/>
          <w:sz w:val="22"/>
          <w:shd w:val="clear" w:color="auto" w:fill="FFFFFF"/>
        </w:rPr>
        <w:t xml:space="preserve">Defendant’s records show you are part of the Settlement Class because you applied for a job opening in Washington with the Defendant between January 1, </w:t>
      </w:r>
      <w:proofErr w:type="gramStart"/>
      <w:r w:rsidRPr="00947E1D">
        <w:rPr>
          <w:rStyle w:val="normaltextrun"/>
          <w:color w:val="000000"/>
          <w:sz w:val="22"/>
          <w:shd w:val="clear" w:color="auto" w:fill="FFFFFF"/>
        </w:rPr>
        <w:t>2023</w:t>
      </w:r>
      <w:proofErr w:type="gramEnd"/>
      <w:r w:rsidRPr="00947E1D">
        <w:rPr>
          <w:rStyle w:val="normaltextrun"/>
          <w:color w:val="000000"/>
          <w:sz w:val="22"/>
          <w:shd w:val="clear" w:color="auto" w:fill="FFFFFF"/>
        </w:rPr>
        <w:t xml:space="preserve"> and May 28, 2025 (the “Settlement Class Period”) where the job posting did not disclose the wage scale or salary range for the position.</w:t>
      </w:r>
      <w:r w:rsidRPr="00947E1D">
        <w:rPr>
          <w:rStyle w:val="eop"/>
          <w:sz w:val="22"/>
          <w:shd w:val="clear" w:color="auto" w:fill="FFFFFF"/>
        </w:rPr>
        <w:t> </w:t>
      </w:r>
    </w:p>
    <w:bookmarkEnd w:id="1"/>
    <w:p w14:paraId="0B398BBE" w14:textId="77777777" w:rsidR="00F53C24" w:rsidRPr="00947E1D" w:rsidRDefault="00F53C24" w:rsidP="00F53C24">
      <w:pPr>
        <w:pStyle w:val="BodyText"/>
        <w:spacing w:after="0"/>
        <w:rPr>
          <w:sz w:val="22"/>
        </w:rPr>
      </w:pPr>
    </w:p>
    <w:p w14:paraId="39B2BFCE" w14:textId="7F166617" w:rsidR="00F53C24" w:rsidRPr="00947E1D" w:rsidRDefault="00F53C24" w:rsidP="00F53C24">
      <w:pPr>
        <w:pStyle w:val="BodyText"/>
        <w:spacing w:after="0"/>
        <w:rPr>
          <w:sz w:val="22"/>
        </w:rPr>
      </w:pPr>
      <w:r w:rsidRPr="00947E1D">
        <w:rPr>
          <w:sz w:val="22"/>
        </w:rPr>
        <w:t xml:space="preserve">If you are still not sure whether you are included, you can contact the Settlement Administrator by calling toll-free at </w:t>
      </w:r>
      <w:r w:rsidRPr="00947E1D">
        <w:rPr>
          <w:b/>
          <w:sz w:val="22"/>
        </w:rPr>
        <w:t>1-</w:t>
      </w:r>
      <w:r w:rsidR="00487830" w:rsidRPr="00947E1D">
        <w:rPr>
          <w:b/>
          <w:sz w:val="22"/>
        </w:rPr>
        <w:t>888-369-3780</w:t>
      </w:r>
      <w:r w:rsidRPr="00947E1D">
        <w:rPr>
          <w:sz w:val="22"/>
        </w:rPr>
        <w:t xml:space="preserve">, emailing </w:t>
      </w:r>
      <w:r w:rsidR="00487830" w:rsidRPr="00947E1D">
        <w:rPr>
          <w:b/>
          <w:bCs w:val="0"/>
          <w:sz w:val="22"/>
        </w:rPr>
        <w:t>Info@MCREPOASettlement.com</w:t>
      </w:r>
      <w:r w:rsidRPr="00947E1D">
        <w:rPr>
          <w:sz w:val="22"/>
        </w:rPr>
        <w:t xml:space="preserve">, or by visiting the Settlement Website at </w:t>
      </w:r>
      <w:r w:rsidRPr="00947E1D">
        <w:rPr>
          <w:b/>
          <w:bCs w:val="0"/>
          <w:sz w:val="22"/>
        </w:rPr>
        <w:t>www.</w:t>
      </w:r>
      <w:r w:rsidRPr="00947E1D">
        <w:rPr>
          <w:b/>
          <w:sz w:val="22"/>
        </w:rPr>
        <w:t>MCREPOASettlement.com</w:t>
      </w:r>
      <w:r w:rsidRPr="00947E1D">
        <w:rPr>
          <w:sz w:val="22"/>
        </w:rPr>
        <w:t>.</w:t>
      </w:r>
    </w:p>
    <w:p w14:paraId="19751C21" w14:textId="77777777" w:rsidR="00F53C24" w:rsidRPr="00947E1D" w:rsidRDefault="00F53C24" w:rsidP="00F53C24">
      <w:pPr>
        <w:pStyle w:val="BodyText"/>
        <w:spacing w:after="0"/>
        <w:rPr>
          <w:sz w:val="22"/>
        </w:rPr>
      </w:pPr>
    </w:p>
    <w:p w14:paraId="3CC4CCBE" w14:textId="77777777" w:rsidR="00F53C24" w:rsidRPr="00947E1D" w:rsidRDefault="00F53C24" w:rsidP="00F53C24">
      <w:pPr>
        <w:pStyle w:val="Title5"/>
        <w:keepNext/>
        <w:widowControl w:val="0"/>
        <w:spacing w:after="120"/>
        <w:rPr>
          <w:rFonts w:ascii="Times New Roman" w:hAnsi="Times New Roman" w:cs="Times New Roman"/>
          <w:smallCaps w:val="0"/>
          <w:sz w:val="28"/>
          <w:szCs w:val="28"/>
        </w:rPr>
      </w:pPr>
      <w:r w:rsidRPr="00947E1D">
        <w:rPr>
          <w:rFonts w:ascii="Times New Roman" w:hAnsi="Times New Roman" w:cs="Times New Roman"/>
          <w:smallCaps w:val="0"/>
          <w:sz w:val="28"/>
          <w:szCs w:val="28"/>
        </w:rPr>
        <w:t>THE SETTLEMENT BENEFITS</w:t>
      </w:r>
    </w:p>
    <w:p w14:paraId="64EF7C0C" w14:textId="77777777" w:rsidR="00F53C24" w:rsidRPr="00947E1D" w:rsidRDefault="00F53C24" w:rsidP="00F53C24">
      <w:pPr>
        <w:pStyle w:val="BasicL1"/>
        <w:keepNext/>
        <w:widowControl w:val="0"/>
        <w:rPr>
          <w:rFonts w:ascii="Times New Roman" w:hAnsi="Times New Roman"/>
          <w:sz w:val="22"/>
          <w:szCs w:val="22"/>
        </w:rPr>
      </w:pPr>
      <w:r w:rsidRPr="00947E1D">
        <w:rPr>
          <w:rFonts w:ascii="Times New Roman" w:hAnsi="Times New Roman"/>
          <w:sz w:val="22"/>
          <w:szCs w:val="22"/>
        </w:rPr>
        <w:t>What does the settlement provide?</w:t>
      </w:r>
    </w:p>
    <w:p w14:paraId="5276CF32" w14:textId="77777777" w:rsidR="00F53C24" w:rsidRPr="00947E1D" w:rsidRDefault="00F53C24" w:rsidP="00F53C24">
      <w:pPr>
        <w:pStyle w:val="paragraph"/>
        <w:spacing w:before="0" w:beforeAutospacing="0" w:after="0" w:afterAutospacing="0"/>
        <w:jc w:val="both"/>
        <w:textAlignment w:val="baseline"/>
        <w:rPr>
          <w:sz w:val="18"/>
          <w:szCs w:val="18"/>
        </w:rPr>
      </w:pPr>
      <w:r w:rsidRPr="00947E1D">
        <w:rPr>
          <w:rStyle w:val="normaltextrun"/>
          <w:sz w:val="22"/>
          <w:szCs w:val="22"/>
        </w:rPr>
        <w:t>All Settlement Class Members who submit a timely, valid Claim Form are eligible to receive an equal share of the Class Fund. Your estimated payment amount is on the Claim Form you received with this Notice. </w:t>
      </w:r>
      <w:r w:rsidRPr="00947E1D">
        <w:rPr>
          <w:rStyle w:val="eop"/>
          <w:sz w:val="22"/>
          <w:szCs w:val="22"/>
        </w:rPr>
        <w:t> </w:t>
      </w:r>
    </w:p>
    <w:p w14:paraId="32F78E27" w14:textId="77777777" w:rsidR="00F53C24" w:rsidRPr="00947E1D" w:rsidRDefault="00F53C24" w:rsidP="00F53C24">
      <w:pPr>
        <w:pStyle w:val="paragraph"/>
        <w:spacing w:before="0" w:beforeAutospacing="0" w:after="0" w:afterAutospacing="0"/>
        <w:jc w:val="both"/>
        <w:textAlignment w:val="baseline"/>
        <w:rPr>
          <w:sz w:val="18"/>
          <w:szCs w:val="18"/>
        </w:rPr>
      </w:pPr>
      <w:r w:rsidRPr="00947E1D">
        <w:rPr>
          <w:rStyle w:val="eop"/>
          <w:sz w:val="22"/>
          <w:szCs w:val="22"/>
        </w:rPr>
        <w:t> </w:t>
      </w:r>
    </w:p>
    <w:p w14:paraId="5E15319A" w14:textId="77777777" w:rsidR="00F53C24" w:rsidRPr="00947E1D" w:rsidRDefault="00F53C24" w:rsidP="00F53C24">
      <w:pPr>
        <w:pStyle w:val="paragraph"/>
        <w:spacing w:before="0" w:beforeAutospacing="0" w:after="0" w:afterAutospacing="0"/>
        <w:jc w:val="both"/>
        <w:textAlignment w:val="baseline"/>
        <w:rPr>
          <w:sz w:val="18"/>
          <w:szCs w:val="18"/>
        </w:rPr>
      </w:pPr>
      <w:r w:rsidRPr="00947E1D">
        <w:rPr>
          <w:rStyle w:val="normaltextrun"/>
          <w:sz w:val="22"/>
          <w:szCs w:val="22"/>
        </w:rPr>
        <w:t>Settlement payments will be characterized as non-wage damages (1099).</w:t>
      </w:r>
      <w:r w:rsidRPr="00947E1D">
        <w:rPr>
          <w:rStyle w:val="eop"/>
          <w:sz w:val="22"/>
          <w:szCs w:val="22"/>
        </w:rPr>
        <w:t> </w:t>
      </w:r>
    </w:p>
    <w:p w14:paraId="6E1CCD10" w14:textId="77777777" w:rsidR="00F53C24" w:rsidRPr="00947E1D" w:rsidRDefault="00F53C24" w:rsidP="00F53C24">
      <w:pPr>
        <w:spacing w:after="0"/>
        <w:jc w:val="both"/>
        <w:rPr>
          <w:rStyle w:val="fontstyle21"/>
          <w:rFonts w:ascii="Times New Roman" w:hAnsi="Times New Roman" w:cs="Times New Roman"/>
        </w:rPr>
      </w:pPr>
    </w:p>
    <w:p w14:paraId="61F3E322" w14:textId="77777777" w:rsidR="00F53C24" w:rsidRPr="00947E1D" w:rsidRDefault="00F53C24" w:rsidP="00F53C24">
      <w:pPr>
        <w:pStyle w:val="BasicL1"/>
        <w:keepNext/>
        <w:widowControl w:val="0"/>
        <w:rPr>
          <w:rFonts w:ascii="Times New Roman" w:hAnsi="Times New Roman"/>
          <w:sz w:val="22"/>
          <w:szCs w:val="22"/>
        </w:rPr>
      </w:pPr>
      <w:r w:rsidRPr="00947E1D">
        <w:rPr>
          <w:rFonts w:ascii="Times New Roman" w:hAnsi="Times New Roman"/>
          <w:sz w:val="22"/>
          <w:szCs w:val="22"/>
        </w:rPr>
        <w:t xml:space="preserve">How do I receive </w:t>
      </w:r>
      <w:proofErr w:type="gramStart"/>
      <w:r w:rsidRPr="00947E1D">
        <w:rPr>
          <w:rFonts w:ascii="Times New Roman" w:hAnsi="Times New Roman"/>
          <w:sz w:val="22"/>
          <w:szCs w:val="22"/>
        </w:rPr>
        <w:t>a payment</w:t>
      </w:r>
      <w:proofErr w:type="gramEnd"/>
      <w:r w:rsidRPr="00947E1D">
        <w:rPr>
          <w:rFonts w:ascii="Times New Roman" w:hAnsi="Times New Roman"/>
          <w:sz w:val="22"/>
          <w:szCs w:val="22"/>
        </w:rPr>
        <w:t>?</w:t>
      </w:r>
    </w:p>
    <w:p w14:paraId="645D8729" w14:textId="376FE6CC" w:rsidR="00F53C24" w:rsidRPr="00947E1D" w:rsidRDefault="00F53C24" w:rsidP="00F53C24">
      <w:pPr>
        <w:pStyle w:val="BodyText"/>
        <w:spacing w:after="0"/>
        <w:rPr>
          <w:sz w:val="22"/>
        </w:rPr>
      </w:pPr>
      <w:r w:rsidRPr="00947E1D">
        <w:rPr>
          <w:sz w:val="22"/>
        </w:rPr>
        <w:t xml:space="preserve">To qualify for a settlement payment, you must complete the enclosed Claim Form and submit it by email or mail, </w:t>
      </w:r>
      <w:r w:rsidRPr="00947E1D">
        <w:rPr>
          <w:b/>
          <w:sz w:val="22"/>
          <w:u w:val="single"/>
        </w:rPr>
        <w:t xml:space="preserve">postmarked on or before </w:t>
      </w:r>
      <w:r w:rsidRPr="00947E1D">
        <w:rPr>
          <w:b/>
          <w:bCs w:val="0"/>
          <w:sz w:val="22"/>
          <w:u w:val="single"/>
        </w:rPr>
        <w:t>September 9, 2025</w:t>
      </w:r>
      <w:r w:rsidRPr="00947E1D">
        <w:rPr>
          <w:sz w:val="22"/>
          <w:u w:val="single"/>
        </w:rPr>
        <w:t>,</w:t>
      </w:r>
      <w:r w:rsidRPr="00947E1D">
        <w:rPr>
          <w:sz w:val="22"/>
        </w:rPr>
        <w:t xml:space="preserve"> to the Settlement Administrator:</w:t>
      </w:r>
    </w:p>
    <w:p w14:paraId="73171ABD" w14:textId="77777777" w:rsidR="00F53C24" w:rsidRPr="00947E1D" w:rsidRDefault="00F53C24" w:rsidP="00F53C24">
      <w:pPr>
        <w:pStyle w:val="BodyText"/>
        <w:spacing w:after="0"/>
        <w:rPr>
          <w:sz w:val="22"/>
        </w:rPr>
      </w:pPr>
    </w:p>
    <w:p w14:paraId="576E582C" w14:textId="77777777" w:rsidR="00487830" w:rsidRPr="00947E1D" w:rsidRDefault="00487830" w:rsidP="00F53C24">
      <w:pPr>
        <w:pStyle w:val="BodyText"/>
        <w:spacing w:after="0"/>
        <w:jc w:val="center"/>
        <w:rPr>
          <w:i/>
          <w:iCs/>
          <w:sz w:val="22"/>
        </w:rPr>
      </w:pPr>
      <w:r w:rsidRPr="00947E1D">
        <w:rPr>
          <w:i/>
          <w:iCs/>
          <w:sz w:val="22"/>
        </w:rPr>
        <w:t>Hill v. MCR Investors LLC</w:t>
      </w:r>
    </w:p>
    <w:p w14:paraId="6CCEE2BC" w14:textId="76C39110" w:rsidR="00F53C24" w:rsidRPr="00947E1D" w:rsidRDefault="00487830" w:rsidP="00F53C24">
      <w:pPr>
        <w:pStyle w:val="BodyText"/>
        <w:spacing w:after="0"/>
        <w:jc w:val="center"/>
        <w:rPr>
          <w:sz w:val="22"/>
        </w:rPr>
      </w:pPr>
      <w:r w:rsidRPr="00947E1D">
        <w:rPr>
          <w:sz w:val="22"/>
        </w:rPr>
        <w:t>c/o Settlement Administrator</w:t>
      </w:r>
    </w:p>
    <w:p w14:paraId="0ADBE156" w14:textId="480937F3" w:rsidR="00487830" w:rsidRPr="00947E1D" w:rsidRDefault="00487830" w:rsidP="00F53C24">
      <w:pPr>
        <w:pStyle w:val="BodyText"/>
        <w:spacing w:after="0"/>
        <w:jc w:val="center"/>
        <w:rPr>
          <w:sz w:val="22"/>
        </w:rPr>
      </w:pPr>
      <w:r w:rsidRPr="00947E1D">
        <w:rPr>
          <w:sz w:val="22"/>
        </w:rPr>
        <w:t>P.O. Box 26170, Santa Ana, CA 92799</w:t>
      </w:r>
    </w:p>
    <w:p w14:paraId="57DD4A2B" w14:textId="71795DBB" w:rsidR="00F53C24" w:rsidRPr="00947E1D" w:rsidRDefault="00487830" w:rsidP="00F53C24">
      <w:pPr>
        <w:pStyle w:val="BodyText"/>
        <w:spacing w:after="0"/>
        <w:jc w:val="center"/>
        <w:rPr>
          <w:sz w:val="22"/>
        </w:rPr>
      </w:pPr>
      <w:r w:rsidRPr="00947E1D">
        <w:rPr>
          <w:sz w:val="22"/>
        </w:rPr>
        <w:t>Email: Info@MCREPOASettlement.com</w:t>
      </w:r>
    </w:p>
    <w:p w14:paraId="5F7347D5" w14:textId="3958CAD5" w:rsidR="00F53C24" w:rsidRPr="00947E1D" w:rsidRDefault="00487830" w:rsidP="00F53C24">
      <w:pPr>
        <w:pStyle w:val="BodyText"/>
        <w:spacing w:after="0"/>
        <w:jc w:val="center"/>
        <w:rPr>
          <w:sz w:val="22"/>
        </w:rPr>
      </w:pPr>
      <w:r w:rsidRPr="00947E1D">
        <w:rPr>
          <w:sz w:val="22"/>
        </w:rPr>
        <w:t>Telephone: 1-888-369-3780</w:t>
      </w:r>
    </w:p>
    <w:p w14:paraId="6497AC04" w14:textId="77777777" w:rsidR="00F53C24" w:rsidRPr="00947E1D" w:rsidRDefault="00F53C24" w:rsidP="00F53C24">
      <w:pPr>
        <w:pStyle w:val="BodyText"/>
        <w:spacing w:after="0"/>
        <w:jc w:val="center"/>
        <w:rPr>
          <w:sz w:val="22"/>
        </w:rPr>
      </w:pPr>
    </w:p>
    <w:p w14:paraId="29AEF60A" w14:textId="698047BE" w:rsidR="00F53C24" w:rsidRPr="00947E1D" w:rsidRDefault="00F53C24" w:rsidP="00487830">
      <w:pPr>
        <w:pStyle w:val="TableText"/>
        <w:spacing w:before="80" w:after="80"/>
        <w:rPr>
          <w:rFonts w:ascii="Calibri" w:hAnsi="Calibri" w:cs="Calibri"/>
          <w:b/>
          <w:bCs/>
          <w:sz w:val="22"/>
        </w:rPr>
      </w:pPr>
      <w:r w:rsidRPr="00947E1D">
        <w:rPr>
          <w:rFonts w:cs="Times New Roman"/>
          <w:sz w:val="22"/>
        </w:rPr>
        <w:t xml:space="preserve">You can also complete your claim form online at </w:t>
      </w:r>
      <w:r w:rsidRPr="00947E1D">
        <w:rPr>
          <w:rFonts w:cs="Times New Roman"/>
          <w:b/>
          <w:bCs/>
          <w:sz w:val="22"/>
        </w:rPr>
        <w:t>www.MCREPOASettlement.com</w:t>
      </w:r>
      <w:r w:rsidRPr="00947E1D">
        <w:rPr>
          <w:rFonts w:cs="Times New Roman"/>
          <w:sz w:val="22"/>
        </w:rPr>
        <w:t xml:space="preserve"> </w:t>
      </w:r>
      <w:r w:rsidR="00F80B61" w:rsidRPr="00947E1D">
        <w:rPr>
          <w:rFonts w:cs="Times New Roman"/>
          <w:sz w:val="22"/>
        </w:rPr>
        <w:t xml:space="preserve">by </w:t>
      </w:r>
      <w:r w:rsidRPr="00947E1D">
        <w:rPr>
          <w:rFonts w:cs="Times New Roman"/>
          <w:sz w:val="22"/>
        </w:rPr>
        <w:t>using Unique ID:</w:t>
      </w:r>
      <w:r w:rsidR="00487830" w:rsidRPr="00947E1D">
        <w:rPr>
          <w:rFonts w:ascii="Calibri" w:hAnsi="Calibri" w:cs="Calibri"/>
          <w:b/>
          <w:bCs/>
          <w:noProof/>
        </w:rPr>
        <w:t xml:space="preserve"> </w:t>
      </w:r>
      <w:r w:rsidR="00487830" w:rsidRPr="00947E1D">
        <w:rPr>
          <w:rFonts w:cs="Times New Roman"/>
          <w:b/>
          <w:bCs/>
          <w:noProof/>
          <w:sz w:val="22"/>
        </w:rPr>
        <w:fldChar w:fldCharType="begin"/>
      </w:r>
      <w:r w:rsidR="00487830" w:rsidRPr="00947E1D">
        <w:rPr>
          <w:rFonts w:cs="Times New Roman"/>
          <w:b/>
          <w:bCs/>
          <w:noProof/>
          <w:sz w:val="22"/>
        </w:rPr>
        <w:instrText xml:space="preserve"> MERGEFIELD  ClaimLoginID </w:instrText>
      </w:r>
      <w:r w:rsidR="00487830" w:rsidRPr="00947E1D">
        <w:rPr>
          <w:rFonts w:cs="Times New Roman"/>
          <w:b/>
          <w:bCs/>
          <w:noProof/>
          <w:sz w:val="22"/>
        </w:rPr>
        <w:fldChar w:fldCharType="separate"/>
      </w:r>
      <w:r w:rsidR="00487830" w:rsidRPr="00947E1D">
        <w:rPr>
          <w:rFonts w:cs="Times New Roman"/>
          <w:b/>
          <w:bCs/>
          <w:noProof/>
          <w:sz w:val="22"/>
        </w:rPr>
        <w:t>«ClaimLoginID»</w:t>
      </w:r>
      <w:r w:rsidR="00487830" w:rsidRPr="00947E1D">
        <w:rPr>
          <w:rFonts w:cs="Times New Roman"/>
          <w:b/>
          <w:bCs/>
          <w:noProof/>
          <w:sz w:val="22"/>
        </w:rPr>
        <w:fldChar w:fldCharType="end"/>
      </w:r>
      <w:r w:rsidRPr="00947E1D">
        <w:rPr>
          <w:rFonts w:cs="Times New Roman"/>
          <w:sz w:val="22"/>
        </w:rPr>
        <w:t>, PIN:</w:t>
      </w:r>
      <w:r w:rsidR="00487830" w:rsidRPr="00947E1D">
        <w:rPr>
          <w:rFonts w:cs="Times New Roman"/>
          <w:sz w:val="22"/>
        </w:rPr>
        <w:t xml:space="preserve"> </w:t>
      </w:r>
      <w:r w:rsidR="00487830" w:rsidRPr="00947E1D">
        <w:rPr>
          <w:rFonts w:cs="Times New Roman"/>
          <w:b/>
          <w:bCs/>
          <w:noProof/>
          <w:sz w:val="22"/>
        </w:rPr>
        <w:fldChar w:fldCharType="begin"/>
      </w:r>
      <w:r w:rsidR="00487830" w:rsidRPr="00947E1D">
        <w:rPr>
          <w:rFonts w:cs="Times New Roman"/>
          <w:b/>
          <w:bCs/>
          <w:noProof/>
          <w:sz w:val="22"/>
        </w:rPr>
        <w:instrText xml:space="preserve"> MERGEFIELD  ClaimLoginPIN </w:instrText>
      </w:r>
      <w:r w:rsidR="00487830" w:rsidRPr="00947E1D">
        <w:rPr>
          <w:rFonts w:cs="Times New Roman"/>
          <w:b/>
          <w:bCs/>
          <w:noProof/>
          <w:sz w:val="22"/>
        </w:rPr>
        <w:fldChar w:fldCharType="separate"/>
      </w:r>
      <w:r w:rsidR="00487830" w:rsidRPr="00947E1D">
        <w:rPr>
          <w:rFonts w:cs="Times New Roman"/>
          <w:b/>
          <w:bCs/>
          <w:noProof/>
          <w:sz w:val="22"/>
        </w:rPr>
        <w:t>«ClaimLoginPIN»</w:t>
      </w:r>
      <w:r w:rsidR="00487830" w:rsidRPr="00947E1D">
        <w:rPr>
          <w:rFonts w:cs="Times New Roman"/>
          <w:b/>
          <w:bCs/>
          <w:noProof/>
          <w:sz w:val="22"/>
        </w:rPr>
        <w:fldChar w:fldCharType="end"/>
      </w:r>
      <w:r w:rsidRPr="00947E1D">
        <w:rPr>
          <w:rFonts w:cs="Times New Roman"/>
          <w:sz w:val="22"/>
        </w:rPr>
        <w:t>.</w:t>
      </w:r>
    </w:p>
    <w:p w14:paraId="38219648" w14:textId="77777777" w:rsidR="00F53C24" w:rsidRPr="00947E1D" w:rsidRDefault="00F53C24" w:rsidP="00F53C24">
      <w:pPr>
        <w:pStyle w:val="BodyText"/>
        <w:spacing w:after="0"/>
        <w:jc w:val="center"/>
        <w:rPr>
          <w:sz w:val="22"/>
        </w:rPr>
      </w:pPr>
    </w:p>
    <w:p w14:paraId="7B8F07EB" w14:textId="51EAB174" w:rsidR="00F53C24" w:rsidRPr="00947E1D" w:rsidRDefault="00F53C24" w:rsidP="00F53C24">
      <w:pPr>
        <w:pStyle w:val="BodyText"/>
        <w:spacing w:after="0"/>
        <w:rPr>
          <w:sz w:val="22"/>
        </w:rPr>
      </w:pPr>
      <w:r w:rsidRPr="00947E1D">
        <w:rPr>
          <w:sz w:val="22"/>
        </w:rPr>
        <w:t xml:space="preserve">Claims will be subject to a verification process and the Settlement Administrator may request additional information. </w:t>
      </w:r>
      <w:r w:rsidRPr="00947E1D">
        <w:rPr>
          <w:b/>
          <w:sz w:val="22"/>
          <w:u w:val="single"/>
        </w:rPr>
        <w:t xml:space="preserve">All Claim Forms must be submitted or postmarked on or before </w:t>
      </w:r>
      <w:r w:rsidRPr="00947E1D">
        <w:rPr>
          <w:b/>
          <w:bCs w:val="0"/>
          <w:sz w:val="22"/>
          <w:u w:val="single"/>
        </w:rPr>
        <w:t>September 9, 2025</w:t>
      </w:r>
      <w:r w:rsidRPr="00947E1D">
        <w:rPr>
          <w:sz w:val="22"/>
        </w:rPr>
        <w:t>.</w:t>
      </w:r>
    </w:p>
    <w:p w14:paraId="392FB251" w14:textId="77777777" w:rsidR="00F53C24" w:rsidRPr="00947E1D" w:rsidRDefault="00F53C24" w:rsidP="00F53C24">
      <w:pPr>
        <w:pStyle w:val="BodyText"/>
        <w:spacing w:after="0"/>
        <w:rPr>
          <w:sz w:val="22"/>
        </w:rPr>
      </w:pPr>
    </w:p>
    <w:p w14:paraId="75D88F49" w14:textId="77777777" w:rsidR="00F53C24" w:rsidRPr="00947E1D" w:rsidRDefault="00F53C24" w:rsidP="00F53C24">
      <w:pPr>
        <w:pStyle w:val="BodyText"/>
        <w:spacing w:after="0"/>
        <w:rPr>
          <w:sz w:val="22"/>
        </w:rPr>
      </w:pPr>
      <w:r w:rsidRPr="00947E1D">
        <w:rPr>
          <w:b/>
          <w:sz w:val="22"/>
        </w:rPr>
        <w:t xml:space="preserve">To ensure you receive your payment, you </w:t>
      </w:r>
      <w:r w:rsidRPr="00947E1D">
        <w:rPr>
          <w:b/>
          <w:sz w:val="22"/>
          <w:u w:val="single"/>
        </w:rPr>
        <w:t>must</w:t>
      </w:r>
      <w:r w:rsidRPr="00947E1D">
        <w:rPr>
          <w:b/>
          <w:sz w:val="22"/>
        </w:rPr>
        <w:t xml:space="preserve"> contact the Settlement Administrator if your address or phone number changes at any time</w:t>
      </w:r>
      <w:r w:rsidRPr="00947E1D">
        <w:rPr>
          <w:sz w:val="22"/>
        </w:rPr>
        <w:t xml:space="preserve">. </w:t>
      </w:r>
    </w:p>
    <w:p w14:paraId="0FFDD6C3" w14:textId="77777777" w:rsidR="00F53C24" w:rsidRPr="00947E1D" w:rsidRDefault="00F53C24" w:rsidP="00F53C24">
      <w:pPr>
        <w:pStyle w:val="BodyText"/>
        <w:spacing w:after="0"/>
        <w:rPr>
          <w:sz w:val="22"/>
        </w:rPr>
      </w:pPr>
    </w:p>
    <w:p w14:paraId="1824B868" w14:textId="77777777" w:rsidR="00F53C24" w:rsidRPr="00947E1D" w:rsidRDefault="00F53C24" w:rsidP="00F53C24">
      <w:pPr>
        <w:pStyle w:val="BasicL1"/>
        <w:keepNext/>
        <w:widowControl w:val="0"/>
        <w:rPr>
          <w:rFonts w:ascii="Times New Roman" w:hAnsi="Times New Roman"/>
          <w:sz w:val="22"/>
          <w:szCs w:val="22"/>
        </w:rPr>
      </w:pPr>
      <w:r w:rsidRPr="00947E1D">
        <w:rPr>
          <w:rFonts w:ascii="Times New Roman" w:hAnsi="Times New Roman"/>
          <w:sz w:val="22"/>
          <w:szCs w:val="22"/>
        </w:rPr>
        <w:t>When will I get my payment?</w:t>
      </w:r>
    </w:p>
    <w:p w14:paraId="53C31EC9" w14:textId="05295851" w:rsidR="00F53C24" w:rsidRPr="00947E1D" w:rsidRDefault="00F53C24" w:rsidP="00F53C24">
      <w:pPr>
        <w:jc w:val="both"/>
        <w:rPr>
          <w:rFonts w:ascii="Times New Roman" w:hAnsi="Times New Roman" w:cs="Times New Roman"/>
        </w:rPr>
      </w:pPr>
      <w:r w:rsidRPr="00947E1D">
        <w:rPr>
          <w:rFonts w:ascii="Times New Roman" w:hAnsi="Times New Roman" w:cs="Times New Roman"/>
        </w:rPr>
        <w:t>The Final Approval Hearing (the hearing to consider the fairness of the settlement) is scheduled for</w:t>
      </w:r>
      <w:r w:rsidR="00487830" w:rsidRPr="00947E1D">
        <w:rPr>
          <w:rFonts w:ascii="Times New Roman" w:hAnsi="Times New Roman" w:cs="Times New Roman"/>
        </w:rPr>
        <w:t xml:space="preserve"> </w:t>
      </w:r>
      <w:r w:rsidR="00487830" w:rsidRPr="00947E1D">
        <w:rPr>
          <w:rFonts w:ascii="Times New Roman" w:hAnsi="Times New Roman" w:cs="Times New Roman"/>
          <w:b/>
          <w:bCs/>
        </w:rPr>
        <w:t>September 26, 2025</w:t>
      </w:r>
      <w:r w:rsidR="00487830" w:rsidRPr="00947E1D">
        <w:rPr>
          <w:rFonts w:ascii="Times New Roman" w:hAnsi="Times New Roman" w:cs="Times New Roman"/>
        </w:rPr>
        <w:t xml:space="preserve">, at </w:t>
      </w:r>
      <w:r w:rsidR="00487830" w:rsidRPr="00947E1D">
        <w:rPr>
          <w:rFonts w:ascii="Times New Roman" w:hAnsi="Times New Roman" w:cs="Times New Roman"/>
          <w:b/>
          <w:bCs/>
        </w:rPr>
        <w:t>10:00 A.M</w:t>
      </w:r>
      <w:r w:rsidR="00487830" w:rsidRPr="00947E1D">
        <w:rPr>
          <w:rFonts w:ascii="Times New Roman" w:hAnsi="Times New Roman" w:cs="Times New Roman"/>
        </w:rPr>
        <w:t>.</w:t>
      </w:r>
      <w:r w:rsidRPr="00947E1D">
        <w:rPr>
          <w:rFonts w:ascii="Times New Roman" w:hAnsi="Times New Roman" w:cs="Times New Roman"/>
        </w:rPr>
        <w:t xml:space="preserve"> If the Court approves the settlement, eligible Settlement Class members who submitted a timely, valid Claim Form will be mailed a check after all appeals and other reviews, if any, are completed. Please be patient. All checks will expire and become void 120 days after the date of issuance.</w:t>
      </w:r>
    </w:p>
    <w:p w14:paraId="7F80D6EA" w14:textId="77777777" w:rsidR="00F53C24" w:rsidRPr="00947E1D" w:rsidRDefault="00F53C24" w:rsidP="00F53C24">
      <w:pPr>
        <w:pStyle w:val="BasicL1"/>
        <w:keepNext/>
        <w:widowControl w:val="0"/>
        <w:rPr>
          <w:rFonts w:ascii="Times New Roman" w:hAnsi="Times New Roman"/>
          <w:sz w:val="22"/>
          <w:szCs w:val="22"/>
        </w:rPr>
      </w:pPr>
      <w:r w:rsidRPr="00947E1D">
        <w:rPr>
          <w:rFonts w:ascii="Times New Roman" w:hAnsi="Times New Roman"/>
          <w:sz w:val="22"/>
          <w:szCs w:val="22"/>
        </w:rPr>
        <w:t>Will Defendant retaliate against me if I participate in the settlement?</w:t>
      </w:r>
    </w:p>
    <w:p w14:paraId="0CC1BD4E" w14:textId="77777777" w:rsidR="00F53C24" w:rsidRPr="00947E1D" w:rsidRDefault="00F53C24" w:rsidP="00F53C24">
      <w:pPr>
        <w:jc w:val="both"/>
        <w:rPr>
          <w:rFonts w:ascii="Times New Roman" w:hAnsi="Times New Roman" w:cs="Times New Roman"/>
        </w:rPr>
      </w:pPr>
      <w:r w:rsidRPr="00947E1D">
        <w:rPr>
          <w:rStyle w:val="normaltextrun"/>
          <w:rFonts w:ascii="Times New Roman" w:hAnsi="Times New Roman" w:cs="Times New Roman"/>
          <w:color w:val="000000"/>
          <w:shd w:val="clear" w:color="auto" w:fill="FFFFFF"/>
        </w:rPr>
        <w:t xml:space="preserve">No. Defendant supports the settlement and will not retaliate in any way against any Settlement Class Member for participating in the settlement. Your decision to participate, not participate, or object to the settlement will not affect any application for employment with </w:t>
      </w:r>
      <w:proofErr w:type="gramStart"/>
      <w:r w:rsidRPr="00947E1D">
        <w:rPr>
          <w:rStyle w:val="normaltextrun"/>
          <w:rFonts w:ascii="Times New Roman" w:hAnsi="Times New Roman" w:cs="Times New Roman"/>
          <w:color w:val="000000"/>
          <w:shd w:val="clear" w:color="auto" w:fill="FFFFFF"/>
        </w:rPr>
        <w:t>Defendant</w:t>
      </w:r>
      <w:proofErr w:type="gramEnd"/>
      <w:r w:rsidRPr="00947E1D">
        <w:rPr>
          <w:rStyle w:val="normaltextrun"/>
          <w:rFonts w:ascii="Times New Roman" w:hAnsi="Times New Roman" w:cs="Times New Roman"/>
          <w:color w:val="000000"/>
          <w:shd w:val="clear" w:color="auto" w:fill="FFFFFF"/>
        </w:rPr>
        <w:t xml:space="preserve"> or Defendant’s treatment of you as a current or former employee.</w:t>
      </w:r>
      <w:r w:rsidRPr="00947E1D">
        <w:rPr>
          <w:rStyle w:val="eop"/>
          <w:rFonts w:ascii="Times New Roman" w:hAnsi="Times New Roman" w:cs="Times New Roman"/>
          <w:shd w:val="clear" w:color="auto" w:fill="FFFFFF"/>
        </w:rPr>
        <w:t> </w:t>
      </w:r>
    </w:p>
    <w:p w14:paraId="7F881B32" w14:textId="77777777" w:rsidR="00F53C24" w:rsidRPr="00947E1D" w:rsidRDefault="00F53C24" w:rsidP="00F53C24">
      <w:pPr>
        <w:keepNext/>
        <w:widowControl w:val="0"/>
        <w:spacing w:after="120"/>
        <w:jc w:val="center"/>
        <w:rPr>
          <w:rFonts w:ascii="Times New Roman" w:hAnsi="Times New Roman" w:cs="Times New Roman"/>
          <w:b/>
          <w:bCs/>
          <w:sz w:val="28"/>
          <w:szCs w:val="28"/>
        </w:rPr>
      </w:pPr>
      <w:r w:rsidRPr="00947E1D">
        <w:rPr>
          <w:rFonts w:ascii="Times New Roman" w:hAnsi="Times New Roman" w:cs="Times New Roman"/>
          <w:b/>
          <w:bCs/>
          <w:sz w:val="28"/>
          <w:szCs w:val="28"/>
        </w:rPr>
        <w:t>THE ATTORNEYS REPRESENTING YOU</w:t>
      </w:r>
    </w:p>
    <w:p w14:paraId="23884068" w14:textId="77777777" w:rsidR="00F53C24" w:rsidRPr="00947E1D" w:rsidRDefault="00F53C24" w:rsidP="00F53C24">
      <w:pPr>
        <w:pStyle w:val="BasicL1"/>
        <w:keepNext/>
        <w:widowControl w:val="0"/>
        <w:rPr>
          <w:rFonts w:ascii="Times New Roman" w:hAnsi="Times New Roman"/>
          <w:bCs/>
          <w:sz w:val="22"/>
          <w:szCs w:val="22"/>
        </w:rPr>
      </w:pPr>
      <w:r w:rsidRPr="00947E1D">
        <w:rPr>
          <w:rFonts w:ascii="Times New Roman" w:hAnsi="Times New Roman"/>
          <w:bCs/>
          <w:sz w:val="22"/>
          <w:szCs w:val="22"/>
        </w:rPr>
        <w:t>Do I have an attorney in this case?</w:t>
      </w:r>
    </w:p>
    <w:p w14:paraId="3D1B9758" w14:textId="77777777" w:rsidR="00F53C24" w:rsidRPr="00947E1D" w:rsidRDefault="00F53C24" w:rsidP="00F53C24">
      <w:pPr>
        <w:pStyle w:val="BodyText"/>
        <w:spacing w:after="0"/>
        <w:rPr>
          <w:sz w:val="22"/>
        </w:rPr>
      </w:pPr>
      <w:r w:rsidRPr="00947E1D">
        <w:rPr>
          <w:sz w:val="22"/>
        </w:rPr>
        <w:t>Yes, the Court appointed Timothy Emery, Patrick B. Reddy, and Paul Cipriani of Emery Reddy, PLLC as Class Counsel to represent the Settlement Class. Their contact information is:</w:t>
      </w:r>
    </w:p>
    <w:p w14:paraId="6689E255" w14:textId="77777777" w:rsidR="00F53C24" w:rsidRPr="00947E1D" w:rsidRDefault="00F53C24" w:rsidP="00F53C24">
      <w:pPr>
        <w:pStyle w:val="BodyText"/>
        <w:spacing w:after="0"/>
        <w:jc w:val="center"/>
        <w:rPr>
          <w:sz w:val="22"/>
        </w:rPr>
      </w:pPr>
    </w:p>
    <w:p w14:paraId="52BCCF23" w14:textId="77777777" w:rsidR="00F53C24" w:rsidRPr="00947E1D" w:rsidRDefault="00F53C24" w:rsidP="00F53C24">
      <w:pPr>
        <w:pStyle w:val="BodyText"/>
        <w:spacing w:after="0"/>
        <w:jc w:val="center"/>
        <w:rPr>
          <w:sz w:val="22"/>
        </w:rPr>
      </w:pPr>
      <w:r w:rsidRPr="00947E1D">
        <w:rPr>
          <w:sz w:val="22"/>
        </w:rPr>
        <w:t>Emery Reddy, PLLC</w:t>
      </w:r>
    </w:p>
    <w:p w14:paraId="30636003" w14:textId="77777777" w:rsidR="00F53C24" w:rsidRPr="00947E1D" w:rsidRDefault="00F53C24" w:rsidP="00F53C24">
      <w:pPr>
        <w:pStyle w:val="BodyText"/>
        <w:spacing w:after="0"/>
        <w:jc w:val="center"/>
        <w:rPr>
          <w:sz w:val="22"/>
        </w:rPr>
      </w:pPr>
      <w:r w:rsidRPr="00947E1D">
        <w:rPr>
          <w:sz w:val="22"/>
        </w:rPr>
        <w:t>600 Stewart Street, Suite 1100</w:t>
      </w:r>
    </w:p>
    <w:p w14:paraId="6F6714F3" w14:textId="77777777" w:rsidR="00F53C24" w:rsidRPr="00947E1D" w:rsidRDefault="00F53C24" w:rsidP="00F53C24">
      <w:pPr>
        <w:pStyle w:val="BodyText"/>
        <w:spacing w:after="0"/>
        <w:jc w:val="center"/>
        <w:rPr>
          <w:sz w:val="22"/>
        </w:rPr>
      </w:pPr>
      <w:r w:rsidRPr="00947E1D">
        <w:rPr>
          <w:sz w:val="22"/>
        </w:rPr>
        <w:t>Seattle, WA 98101</w:t>
      </w:r>
    </w:p>
    <w:p w14:paraId="609BA184" w14:textId="77777777" w:rsidR="00F53C24" w:rsidRPr="00947E1D" w:rsidRDefault="00F53C24" w:rsidP="00F53C24">
      <w:pPr>
        <w:pStyle w:val="BodyText"/>
        <w:spacing w:after="0"/>
        <w:jc w:val="center"/>
        <w:rPr>
          <w:sz w:val="22"/>
        </w:rPr>
      </w:pPr>
      <w:r w:rsidRPr="00947E1D">
        <w:rPr>
          <w:sz w:val="22"/>
        </w:rPr>
        <w:t>Phone: (206) 442-9106</w:t>
      </w:r>
    </w:p>
    <w:p w14:paraId="4D902CE1" w14:textId="77777777" w:rsidR="00F53C24" w:rsidRPr="00947E1D" w:rsidRDefault="00F53C24" w:rsidP="00F53C24">
      <w:pPr>
        <w:pStyle w:val="BodyText"/>
        <w:spacing w:after="0"/>
        <w:rPr>
          <w:sz w:val="22"/>
        </w:rPr>
      </w:pPr>
    </w:p>
    <w:p w14:paraId="2F168B1B" w14:textId="77777777" w:rsidR="00F53C24" w:rsidRPr="00947E1D" w:rsidRDefault="00F53C24" w:rsidP="00F53C24">
      <w:pPr>
        <w:pStyle w:val="BodyText"/>
        <w:spacing w:after="0"/>
        <w:rPr>
          <w:sz w:val="22"/>
        </w:rPr>
      </w:pPr>
      <w:r w:rsidRPr="00947E1D">
        <w:rPr>
          <w:b/>
          <w:sz w:val="22"/>
        </w:rPr>
        <w:t>Should I get my own attorney?</w:t>
      </w:r>
      <w:r w:rsidRPr="00947E1D">
        <w:rPr>
          <w:sz w:val="22"/>
        </w:rPr>
        <w:t xml:space="preserve"> You don’t need to hire your own attorney because Class Counsel are working on your behalf. These attorneys and their firm are experienced in handling similar cases. You will not be charged for these attorneys. You can ask your own attorney to appear in Court for you, at your own cost, if you want someone other than Class Counsel to represent you.</w:t>
      </w:r>
    </w:p>
    <w:p w14:paraId="0EE35CB5" w14:textId="77777777" w:rsidR="00F53C24" w:rsidRPr="00947E1D" w:rsidRDefault="00F53C24" w:rsidP="00F53C24">
      <w:pPr>
        <w:pStyle w:val="BodyText"/>
        <w:spacing w:after="0"/>
        <w:rPr>
          <w:sz w:val="22"/>
        </w:rPr>
      </w:pPr>
    </w:p>
    <w:p w14:paraId="436853AF" w14:textId="77777777" w:rsidR="00F53C24" w:rsidRPr="00947E1D" w:rsidRDefault="00F53C24" w:rsidP="00F53C24">
      <w:pPr>
        <w:pStyle w:val="BasicL1"/>
        <w:keepNext/>
        <w:widowControl w:val="0"/>
        <w:rPr>
          <w:rFonts w:ascii="Times New Roman" w:hAnsi="Times New Roman"/>
          <w:sz w:val="22"/>
          <w:szCs w:val="22"/>
        </w:rPr>
      </w:pPr>
      <w:r w:rsidRPr="00947E1D">
        <w:rPr>
          <w:rFonts w:ascii="Times New Roman" w:hAnsi="Times New Roman"/>
          <w:sz w:val="22"/>
          <w:szCs w:val="22"/>
        </w:rPr>
        <w:t>How will Class Counsel and the Class Representative be paid?</w:t>
      </w:r>
    </w:p>
    <w:p w14:paraId="145F48CD" w14:textId="77777777" w:rsidR="00F53C24" w:rsidRPr="00947E1D" w:rsidRDefault="00F53C24" w:rsidP="00F53C24">
      <w:pPr>
        <w:pStyle w:val="BodyText"/>
        <w:spacing w:after="0"/>
        <w:rPr>
          <w:sz w:val="22"/>
        </w:rPr>
      </w:pPr>
      <w:r w:rsidRPr="00947E1D">
        <w:rPr>
          <w:sz w:val="22"/>
        </w:rPr>
        <w:t xml:space="preserve">Class Counsel will ask the Court to approve, and Defendant agrees not to oppose, an award of attorneys’ fees in the amount of $268,450, plus costs and expenses in the amount of $5,000, to be paid from the Settlement Fund. Class Counsel will also request a service award for Plaintiff in the amount of $20,000, to be paid from the Maximum Settlement Fund. The Court will determine the proper amount of any </w:t>
      </w:r>
      <w:proofErr w:type="gramStart"/>
      <w:r w:rsidRPr="00947E1D">
        <w:rPr>
          <w:sz w:val="22"/>
        </w:rPr>
        <w:t>attorneys’</w:t>
      </w:r>
      <w:proofErr w:type="gramEnd"/>
      <w:r w:rsidRPr="00947E1D">
        <w:rPr>
          <w:sz w:val="22"/>
        </w:rPr>
        <w:t xml:space="preserve"> fees, costs, and expenses to award Class Counsel and the proper amount of any service award to Plaintiff. The Court may award less than the amounts requested. Whether the settlement will be finally approved does not depend on whether or how much the Court awards in attorneys’ fees, costs, and expenses or service award.</w:t>
      </w:r>
    </w:p>
    <w:p w14:paraId="2678AD5A" w14:textId="77777777" w:rsidR="00F53C24" w:rsidRPr="00947E1D" w:rsidRDefault="00F53C24" w:rsidP="00F53C24">
      <w:pPr>
        <w:pStyle w:val="BodyText"/>
        <w:spacing w:after="0"/>
        <w:rPr>
          <w:sz w:val="22"/>
        </w:rPr>
      </w:pPr>
    </w:p>
    <w:p w14:paraId="7E9F171B" w14:textId="77777777" w:rsidR="00F53C24" w:rsidRPr="00947E1D" w:rsidRDefault="00F53C24" w:rsidP="00F53C24">
      <w:pPr>
        <w:pStyle w:val="Title5"/>
        <w:keepNext/>
        <w:widowControl w:val="0"/>
        <w:spacing w:after="120"/>
        <w:rPr>
          <w:rFonts w:ascii="Times New Roman" w:hAnsi="Times New Roman" w:cs="Times New Roman"/>
          <w:smallCaps w:val="0"/>
          <w:sz w:val="28"/>
          <w:szCs w:val="28"/>
        </w:rPr>
      </w:pPr>
      <w:r w:rsidRPr="00947E1D">
        <w:rPr>
          <w:rFonts w:ascii="Times New Roman" w:hAnsi="Times New Roman" w:cs="Times New Roman"/>
          <w:smallCaps w:val="0"/>
          <w:sz w:val="28"/>
          <w:szCs w:val="28"/>
        </w:rPr>
        <w:t>YOUR RIGHTS AND OPTIONS</w:t>
      </w:r>
    </w:p>
    <w:p w14:paraId="3846569A" w14:textId="77777777" w:rsidR="00F53C24" w:rsidRPr="00947E1D" w:rsidRDefault="00F53C24" w:rsidP="00F53C24">
      <w:pPr>
        <w:pStyle w:val="BasicL1"/>
        <w:keepNext/>
        <w:widowControl w:val="0"/>
        <w:rPr>
          <w:rFonts w:ascii="Times New Roman" w:hAnsi="Times New Roman"/>
          <w:sz w:val="22"/>
          <w:szCs w:val="22"/>
        </w:rPr>
      </w:pPr>
      <w:r w:rsidRPr="00947E1D">
        <w:rPr>
          <w:rFonts w:ascii="Times New Roman" w:hAnsi="Times New Roman"/>
          <w:sz w:val="22"/>
          <w:szCs w:val="22"/>
        </w:rPr>
        <w:t>What claims do I give up by participating in this settlement?</w:t>
      </w:r>
    </w:p>
    <w:p w14:paraId="7D752C15" w14:textId="77777777" w:rsidR="00F53C24" w:rsidRPr="00947E1D" w:rsidRDefault="00F53C24" w:rsidP="00F53C24">
      <w:pPr>
        <w:jc w:val="both"/>
        <w:rPr>
          <w:rFonts w:ascii="Times New Roman" w:hAnsi="Times New Roman" w:cs="Times New Roman"/>
        </w:rPr>
      </w:pPr>
      <w:r w:rsidRPr="00947E1D">
        <w:rPr>
          <w:rFonts w:ascii="Times New Roman" w:hAnsi="Times New Roman" w:cs="Times New Roman"/>
        </w:rPr>
        <w:t>If the Court approves the settlement, the Court will enter a final judgment dismissing the Lawsuit “with prejudice.” This means that the claims in the Lawsuit will be permanently dismissed. Specifically, Defendant will be “released” from claims as described in Paragraph 18 of the Settlement Agreement, which states that upon final approval of this Settlement Agreement by the Court, each Settlement Class Member who does not submit a valid and timely request for exclusion:</w:t>
      </w:r>
    </w:p>
    <w:p w14:paraId="13290F2D" w14:textId="77777777" w:rsidR="00F53C24" w:rsidRPr="00947E1D" w:rsidRDefault="00F53C24" w:rsidP="00F53C24">
      <w:pPr>
        <w:spacing w:after="0"/>
        <w:jc w:val="both"/>
        <w:rPr>
          <w:rFonts w:ascii="Times New Roman" w:hAnsi="Times New Roman" w:cs="Times New Roman"/>
        </w:rPr>
      </w:pPr>
    </w:p>
    <w:p w14:paraId="2937FA68" w14:textId="77777777" w:rsidR="00F53C24" w:rsidRPr="00947E1D" w:rsidRDefault="00F53C24" w:rsidP="00F53C24">
      <w:pPr>
        <w:spacing w:after="0"/>
        <w:ind w:left="720" w:right="720"/>
        <w:jc w:val="both"/>
        <w:rPr>
          <w:rFonts w:ascii="Times New Roman" w:hAnsi="Times New Roman" w:cs="Times New Roman"/>
        </w:rPr>
      </w:pPr>
      <w:r w:rsidRPr="00947E1D">
        <w:rPr>
          <w:rFonts w:ascii="Times New Roman" w:hAnsi="Times New Roman" w:cs="Times New Roman"/>
        </w:rPr>
        <w:t>“…in accordance with the procedures set forth in Paragraph 14(a) will release, waive, and forever discharge: (i) Defendant, MCR Investors LLC, MCR Hospitality Fund II TRS LLC, MCR Fund II Property Management LLC, and each of their respective parents, subsidiaries, affiliates, related companies/corporations and/or partnerships (defined as a company/corporation and/or partnership that are, directly or indirectly, under common control with Defendant or any of its parents and/or affiliates), investors, owners, joint ventures, joint employers, alter-egos, divisions, insurers, insurance policies, and benefit plans, or any other entity with an interest in or obligation regarding Defendant’s liabilities, (ii) each of the past, present, and future officers, directors, agents, employees, equity holders (shareholders, holders of membership interests, etc.), representatives, agents, administrators, fiduciaries and attorneys of the entities and plans described in this sentence; (iii) any individuals or entities that assisted Defendant or any of the other individuals and entities described in subsections (i) and (ii) of this Section 18, with creating, publishing, processing, or hosting any of the job postings used or maintained by Defendant during the Settlement Class Period or otherwise assisted Defendant with its employee recruitment efforts; and (iv) the predecessors, successors, transferees, and assigns of each of the persons and entities described in this sentence (the “Released Parties”) of and from any and all claims that arose during the Settlement Class Period that were or could have been asserted against the Released Parties by Plaintiff and members of the Settlement Class based on the claims asserted in the Complaint or claims that could have been asserted based on the facts alleged in the Complaint (the “Released Class Claims”). The Released Class Claims will include, but not be limited to, any claims based on the Released Parties’ alleged failure to comply with the job posting/pay transparency requirements of the Washington Equal Pay and Opportunities Act, including, but not limited to, any alleged liabilities arising out of or relating to a failure to include the wage scale or salary range and/or a general description of all of the benefits and other compensation to be offered to a hired applicant or employee in any job postings. The Released Class Claims also specifically include, but are not limited to, any claims arising out of or relating to a violation of RCW 49.58.110, and any attendant claims for relief under RCW 49.58.070, interest, liquidated damages, exemplary damages, statutory damages, minimum statutory damages, and attorneys’ fees and costs relating to any of the foregoing.</w:t>
      </w:r>
    </w:p>
    <w:p w14:paraId="638E1F14" w14:textId="77777777" w:rsidR="00F53C24" w:rsidRPr="00947E1D" w:rsidRDefault="00F53C24" w:rsidP="00F53C24">
      <w:pPr>
        <w:jc w:val="both"/>
        <w:rPr>
          <w:rFonts w:ascii="Times New Roman" w:hAnsi="Times New Roman" w:cs="Times New Roman"/>
        </w:rPr>
      </w:pPr>
    </w:p>
    <w:p w14:paraId="5E4B1E0D" w14:textId="77777777" w:rsidR="00F53C24" w:rsidRPr="00947E1D" w:rsidRDefault="00F53C24" w:rsidP="00F53C24">
      <w:pPr>
        <w:jc w:val="both"/>
        <w:rPr>
          <w:rFonts w:ascii="Times New Roman" w:hAnsi="Times New Roman" w:cs="Times New Roman"/>
        </w:rPr>
      </w:pPr>
      <w:r w:rsidRPr="00947E1D">
        <w:rPr>
          <w:rFonts w:ascii="Times New Roman" w:hAnsi="Times New Roman" w:cs="Times New Roman"/>
        </w:rPr>
        <w:t>By being part of the settlement, Settlement Class Members agree that they cannot sue or seek recovery against Defendant or other Released Parties as described in the Settlement Agreement for any released claims. Participating in the settlement does not, however, waive claims outside the release.</w:t>
      </w:r>
    </w:p>
    <w:p w14:paraId="02CCC61F" w14:textId="77777777" w:rsidR="00F53C24" w:rsidRPr="00947E1D" w:rsidRDefault="00F53C24" w:rsidP="00F53C24">
      <w:pPr>
        <w:jc w:val="both"/>
        <w:rPr>
          <w:rFonts w:ascii="Times New Roman" w:hAnsi="Times New Roman" w:cs="Times New Roman"/>
        </w:rPr>
      </w:pPr>
      <w:r w:rsidRPr="00947E1D">
        <w:rPr>
          <w:rFonts w:ascii="Times New Roman" w:hAnsi="Times New Roman" w:cs="Times New Roman"/>
        </w:rPr>
        <w:t xml:space="preserve">Any potential Settlement Class member who does not request exclusion by the applicable deadline will be a Settlement Class Member and will be considered to have accepted the above release and to have waived </w:t>
      </w:r>
      <w:proofErr w:type="gramStart"/>
      <w:r w:rsidRPr="00947E1D">
        <w:rPr>
          <w:rFonts w:ascii="Times New Roman" w:hAnsi="Times New Roman" w:cs="Times New Roman"/>
        </w:rPr>
        <w:t>any and all</w:t>
      </w:r>
      <w:proofErr w:type="gramEnd"/>
      <w:r w:rsidRPr="00947E1D">
        <w:rPr>
          <w:rFonts w:ascii="Times New Roman" w:hAnsi="Times New Roman" w:cs="Times New Roman"/>
        </w:rPr>
        <w:t xml:space="preserve"> of the released claims against the Released Parties. Any potential Settlement Class Member who requests exclusion by the applicable deadline is not a Settlement Class Member, will not be subject to the release, and will not receive any payment.</w:t>
      </w:r>
    </w:p>
    <w:p w14:paraId="04D94E3C" w14:textId="77777777" w:rsidR="00F53C24" w:rsidRPr="00947E1D" w:rsidRDefault="00F53C24" w:rsidP="00F53C24">
      <w:pPr>
        <w:pStyle w:val="BodyText"/>
        <w:spacing w:after="0"/>
        <w:rPr>
          <w:rStyle w:val="fontstyle01"/>
          <w:sz w:val="22"/>
          <w:szCs w:val="22"/>
        </w:rPr>
      </w:pPr>
    </w:p>
    <w:p w14:paraId="1F9B0567" w14:textId="77777777" w:rsidR="00F53C24" w:rsidRPr="00947E1D" w:rsidRDefault="00F53C24" w:rsidP="00F53C24">
      <w:pPr>
        <w:pStyle w:val="BasicL1"/>
        <w:keepNext/>
        <w:widowControl w:val="0"/>
        <w:rPr>
          <w:rFonts w:ascii="Times New Roman" w:hAnsi="Times New Roman"/>
          <w:sz w:val="22"/>
          <w:szCs w:val="22"/>
        </w:rPr>
      </w:pPr>
      <w:r w:rsidRPr="00947E1D">
        <w:rPr>
          <w:rFonts w:ascii="Times New Roman" w:hAnsi="Times New Roman"/>
          <w:sz w:val="22"/>
          <w:szCs w:val="22"/>
        </w:rPr>
        <w:t>What happens if I do nothing?</w:t>
      </w:r>
    </w:p>
    <w:p w14:paraId="192B1455" w14:textId="77777777" w:rsidR="00F53C24" w:rsidRPr="00947E1D" w:rsidRDefault="00F53C24" w:rsidP="00F53C24">
      <w:pPr>
        <w:pStyle w:val="BodyText"/>
        <w:spacing w:after="0"/>
        <w:rPr>
          <w:sz w:val="22"/>
        </w:rPr>
      </w:pPr>
      <w:r w:rsidRPr="00947E1D">
        <w:rPr>
          <w:sz w:val="22"/>
        </w:rPr>
        <w:t xml:space="preserve">If you do nothing, you will receive no payment under the settlement. You will still be in the Settlement Class, and, if the Court approves the settlement, you will be bound by all orders and judgments of the Court, the Settlement Agreement, and its included release. You will be deemed to have participated in the settlement and will be subject to the provisions of Section 12 above. Unless you exclude yourself, you won’t be able to file a lawsuit or be part of any other lawsuit against </w:t>
      </w:r>
      <w:proofErr w:type="gramStart"/>
      <w:r w:rsidRPr="00947E1D">
        <w:rPr>
          <w:sz w:val="22"/>
        </w:rPr>
        <w:t>Defendant</w:t>
      </w:r>
      <w:proofErr w:type="gramEnd"/>
      <w:r w:rsidRPr="00947E1D">
        <w:rPr>
          <w:sz w:val="22"/>
        </w:rPr>
        <w:t xml:space="preserve"> for the claims or legal issues resolved in this settlement.</w:t>
      </w:r>
    </w:p>
    <w:p w14:paraId="24B7B5E5" w14:textId="77777777" w:rsidR="00F53C24" w:rsidRPr="00947E1D" w:rsidRDefault="00F53C24" w:rsidP="00F53C24">
      <w:pPr>
        <w:pStyle w:val="BodyText"/>
        <w:spacing w:after="0"/>
        <w:rPr>
          <w:sz w:val="22"/>
        </w:rPr>
      </w:pPr>
    </w:p>
    <w:p w14:paraId="36C9C615" w14:textId="77777777" w:rsidR="00F53C24" w:rsidRPr="00947E1D" w:rsidRDefault="00F53C24" w:rsidP="00F53C24">
      <w:pPr>
        <w:pStyle w:val="BasicL1"/>
        <w:keepNext/>
        <w:widowControl w:val="0"/>
        <w:rPr>
          <w:rFonts w:ascii="Times New Roman" w:hAnsi="Times New Roman"/>
          <w:sz w:val="22"/>
          <w:szCs w:val="22"/>
        </w:rPr>
      </w:pPr>
      <w:r w:rsidRPr="00947E1D">
        <w:rPr>
          <w:rFonts w:ascii="Times New Roman" w:hAnsi="Times New Roman"/>
          <w:sz w:val="22"/>
          <w:szCs w:val="22"/>
        </w:rPr>
        <w:t>What happens if I request to be excluded?</w:t>
      </w:r>
    </w:p>
    <w:p w14:paraId="75C0D214" w14:textId="77777777" w:rsidR="00F53C24" w:rsidRPr="00947E1D" w:rsidRDefault="00F53C24" w:rsidP="00F53C24">
      <w:pPr>
        <w:pStyle w:val="BodyText"/>
        <w:spacing w:after="0"/>
        <w:rPr>
          <w:sz w:val="22"/>
        </w:rPr>
      </w:pPr>
      <w:r w:rsidRPr="00947E1D">
        <w:rPr>
          <w:sz w:val="22"/>
        </w:rPr>
        <w:t>If you submit a timely, valid request for exclusion from the settlement, you will receive no benefits or payment under the settlement. However, you will not be in the Settlement Class, will not release claims against Defendant, and will not be legally bound by the Court’s judgments in this Lawsuit.</w:t>
      </w:r>
    </w:p>
    <w:p w14:paraId="01484580" w14:textId="77777777" w:rsidR="00F53C24" w:rsidRPr="00947E1D" w:rsidRDefault="00F53C24" w:rsidP="00F53C24">
      <w:pPr>
        <w:pStyle w:val="BodyText"/>
        <w:spacing w:after="0"/>
        <w:rPr>
          <w:sz w:val="22"/>
        </w:rPr>
      </w:pPr>
    </w:p>
    <w:p w14:paraId="4C9EF945" w14:textId="77777777" w:rsidR="00F53C24" w:rsidRPr="00947E1D" w:rsidRDefault="00F53C24" w:rsidP="00F53C24">
      <w:pPr>
        <w:pStyle w:val="BasicL1"/>
        <w:keepNext/>
        <w:widowControl w:val="0"/>
        <w:rPr>
          <w:rFonts w:ascii="Times New Roman" w:hAnsi="Times New Roman"/>
          <w:sz w:val="22"/>
          <w:szCs w:val="22"/>
        </w:rPr>
      </w:pPr>
      <w:r w:rsidRPr="00947E1D">
        <w:rPr>
          <w:rFonts w:ascii="Times New Roman" w:hAnsi="Times New Roman"/>
          <w:sz w:val="22"/>
          <w:szCs w:val="22"/>
        </w:rPr>
        <w:t>How do I request to be excluded?</w:t>
      </w:r>
    </w:p>
    <w:p w14:paraId="09CDA7A2" w14:textId="1D169E7E" w:rsidR="00F53C24" w:rsidRPr="00947E1D" w:rsidRDefault="00F53C24" w:rsidP="00F53C24">
      <w:pPr>
        <w:pStyle w:val="BodyText"/>
        <w:rPr>
          <w:sz w:val="22"/>
        </w:rPr>
      </w:pPr>
      <w:r w:rsidRPr="00947E1D">
        <w:rPr>
          <w:sz w:val="22"/>
        </w:rPr>
        <w:t xml:space="preserve">To request to be excluded from the settlement, you must send a letter, postmarked no later than </w:t>
      </w:r>
      <w:r w:rsidRPr="00947E1D">
        <w:rPr>
          <w:b/>
          <w:bCs w:val="0"/>
          <w:sz w:val="22"/>
        </w:rPr>
        <w:t>September 9, 2025</w:t>
      </w:r>
      <w:r w:rsidRPr="00947E1D">
        <w:rPr>
          <w:sz w:val="22"/>
        </w:rPr>
        <w:t>, to the Settlement Administrator at the following address:</w:t>
      </w:r>
    </w:p>
    <w:p w14:paraId="44ECA2D3" w14:textId="77777777" w:rsidR="00487830" w:rsidRPr="00947E1D" w:rsidRDefault="00487830" w:rsidP="00487830">
      <w:pPr>
        <w:pStyle w:val="BodyText"/>
        <w:spacing w:after="0"/>
        <w:jc w:val="center"/>
        <w:rPr>
          <w:i/>
          <w:iCs/>
          <w:sz w:val="22"/>
        </w:rPr>
      </w:pPr>
      <w:r w:rsidRPr="00947E1D">
        <w:rPr>
          <w:i/>
          <w:iCs/>
          <w:sz w:val="22"/>
        </w:rPr>
        <w:t>Hill v. MCR Investors LLC</w:t>
      </w:r>
    </w:p>
    <w:p w14:paraId="452F5F4E" w14:textId="77777777" w:rsidR="00487830" w:rsidRPr="00947E1D" w:rsidRDefault="00487830" w:rsidP="00487830">
      <w:pPr>
        <w:pStyle w:val="BodyText"/>
        <w:spacing w:after="0"/>
        <w:jc w:val="center"/>
        <w:rPr>
          <w:sz w:val="22"/>
        </w:rPr>
      </w:pPr>
      <w:r w:rsidRPr="00947E1D">
        <w:rPr>
          <w:sz w:val="22"/>
        </w:rPr>
        <w:t>c/o Settlement Administrator</w:t>
      </w:r>
    </w:p>
    <w:p w14:paraId="45680755" w14:textId="77777777" w:rsidR="00487830" w:rsidRPr="00947E1D" w:rsidRDefault="00487830" w:rsidP="00487830">
      <w:pPr>
        <w:pStyle w:val="BodyText"/>
        <w:spacing w:after="0"/>
        <w:jc w:val="center"/>
        <w:rPr>
          <w:sz w:val="22"/>
        </w:rPr>
      </w:pPr>
      <w:r w:rsidRPr="00947E1D">
        <w:rPr>
          <w:sz w:val="22"/>
        </w:rPr>
        <w:t>P.O. Box 26170, Santa Ana, CA 92799</w:t>
      </w:r>
    </w:p>
    <w:p w14:paraId="02F73712" w14:textId="77777777" w:rsidR="00F53C24" w:rsidRPr="00947E1D" w:rsidRDefault="00F53C24" w:rsidP="00F53C24">
      <w:pPr>
        <w:pStyle w:val="BodyText"/>
        <w:spacing w:after="0"/>
        <w:jc w:val="center"/>
        <w:rPr>
          <w:sz w:val="22"/>
        </w:rPr>
      </w:pPr>
    </w:p>
    <w:p w14:paraId="6108619D" w14:textId="01A7C256" w:rsidR="00F53C24" w:rsidRPr="00947E1D" w:rsidRDefault="00F53C24" w:rsidP="00F53C24">
      <w:pPr>
        <w:pStyle w:val="BodyText"/>
        <w:spacing w:after="0"/>
        <w:rPr>
          <w:sz w:val="22"/>
        </w:rPr>
      </w:pPr>
      <w:r w:rsidRPr="00947E1D">
        <w:rPr>
          <w:sz w:val="22"/>
        </w:rPr>
        <w:t xml:space="preserve">To be considered valid, a request for exclusion </w:t>
      </w:r>
      <w:r w:rsidRPr="00947E1D">
        <w:rPr>
          <w:b/>
          <w:sz w:val="22"/>
        </w:rPr>
        <w:t>must</w:t>
      </w:r>
      <w:r w:rsidRPr="00947E1D">
        <w:rPr>
          <w:sz w:val="22"/>
        </w:rPr>
        <w:t xml:space="preserve"> include: (i) your full name; (ii) your address; (iii) a statement that you wish to be excluded from the settlement (for example, “I request to be excluded from the class action settlement in </w:t>
      </w:r>
      <w:r w:rsidRPr="00947E1D">
        <w:rPr>
          <w:i/>
          <w:sz w:val="22"/>
        </w:rPr>
        <w:t>Hill v. MCR Investors</w:t>
      </w:r>
      <w:r w:rsidR="000C05D6" w:rsidRPr="00947E1D">
        <w:rPr>
          <w:i/>
          <w:sz w:val="22"/>
        </w:rPr>
        <w:t>,</w:t>
      </w:r>
      <w:r w:rsidRPr="00947E1D">
        <w:rPr>
          <w:i/>
          <w:sz w:val="22"/>
        </w:rPr>
        <w:t xml:space="preserve"> LLC</w:t>
      </w:r>
      <w:r w:rsidRPr="00947E1D">
        <w:rPr>
          <w:iCs/>
          <w:sz w:val="22"/>
        </w:rPr>
        <w:t>,</w:t>
      </w:r>
      <w:r w:rsidRPr="00947E1D">
        <w:rPr>
          <w:i/>
          <w:sz w:val="22"/>
        </w:rPr>
        <w:t xml:space="preserve"> </w:t>
      </w:r>
      <w:r w:rsidRPr="00947E1D">
        <w:rPr>
          <w:iCs/>
          <w:sz w:val="22"/>
        </w:rPr>
        <w:t>Case No. 24-2-19727-3 SEA</w:t>
      </w:r>
      <w:r w:rsidRPr="00947E1D">
        <w:rPr>
          <w:sz w:val="22"/>
        </w:rPr>
        <w:t>.”); and (iv) your (or your attorney’s) signature and date signed.</w:t>
      </w:r>
    </w:p>
    <w:p w14:paraId="1995A718" w14:textId="77777777" w:rsidR="00F53C24" w:rsidRPr="00947E1D" w:rsidRDefault="00F53C24" w:rsidP="00F53C24">
      <w:pPr>
        <w:pStyle w:val="BodyText"/>
        <w:spacing w:after="0"/>
        <w:rPr>
          <w:sz w:val="22"/>
        </w:rPr>
      </w:pPr>
    </w:p>
    <w:p w14:paraId="1D381325" w14:textId="77777777" w:rsidR="00F53C24" w:rsidRPr="00947E1D" w:rsidRDefault="00F53C24" w:rsidP="00F53C24">
      <w:pPr>
        <w:pStyle w:val="BodyText"/>
        <w:spacing w:after="0"/>
        <w:rPr>
          <w:sz w:val="22"/>
        </w:rPr>
      </w:pPr>
      <w:r w:rsidRPr="00947E1D">
        <w:rPr>
          <w:sz w:val="22"/>
        </w:rPr>
        <w:t xml:space="preserve">You cannot exclude yourself by phone or email. </w:t>
      </w:r>
      <w:proofErr w:type="gramStart"/>
      <w:r w:rsidRPr="00947E1D">
        <w:rPr>
          <w:sz w:val="22"/>
        </w:rPr>
        <w:t>Each individual</w:t>
      </w:r>
      <w:proofErr w:type="gramEnd"/>
      <w:r w:rsidRPr="00947E1D">
        <w:rPr>
          <w:sz w:val="22"/>
        </w:rPr>
        <w:t xml:space="preserve"> who wants to be excluded from the settlement must submit his or her own request for exclusion. Group requests for exclusion are not permitted.</w:t>
      </w:r>
    </w:p>
    <w:p w14:paraId="0B433A9A" w14:textId="77777777" w:rsidR="00F53C24" w:rsidRPr="00947E1D" w:rsidRDefault="00F53C24" w:rsidP="00F53C24">
      <w:pPr>
        <w:pStyle w:val="BodyText"/>
        <w:spacing w:after="0"/>
        <w:rPr>
          <w:sz w:val="22"/>
        </w:rPr>
      </w:pPr>
    </w:p>
    <w:p w14:paraId="2D2BD65A" w14:textId="77777777" w:rsidR="00F53C24" w:rsidRPr="00947E1D" w:rsidRDefault="00F53C24" w:rsidP="00F53C24">
      <w:pPr>
        <w:pStyle w:val="BasicL1"/>
        <w:keepNext/>
        <w:widowControl w:val="0"/>
        <w:rPr>
          <w:rFonts w:ascii="Times New Roman" w:hAnsi="Times New Roman"/>
          <w:sz w:val="22"/>
          <w:szCs w:val="22"/>
        </w:rPr>
      </w:pPr>
      <w:r w:rsidRPr="00947E1D">
        <w:rPr>
          <w:rFonts w:ascii="Times New Roman" w:hAnsi="Times New Roman"/>
          <w:sz w:val="22"/>
          <w:szCs w:val="22"/>
        </w:rPr>
        <w:t>If I don’t exclude myself, can I sue Defendant for the same thing later?</w:t>
      </w:r>
    </w:p>
    <w:p w14:paraId="05CAFB36" w14:textId="77777777" w:rsidR="00F53C24" w:rsidRPr="00947E1D" w:rsidRDefault="00F53C24" w:rsidP="00F53C24">
      <w:pPr>
        <w:pStyle w:val="BodyText"/>
        <w:spacing w:after="0"/>
        <w:rPr>
          <w:sz w:val="22"/>
        </w:rPr>
      </w:pPr>
      <w:r w:rsidRPr="00947E1D">
        <w:rPr>
          <w:sz w:val="22"/>
        </w:rPr>
        <w:t>No. Unless you exclude yourself, you give up any right to sue Defendant for the claims being resolved by this settlement even if you do not submit a Claim Form.</w:t>
      </w:r>
    </w:p>
    <w:p w14:paraId="57140927" w14:textId="77777777" w:rsidR="00F53C24" w:rsidRPr="00947E1D" w:rsidRDefault="00F53C24" w:rsidP="00F53C24">
      <w:pPr>
        <w:pStyle w:val="BodyText"/>
        <w:spacing w:after="0"/>
        <w:rPr>
          <w:sz w:val="22"/>
        </w:rPr>
      </w:pPr>
    </w:p>
    <w:p w14:paraId="36B00266" w14:textId="77777777" w:rsidR="00F53C24" w:rsidRPr="00947E1D" w:rsidRDefault="00F53C24" w:rsidP="00F53C24">
      <w:pPr>
        <w:pStyle w:val="BasicL1"/>
        <w:keepNext/>
        <w:widowControl w:val="0"/>
        <w:rPr>
          <w:rFonts w:ascii="Times New Roman" w:hAnsi="Times New Roman"/>
          <w:sz w:val="22"/>
          <w:szCs w:val="22"/>
        </w:rPr>
      </w:pPr>
      <w:r w:rsidRPr="00947E1D">
        <w:rPr>
          <w:rFonts w:ascii="Times New Roman" w:hAnsi="Times New Roman"/>
          <w:sz w:val="22"/>
          <w:szCs w:val="22"/>
        </w:rPr>
        <w:t>If I exclude myself, can I get anything from this settlement?</w:t>
      </w:r>
    </w:p>
    <w:p w14:paraId="1958C5BE" w14:textId="77777777" w:rsidR="00F53C24" w:rsidRPr="00947E1D" w:rsidRDefault="00F53C24" w:rsidP="00F53C24">
      <w:pPr>
        <w:pStyle w:val="BodyText"/>
        <w:spacing w:after="0"/>
        <w:rPr>
          <w:sz w:val="22"/>
        </w:rPr>
      </w:pPr>
      <w:r w:rsidRPr="00947E1D">
        <w:rPr>
          <w:sz w:val="22"/>
        </w:rPr>
        <w:t>No. If you exclude yourself, do not submit a Claim Form to ask for a payment.</w:t>
      </w:r>
    </w:p>
    <w:p w14:paraId="7DA6D6D2" w14:textId="77777777" w:rsidR="00F53C24" w:rsidRPr="00947E1D" w:rsidRDefault="00F53C24" w:rsidP="00F53C24">
      <w:pPr>
        <w:pStyle w:val="BodyText"/>
        <w:spacing w:after="0"/>
        <w:rPr>
          <w:sz w:val="22"/>
        </w:rPr>
      </w:pPr>
    </w:p>
    <w:p w14:paraId="048C3D77" w14:textId="77777777" w:rsidR="00F53C24" w:rsidRPr="00947E1D" w:rsidRDefault="00F53C24" w:rsidP="00F53C24">
      <w:pPr>
        <w:pStyle w:val="BasicL1"/>
        <w:keepNext/>
        <w:widowControl w:val="0"/>
        <w:rPr>
          <w:rFonts w:ascii="Times New Roman" w:hAnsi="Times New Roman"/>
          <w:sz w:val="22"/>
          <w:szCs w:val="22"/>
        </w:rPr>
      </w:pPr>
      <w:r w:rsidRPr="00947E1D">
        <w:rPr>
          <w:rFonts w:ascii="Times New Roman" w:hAnsi="Times New Roman"/>
          <w:sz w:val="22"/>
          <w:szCs w:val="22"/>
        </w:rPr>
        <w:t>How do I object to the settlement?</w:t>
      </w:r>
    </w:p>
    <w:p w14:paraId="131EA56C" w14:textId="0CD94C62" w:rsidR="00F53C24" w:rsidRPr="00947E1D" w:rsidRDefault="00F53C24" w:rsidP="00F53C24">
      <w:pPr>
        <w:pStyle w:val="BodyText"/>
        <w:spacing w:after="0"/>
        <w:rPr>
          <w:sz w:val="22"/>
        </w:rPr>
      </w:pPr>
      <w:r w:rsidRPr="00947E1D">
        <w:rPr>
          <w:sz w:val="22"/>
        </w:rPr>
        <w:t xml:space="preserve">If you do not exclude yourself from the Settlement Class, you can object to the settlement if you disagree with any part of it. You can give reasons why you think the Court should deny approval of the settlement by filing an objection. To object, you must file written notice with the Court stating that you object to the settlement in </w:t>
      </w:r>
      <w:r w:rsidRPr="00947E1D">
        <w:rPr>
          <w:i/>
          <w:sz w:val="22"/>
        </w:rPr>
        <w:t>Hill v. MCR Investors</w:t>
      </w:r>
      <w:r w:rsidR="0030282D" w:rsidRPr="00947E1D">
        <w:rPr>
          <w:i/>
          <w:sz w:val="22"/>
        </w:rPr>
        <w:t>,</w:t>
      </w:r>
      <w:r w:rsidRPr="00947E1D">
        <w:rPr>
          <w:i/>
          <w:sz w:val="22"/>
        </w:rPr>
        <w:t xml:space="preserve"> LLC</w:t>
      </w:r>
      <w:r w:rsidRPr="00947E1D">
        <w:rPr>
          <w:iCs/>
          <w:sz w:val="22"/>
        </w:rPr>
        <w:t>,</w:t>
      </w:r>
      <w:r w:rsidRPr="00947E1D">
        <w:rPr>
          <w:i/>
          <w:sz w:val="22"/>
        </w:rPr>
        <w:t xml:space="preserve"> </w:t>
      </w:r>
      <w:r w:rsidRPr="00947E1D">
        <w:rPr>
          <w:iCs/>
          <w:sz w:val="22"/>
        </w:rPr>
        <w:t>Case No. 24-2-19727-3 SEA,</w:t>
      </w:r>
      <w:r w:rsidRPr="00947E1D">
        <w:rPr>
          <w:i/>
          <w:sz w:val="22"/>
        </w:rPr>
        <w:t xml:space="preserve"> </w:t>
      </w:r>
      <w:r w:rsidRPr="00947E1D">
        <w:rPr>
          <w:sz w:val="22"/>
        </w:rPr>
        <w:t xml:space="preserve">no later than </w:t>
      </w:r>
      <w:r w:rsidRPr="00947E1D">
        <w:rPr>
          <w:b/>
          <w:bCs w:val="0"/>
          <w:sz w:val="22"/>
        </w:rPr>
        <w:t>September 9, 2025</w:t>
      </w:r>
      <w:r w:rsidRPr="00947E1D">
        <w:rPr>
          <w:sz w:val="22"/>
        </w:rPr>
        <w:t>. Your objection must be filed with the Court, which you can do by mailing your objection and any supporting documents to King County Superior Court at the following address:</w:t>
      </w:r>
    </w:p>
    <w:p w14:paraId="19BCD3A3" w14:textId="77777777" w:rsidR="00F53C24" w:rsidRPr="00947E1D" w:rsidRDefault="00F53C24" w:rsidP="00F53C24">
      <w:pPr>
        <w:pStyle w:val="BodyText"/>
        <w:spacing w:after="0"/>
        <w:rPr>
          <w:sz w:val="22"/>
        </w:rPr>
      </w:pPr>
    </w:p>
    <w:p w14:paraId="7C0FDEEA" w14:textId="77777777" w:rsidR="00F53C24" w:rsidRPr="00947E1D" w:rsidRDefault="00F53C24" w:rsidP="00F53C24">
      <w:pPr>
        <w:pStyle w:val="Address"/>
        <w:spacing w:after="0"/>
        <w:rPr>
          <w:rFonts w:cs="Times New Roman"/>
          <w:sz w:val="22"/>
        </w:rPr>
      </w:pPr>
      <w:r w:rsidRPr="00947E1D">
        <w:rPr>
          <w:rFonts w:cs="Times New Roman"/>
          <w:sz w:val="22"/>
        </w:rPr>
        <w:t>King County Superior Court</w:t>
      </w:r>
    </w:p>
    <w:p w14:paraId="07E7BAE3" w14:textId="77777777" w:rsidR="00F53C24" w:rsidRPr="00947E1D" w:rsidRDefault="00F53C24" w:rsidP="00F53C24">
      <w:pPr>
        <w:pStyle w:val="Address"/>
        <w:spacing w:after="0"/>
        <w:rPr>
          <w:rFonts w:cs="Times New Roman"/>
          <w:sz w:val="22"/>
        </w:rPr>
      </w:pPr>
      <w:r w:rsidRPr="00947E1D">
        <w:rPr>
          <w:rFonts w:cs="Times New Roman"/>
          <w:sz w:val="22"/>
        </w:rPr>
        <w:t>516 Third Avenue, Room E-609</w:t>
      </w:r>
    </w:p>
    <w:p w14:paraId="5FF93DF3" w14:textId="77777777" w:rsidR="00F53C24" w:rsidRPr="00947E1D" w:rsidRDefault="00F53C24" w:rsidP="00F53C24">
      <w:pPr>
        <w:pStyle w:val="Address"/>
        <w:spacing w:after="0"/>
        <w:rPr>
          <w:rFonts w:cs="Times New Roman"/>
          <w:sz w:val="22"/>
        </w:rPr>
      </w:pPr>
      <w:r w:rsidRPr="00947E1D">
        <w:rPr>
          <w:rFonts w:cs="Times New Roman"/>
          <w:sz w:val="22"/>
        </w:rPr>
        <w:t>Seattle, WA 98104</w:t>
      </w:r>
    </w:p>
    <w:p w14:paraId="77CA88E9" w14:textId="77777777" w:rsidR="00F53C24" w:rsidRPr="00947E1D" w:rsidRDefault="00F53C24" w:rsidP="00F53C24">
      <w:pPr>
        <w:pStyle w:val="Address"/>
        <w:spacing w:after="0"/>
        <w:rPr>
          <w:rFonts w:cs="Times New Roman"/>
          <w:sz w:val="22"/>
        </w:rPr>
      </w:pPr>
    </w:p>
    <w:p w14:paraId="2FF35997" w14:textId="77777777" w:rsidR="00F53C24" w:rsidRPr="00947E1D" w:rsidRDefault="00F53C24" w:rsidP="00F53C24">
      <w:pPr>
        <w:pStyle w:val="BodyText"/>
        <w:spacing w:after="0"/>
        <w:rPr>
          <w:sz w:val="22"/>
        </w:rPr>
      </w:pPr>
      <w:r w:rsidRPr="00947E1D">
        <w:rPr>
          <w:sz w:val="22"/>
        </w:rPr>
        <w:t>If you are represented by an attorney, the attorney may file your objection through the Court’s e-filing system.</w:t>
      </w:r>
    </w:p>
    <w:p w14:paraId="25C0D4F1" w14:textId="77777777" w:rsidR="00F53C24" w:rsidRPr="00947E1D" w:rsidRDefault="00F53C24" w:rsidP="00F53C24">
      <w:pPr>
        <w:pStyle w:val="BodyText"/>
        <w:spacing w:after="0"/>
        <w:rPr>
          <w:sz w:val="22"/>
        </w:rPr>
      </w:pPr>
    </w:p>
    <w:p w14:paraId="71B5E848" w14:textId="77777777" w:rsidR="00F53C24" w:rsidRPr="00947E1D" w:rsidRDefault="00F53C24" w:rsidP="00F53C24">
      <w:pPr>
        <w:pStyle w:val="BodyText"/>
        <w:spacing w:after="0"/>
        <w:rPr>
          <w:sz w:val="22"/>
        </w:rPr>
      </w:pPr>
      <w:r w:rsidRPr="00947E1D">
        <w:rPr>
          <w:sz w:val="22"/>
        </w:rPr>
        <w:t>To be valid, your objection must be in writing and include: (i) your full name, address, telephone number, and e-mail address; (ii) the case name and number; (iii) the reasons why you object to the settlement; (iv) the name and address of your attorney, if you have retained one; (v) a statement confirming whether you and/or your attorney intend to personally appear at the Final Approval Hearing; (vi) a list, by case name, court, and docket number, of all other cases in which you (directly or through an attorney) have filed an objection to any proposed class action settlement within the last three years; (vii) a list, by case name, court, and docket number, of all other cases in which your attorney (on behalf of any person or entity) has filed an objection to any proposed class action settlement within the last three years; and (viii) your (or your attorney’s) signature and date signed.</w:t>
      </w:r>
    </w:p>
    <w:p w14:paraId="6A9CFDFA" w14:textId="77777777" w:rsidR="00F53C24" w:rsidRPr="00947E1D" w:rsidRDefault="00F53C24" w:rsidP="00F53C24">
      <w:pPr>
        <w:pStyle w:val="BodyText"/>
        <w:spacing w:after="0"/>
        <w:rPr>
          <w:sz w:val="22"/>
        </w:rPr>
      </w:pPr>
    </w:p>
    <w:p w14:paraId="23C84859" w14:textId="31005B2E" w:rsidR="00F53C24" w:rsidRPr="00947E1D" w:rsidRDefault="00F53C24" w:rsidP="00F53C24">
      <w:pPr>
        <w:pStyle w:val="BodyText"/>
        <w:spacing w:after="0"/>
        <w:rPr>
          <w:sz w:val="22"/>
        </w:rPr>
      </w:pPr>
      <w:bookmarkStart w:id="2" w:name="_Hlk72849927"/>
      <w:r w:rsidRPr="00947E1D">
        <w:rPr>
          <w:sz w:val="22"/>
        </w:rPr>
        <w:t xml:space="preserve">In addition to filing your objection with the Court, you must also mail copies of your objection and any supporting documents to </w:t>
      </w:r>
      <w:bookmarkEnd w:id="2"/>
      <w:r w:rsidRPr="00947E1D">
        <w:rPr>
          <w:sz w:val="22"/>
        </w:rPr>
        <w:t xml:space="preserve">both Class Counsel and Defendant’s Counsel at the addresses listed below, postmarked no later </w:t>
      </w:r>
      <w:proofErr w:type="gramStart"/>
      <w:r w:rsidRPr="00947E1D">
        <w:rPr>
          <w:sz w:val="22"/>
        </w:rPr>
        <w:t xml:space="preserve">than </w:t>
      </w:r>
      <w:r w:rsidR="00C063F3" w:rsidRPr="00947E1D">
        <w:rPr>
          <w:b/>
          <w:bCs w:val="0"/>
          <w:sz w:val="22"/>
        </w:rPr>
        <w:t xml:space="preserve"> September</w:t>
      </w:r>
      <w:proofErr w:type="gramEnd"/>
      <w:r w:rsidR="00C063F3" w:rsidRPr="00947E1D">
        <w:rPr>
          <w:b/>
          <w:bCs w:val="0"/>
          <w:sz w:val="22"/>
        </w:rPr>
        <w:t xml:space="preserve"> 9, 2025</w:t>
      </w:r>
      <w:r w:rsidRPr="00947E1D">
        <w:rPr>
          <w:sz w:val="22"/>
        </w:rPr>
        <w:t>:</w:t>
      </w:r>
    </w:p>
    <w:p w14:paraId="558C40B8" w14:textId="77777777" w:rsidR="00F53C24" w:rsidRPr="00947E1D" w:rsidRDefault="00F53C24" w:rsidP="00F53C24">
      <w:pPr>
        <w:pStyle w:val="BodyText"/>
        <w:spacing w:after="0"/>
        <w:rPr>
          <w:sz w:val="22"/>
        </w:rPr>
      </w:pPr>
    </w:p>
    <w:tbl>
      <w:tblPr>
        <w:tblStyle w:val="TableGrid"/>
        <w:tblW w:w="4666" w:type="pct"/>
        <w:jc w:val="center"/>
        <w:tblLayout w:type="fixed"/>
        <w:tblCellMar>
          <w:left w:w="115" w:type="dxa"/>
          <w:right w:w="115" w:type="dxa"/>
        </w:tblCellMar>
        <w:tblLook w:val="04A0" w:firstRow="1" w:lastRow="0" w:firstColumn="1" w:lastColumn="0" w:noHBand="0" w:noVBand="1"/>
      </w:tblPr>
      <w:tblGrid>
        <w:gridCol w:w="5118"/>
        <w:gridCol w:w="4951"/>
      </w:tblGrid>
      <w:tr w:rsidR="00F53C24" w:rsidRPr="00947E1D" w14:paraId="5AC344FE" w14:textId="77777777" w:rsidTr="003548B6">
        <w:trPr>
          <w:jc w:val="center"/>
        </w:trPr>
        <w:tc>
          <w:tcPr>
            <w:tcW w:w="4435" w:type="dxa"/>
          </w:tcPr>
          <w:p w14:paraId="009BAA24" w14:textId="77777777" w:rsidR="00F53C24" w:rsidRPr="00947E1D" w:rsidRDefault="00F53C24" w:rsidP="003548B6">
            <w:pPr>
              <w:pStyle w:val="TableHead3"/>
              <w:keepNext/>
              <w:rPr>
                <w:rFonts w:cs="Times New Roman"/>
                <w:sz w:val="22"/>
              </w:rPr>
            </w:pPr>
            <w:r w:rsidRPr="00947E1D">
              <w:rPr>
                <w:rFonts w:cs="Times New Roman"/>
                <w:sz w:val="22"/>
              </w:rPr>
              <w:t>Class Counsel</w:t>
            </w:r>
          </w:p>
        </w:tc>
        <w:tc>
          <w:tcPr>
            <w:tcW w:w="4290" w:type="dxa"/>
          </w:tcPr>
          <w:p w14:paraId="6EDACBA4" w14:textId="77777777" w:rsidR="00F53C24" w:rsidRPr="00947E1D" w:rsidRDefault="00F53C24" w:rsidP="003548B6">
            <w:pPr>
              <w:pStyle w:val="TableHead3"/>
              <w:keepNext/>
              <w:rPr>
                <w:rFonts w:cs="Times New Roman"/>
                <w:sz w:val="22"/>
              </w:rPr>
            </w:pPr>
            <w:r w:rsidRPr="00947E1D">
              <w:rPr>
                <w:rFonts w:cs="Times New Roman"/>
                <w:sz w:val="22"/>
              </w:rPr>
              <w:t>Defendant’s Counsel</w:t>
            </w:r>
          </w:p>
        </w:tc>
      </w:tr>
      <w:tr w:rsidR="00F53C24" w:rsidRPr="00947E1D" w14:paraId="26E0E409" w14:textId="77777777" w:rsidTr="003548B6">
        <w:trPr>
          <w:jc w:val="center"/>
        </w:trPr>
        <w:tc>
          <w:tcPr>
            <w:tcW w:w="4435" w:type="dxa"/>
          </w:tcPr>
          <w:p w14:paraId="103AB7BE" w14:textId="77777777" w:rsidR="00F53C24" w:rsidRPr="00947E1D" w:rsidRDefault="00F53C24" w:rsidP="003548B6">
            <w:pPr>
              <w:pStyle w:val="Address"/>
              <w:spacing w:before="120" w:after="0"/>
              <w:rPr>
                <w:sz w:val="22"/>
              </w:rPr>
            </w:pPr>
            <w:r w:rsidRPr="00947E1D">
              <w:rPr>
                <w:sz w:val="22"/>
              </w:rPr>
              <w:t>Timothy W. Emery</w:t>
            </w:r>
          </w:p>
          <w:p w14:paraId="37A7A3FA" w14:textId="77777777" w:rsidR="00F53C24" w:rsidRPr="00947E1D" w:rsidRDefault="00F53C24" w:rsidP="003548B6">
            <w:pPr>
              <w:pStyle w:val="Address"/>
              <w:spacing w:after="0"/>
              <w:rPr>
                <w:sz w:val="22"/>
              </w:rPr>
            </w:pPr>
            <w:r w:rsidRPr="00947E1D">
              <w:rPr>
                <w:sz w:val="22"/>
              </w:rPr>
              <w:t>Patrick B. Reddy</w:t>
            </w:r>
          </w:p>
          <w:p w14:paraId="354A9140" w14:textId="77777777" w:rsidR="00F53C24" w:rsidRPr="00947E1D" w:rsidRDefault="00F53C24" w:rsidP="003548B6">
            <w:pPr>
              <w:pStyle w:val="Address"/>
              <w:spacing w:after="0"/>
              <w:rPr>
                <w:sz w:val="22"/>
              </w:rPr>
            </w:pPr>
            <w:r w:rsidRPr="00947E1D">
              <w:rPr>
                <w:sz w:val="22"/>
              </w:rPr>
              <w:t>Paul Cipriani</w:t>
            </w:r>
          </w:p>
          <w:p w14:paraId="08B31F84" w14:textId="77777777" w:rsidR="00F53C24" w:rsidRPr="00947E1D" w:rsidRDefault="00F53C24" w:rsidP="003548B6">
            <w:pPr>
              <w:pStyle w:val="Address"/>
              <w:spacing w:after="0"/>
              <w:rPr>
                <w:b/>
                <w:bCs/>
                <w:sz w:val="22"/>
              </w:rPr>
            </w:pPr>
            <w:r w:rsidRPr="00947E1D">
              <w:rPr>
                <w:b/>
                <w:bCs/>
                <w:sz w:val="22"/>
              </w:rPr>
              <w:t>Emery Reddy, PLLC</w:t>
            </w:r>
          </w:p>
          <w:p w14:paraId="5ACCC792" w14:textId="77777777" w:rsidR="00F53C24" w:rsidRPr="00947E1D" w:rsidRDefault="00F53C24" w:rsidP="003548B6">
            <w:pPr>
              <w:pStyle w:val="Address"/>
              <w:spacing w:after="0"/>
              <w:rPr>
                <w:sz w:val="22"/>
              </w:rPr>
            </w:pPr>
            <w:r w:rsidRPr="00947E1D">
              <w:rPr>
                <w:sz w:val="22"/>
              </w:rPr>
              <w:t>600 Stewart Street Suite 1100</w:t>
            </w:r>
          </w:p>
          <w:p w14:paraId="7D1103DA" w14:textId="77777777" w:rsidR="00F53C24" w:rsidRPr="00947E1D" w:rsidRDefault="00F53C24" w:rsidP="003548B6">
            <w:pPr>
              <w:pStyle w:val="Address"/>
              <w:rPr>
                <w:sz w:val="22"/>
              </w:rPr>
            </w:pPr>
            <w:r w:rsidRPr="00947E1D">
              <w:rPr>
                <w:sz w:val="22"/>
              </w:rPr>
              <w:t>Seattle, WA 98101</w:t>
            </w:r>
          </w:p>
        </w:tc>
        <w:tc>
          <w:tcPr>
            <w:tcW w:w="4290" w:type="dxa"/>
          </w:tcPr>
          <w:p w14:paraId="10CDBDE8" w14:textId="77777777" w:rsidR="00F53C24" w:rsidRPr="00947E1D" w:rsidRDefault="00F53C24" w:rsidP="003548B6">
            <w:pPr>
              <w:pStyle w:val="Address"/>
              <w:spacing w:before="120" w:after="0"/>
              <w:rPr>
                <w:sz w:val="22"/>
              </w:rPr>
            </w:pPr>
            <w:r w:rsidRPr="00947E1D">
              <w:rPr>
                <w:sz w:val="22"/>
              </w:rPr>
              <w:t>Peter H. Nohle</w:t>
            </w:r>
          </w:p>
          <w:p w14:paraId="3FFB1C90" w14:textId="77777777" w:rsidR="00F53C24" w:rsidRPr="00947E1D" w:rsidRDefault="00F53C24" w:rsidP="003548B6">
            <w:pPr>
              <w:pStyle w:val="Address"/>
              <w:spacing w:after="0"/>
              <w:rPr>
                <w:b/>
                <w:bCs/>
                <w:sz w:val="22"/>
              </w:rPr>
            </w:pPr>
            <w:r w:rsidRPr="00947E1D">
              <w:rPr>
                <w:b/>
                <w:bCs/>
                <w:sz w:val="22"/>
              </w:rPr>
              <w:t>Jackson Lewis P.C.</w:t>
            </w:r>
          </w:p>
          <w:p w14:paraId="1F838B65" w14:textId="77777777" w:rsidR="00F53C24" w:rsidRPr="00947E1D" w:rsidRDefault="00F53C24" w:rsidP="003548B6">
            <w:pPr>
              <w:pStyle w:val="Address"/>
              <w:spacing w:after="0"/>
              <w:rPr>
                <w:sz w:val="22"/>
              </w:rPr>
            </w:pPr>
            <w:r w:rsidRPr="00947E1D">
              <w:rPr>
                <w:sz w:val="22"/>
              </w:rPr>
              <w:t>520 Pike Street, Suite 2300</w:t>
            </w:r>
          </w:p>
          <w:p w14:paraId="14875552" w14:textId="77777777" w:rsidR="00F53C24" w:rsidRPr="00947E1D" w:rsidRDefault="00F53C24" w:rsidP="003548B6">
            <w:pPr>
              <w:pStyle w:val="Address"/>
              <w:spacing w:after="0"/>
              <w:rPr>
                <w:sz w:val="22"/>
              </w:rPr>
            </w:pPr>
            <w:r w:rsidRPr="00947E1D">
              <w:rPr>
                <w:sz w:val="22"/>
              </w:rPr>
              <w:t>Seattle, WA 98101</w:t>
            </w:r>
          </w:p>
        </w:tc>
      </w:tr>
    </w:tbl>
    <w:p w14:paraId="1C98FE6B" w14:textId="77777777" w:rsidR="00F53C24" w:rsidRPr="00947E1D" w:rsidRDefault="00F53C24" w:rsidP="00F53C24">
      <w:pPr>
        <w:pStyle w:val="BodyText"/>
        <w:spacing w:after="0"/>
        <w:rPr>
          <w:sz w:val="22"/>
        </w:rPr>
      </w:pPr>
    </w:p>
    <w:p w14:paraId="34651DD9" w14:textId="77777777" w:rsidR="00F53C24" w:rsidRPr="00947E1D" w:rsidRDefault="00F53C24" w:rsidP="00F53C24">
      <w:pPr>
        <w:pStyle w:val="BasicL1"/>
        <w:keepNext/>
        <w:widowControl w:val="0"/>
        <w:rPr>
          <w:rFonts w:ascii="Times New Roman" w:hAnsi="Times New Roman"/>
          <w:sz w:val="22"/>
          <w:szCs w:val="22"/>
        </w:rPr>
      </w:pPr>
      <w:r w:rsidRPr="00947E1D">
        <w:rPr>
          <w:rFonts w:ascii="Times New Roman" w:hAnsi="Times New Roman"/>
          <w:sz w:val="22"/>
          <w:szCs w:val="22"/>
        </w:rPr>
        <w:t>What’s the difference between objecting and excluding myself from the settlement?</w:t>
      </w:r>
    </w:p>
    <w:p w14:paraId="2636D28B" w14:textId="77777777" w:rsidR="00F53C24" w:rsidRPr="00947E1D" w:rsidRDefault="00F53C24" w:rsidP="00F53C24">
      <w:pPr>
        <w:pStyle w:val="BodyText"/>
        <w:rPr>
          <w:sz w:val="22"/>
        </w:rPr>
      </w:pPr>
      <w:r w:rsidRPr="00947E1D">
        <w:rPr>
          <w:sz w:val="22"/>
        </w:rPr>
        <w:t xml:space="preserve">Objecting simply means telling the Court that you don’t like something about the settlement. You can object only if you stay in the Settlement Class. Excluding yourself from the Settlement Class is telling the Court that you don’t want to be part of the Settlement Class. If you exclude yourself, you have no basis to </w:t>
      </w:r>
      <w:proofErr w:type="gramStart"/>
      <w:r w:rsidRPr="00947E1D">
        <w:rPr>
          <w:sz w:val="22"/>
        </w:rPr>
        <w:t>object</w:t>
      </w:r>
      <w:proofErr w:type="gramEnd"/>
      <w:r w:rsidRPr="00947E1D">
        <w:rPr>
          <w:sz w:val="22"/>
        </w:rPr>
        <w:t xml:space="preserve"> because the case no longer affects you.</w:t>
      </w:r>
    </w:p>
    <w:p w14:paraId="2037E7A1" w14:textId="77777777" w:rsidR="00F53C24" w:rsidRPr="00947E1D" w:rsidRDefault="00F53C24" w:rsidP="00F53C24">
      <w:pPr>
        <w:pStyle w:val="Title5"/>
        <w:keepNext/>
        <w:widowControl w:val="0"/>
        <w:spacing w:after="120"/>
        <w:rPr>
          <w:rFonts w:ascii="Times New Roman" w:hAnsi="Times New Roman" w:cs="Times New Roman"/>
          <w:smallCaps w:val="0"/>
          <w:sz w:val="28"/>
          <w:szCs w:val="28"/>
        </w:rPr>
      </w:pPr>
      <w:r w:rsidRPr="00947E1D">
        <w:rPr>
          <w:rFonts w:ascii="Times New Roman" w:hAnsi="Times New Roman" w:cs="Times New Roman"/>
          <w:smallCaps w:val="0"/>
          <w:sz w:val="28"/>
          <w:szCs w:val="28"/>
        </w:rPr>
        <w:t>THE COURT’S FINAL APPROVAL HEARING</w:t>
      </w:r>
    </w:p>
    <w:p w14:paraId="1BBDC9C2" w14:textId="77777777" w:rsidR="00F53C24" w:rsidRPr="00947E1D" w:rsidRDefault="00F53C24" w:rsidP="00F53C24">
      <w:pPr>
        <w:pStyle w:val="BasicL1"/>
        <w:keepNext/>
        <w:widowControl w:val="0"/>
        <w:rPr>
          <w:rFonts w:ascii="Times New Roman" w:hAnsi="Times New Roman"/>
          <w:sz w:val="22"/>
          <w:szCs w:val="22"/>
        </w:rPr>
      </w:pPr>
      <w:r w:rsidRPr="00947E1D">
        <w:rPr>
          <w:rFonts w:ascii="Times New Roman" w:hAnsi="Times New Roman"/>
          <w:sz w:val="22"/>
          <w:szCs w:val="22"/>
        </w:rPr>
        <w:t>When and where will the Court hold a hearing on the fairness of the settlement?</w:t>
      </w:r>
    </w:p>
    <w:p w14:paraId="5AF1C8C7" w14:textId="59FC7B65" w:rsidR="00F53C24" w:rsidRPr="00947E1D" w:rsidRDefault="00F53C24" w:rsidP="00F53C24">
      <w:pPr>
        <w:pStyle w:val="CommentText"/>
        <w:jc w:val="both"/>
        <w:rPr>
          <w:rFonts w:ascii="Times New Roman" w:hAnsi="Times New Roman" w:cs="Times New Roman"/>
          <w:sz w:val="22"/>
          <w:szCs w:val="22"/>
        </w:rPr>
      </w:pPr>
      <w:r w:rsidRPr="00947E1D">
        <w:rPr>
          <w:rFonts w:ascii="Times New Roman" w:hAnsi="Times New Roman" w:cs="Times New Roman"/>
          <w:sz w:val="22"/>
          <w:szCs w:val="22"/>
        </w:rPr>
        <w:t>The Court will hold the Final Approval Hearing on</w:t>
      </w:r>
      <w:r w:rsidR="00487830" w:rsidRPr="00947E1D">
        <w:rPr>
          <w:rFonts w:ascii="Times New Roman" w:hAnsi="Times New Roman" w:cs="Times New Roman"/>
          <w:sz w:val="22"/>
          <w:szCs w:val="22"/>
        </w:rPr>
        <w:t xml:space="preserve"> </w:t>
      </w:r>
      <w:r w:rsidR="00487830" w:rsidRPr="00947E1D">
        <w:rPr>
          <w:rFonts w:ascii="Times New Roman" w:hAnsi="Times New Roman" w:cs="Times New Roman"/>
          <w:b/>
          <w:bCs/>
          <w:sz w:val="22"/>
        </w:rPr>
        <w:t>September 26, 2025</w:t>
      </w:r>
      <w:r w:rsidR="00487830" w:rsidRPr="00947E1D">
        <w:rPr>
          <w:rFonts w:ascii="Times New Roman" w:hAnsi="Times New Roman" w:cs="Times New Roman"/>
          <w:sz w:val="22"/>
        </w:rPr>
        <w:t>, at</w:t>
      </w:r>
      <w:r w:rsidR="00487830" w:rsidRPr="00947E1D">
        <w:rPr>
          <w:rFonts w:ascii="Times New Roman" w:hAnsi="Times New Roman" w:cs="Times New Roman"/>
          <w:b/>
          <w:bCs/>
          <w:sz w:val="22"/>
        </w:rPr>
        <w:t xml:space="preserve"> 10:00 A.M.</w:t>
      </w:r>
      <w:r w:rsidR="00487830" w:rsidRPr="00947E1D">
        <w:rPr>
          <w:rFonts w:cs="Times New Roman"/>
          <w:sz w:val="22"/>
        </w:rPr>
        <w:t xml:space="preserve"> </w:t>
      </w:r>
      <w:r w:rsidRPr="00947E1D">
        <w:rPr>
          <w:rFonts w:ascii="Times New Roman" w:hAnsi="Times New Roman" w:cs="Times New Roman"/>
          <w:sz w:val="22"/>
          <w:szCs w:val="22"/>
        </w:rPr>
        <w:t>in King County Superior Court, King County Courthouse, 516 Third Avenue, Room E-209, Seattle, WA 98104.</w:t>
      </w:r>
    </w:p>
    <w:p w14:paraId="08B06811" w14:textId="77777777" w:rsidR="00F53C24" w:rsidRPr="00947E1D" w:rsidRDefault="00F53C24" w:rsidP="00F53C24">
      <w:pPr>
        <w:pStyle w:val="CommentText"/>
        <w:jc w:val="both"/>
        <w:rPr>
          <w:rFonts w:ascii="Times New Roman" w:hAnsi="Times New Roman" w:cs="Times New Roman"/>
          <w:sz w:val="22"/>
          <w:szCs w:val="22"/>
        </w:rPr>
      </w:pPr>
      <w:r w:rsidRPr="00947E1D">
        <w:rPr>
          <w:rFonts w:ascii="Times New Roman" w:hAnsi="Times New Roman" w:cs="Times New Roman"/>
          <w:sz w:val="22"/>
          <w:szCs w:val="22"/>
        </w:rPr>
        <w:t>The purpose of the hearing is for the Court to determine whether the settlement is fair, reasonable, adequate, and in the best interests of the Settlement Class. At the hearing, the Court will hear any objections and arguments concerning the fairness of the proposed settlement, including those related to the amount requested by Class Counsel for attorneys’ fees, costs, and expenses and the Plaintiff’s service award.</w:t>
      </w:r>
    </w:p>
    <w:p w14:paraId="72950B9F" w14:textId="6FEA51FC" w:rsidR="00F53C24" w:rsidRPr="00947E1D" w:rsidRDefault="00F53C24" w:rsidP="00F53C24">
      <w:pPr>
        <w:jc w:val="both"/>
        <w:rPr>
          <w:rFonts w:ascii="Times New Roman" w:hAnsi="Times New Roman" w:cs="Times New Roman"/>
        </w:rPr>
      </w:pPr>
      <w:r w:rsidRPr="00947E1D">
        <w:rPr>
          <w:rFonts w:ascii="Times New Roman" w:hAnsi="Times New Roman" w:cs="Times New Roman"/>
          <w:b/>
          <w:u w:val="single"/>
        </w:rPr>
        <w:t>Note</w:t>
      </w:r>
      <w:r w:rsidRPr="00947E1D">
        <w:rPr>
          <w:rFonts w:ascii="Times New Roman" w:hAnsi="Times New Roman" w:cs="Times New Roman"/>
        </w:rPr>
        <w:t xml:space="preserve">: The date and time of the Final Approval Hearing are subject to change by court order. Any changes will be posted </w:t>
      </w:r>
      <w:proofErr w:type="gramStart"/>
      <w:r w:rsidRPr="00947E1D">
        <w:rPr>
          <w:rFonts w:ascii="Times New Roman" w:hAnsi="Times New Roman" w:cs="Times New Roman"/>
        </w:rPr>
        <w:t>at</w:t>
      </w:r>
      <w:proofErr w:type="gramEnd"/>
      <w:r w:rsidRPr="00947E1D">
        <w:rPr>
          <w:rFonts w:ascii="Times New Roman" w:hAnsi="Times New Roman" w:cs="Times New Roman"/>
        </w:rPr>
        <w:t xml:space="preserve"> the Settlement Website, </w:t>
      </w:r>
      <w:r w:rsidRPr="00947E1D">
        <w:rPr>
          <w:rFonts w:ascii="Times New Roman" w:hAnsi="Times New Roman" w:cs="Times New Roman"/>
          <w:b/>
          <w:bCs/>
        </w:rPr>
        <w:t>www.MCREPOASettlement.com</w:t>
      </w:r>
      <w:r w:rsidRPr="00947E1D">
        <w:rPr>
          <w:rFonts w:ascii="Times New Roman" w:hAnsi="Times New Roman" w:cs="Times New Roman"/>
        </w:rPr>
        <w:t>, or through the Court’s publicly available docket. You should check the Settlement Website or the Court’s docket to confirm the date and time have not been changed.</w:t>
      </w:r>
    </w:p>
    <w:p w14:paraId="5AEBBC7C" w14:textId="77777777" w:rsidR="00F53C24" w:rsidRPr="00947E1D" w:rsidRDefault="00F53C24" w:rsidP="00F53C24">
      <w:pPr>
        <w:pStyle w:val="BasicL1"/>
        <w:keepNext/>
        <w:widowControl w:val="0"/>
        <w:rPr>
          <w:rFonts w:ascii="Times New Roman" w:hAnsi="Times New Roman"/>
          <w:sz w:val="22"/>
          <w:szCs w:val="22"/>
        </w:rPr>
      </w:pPr>
      <w:r w:rsidRPr="00947E1D">
        <w:rPr>
          <w:rFonts w:ascii="Times New Roman" w:hAnsi="Times New Roman"/>
          <w:sz w:val="22"/>
          <w:szCs w:val="22"/>
        </w:rPr>
        <w:t>Do I have to come to the hearing?</w:t>
      </w:r>
    </w:p>
    <w:p w14:paraId="20AAC647" w14:textId="77777777" w:rsidR="00F53C24" w:rsidRPr="00947E1D" w:rsidRDefault="00F53C24" w:rsidP="00F53C24">
      <w:pPr>
        <w:pStyle w:val="BodyText"/>
        <w:spacing w:after="0"/>
        <w:rPr>
          <w:sz w:val="22"/>
        </w:rPr>
      </w:pPr>
      <w:r w:rsidRPr="00947E1D">
        <w:rPr>
          <w:sz w:val="22"/>
        </w:rPr>
        <w:t xml:space="preserve">No. Class Counsel will answer any questions the Court may have, but you are welcome to attend the hearing at your own expense. If you file an objection, you don’t have to come to the hearing to talk about it. </w:t>
      </w:r>
      <w:proofErr w:type="gramStart"/>
      <w:r w:rsidRPr="00947E1D">
        <w:rPr>
          <w:sz w:val="22"/>
        </w:rPr>
        <w:t>As long as</w:t>
      </w:r>
      <w:proofErr w:type="gramEnd"/>
      <w:r w:rsidRPr="00947E1D">
        <w:rPr>
          <w:sz w:val="22"/>
        </w:rPr>
        <w:t xml:space="preserve"> your written objection was filed or mailed on time and meets the other criteria described in the settlement, the Court will consider it. You may also hire an attorney to attend on your behalf at your own expense, but you don’t have to.</w:t>
      </w:r>
    </w:p>
    <w:p w14:paraId="5285547A" w14:textId="77777777" w:rsidR="00F53C24" w:rsidRPr="00947E1D" w:rsidRDefault="00F53C24" w:rsidP="00F53C24">
      <w:pPr>
        <w:pStyle w:val="BodyText"/>
        <w:spacing w:after="0"/>
        <w:rPr>
          <w:sz w:val="22"/>
        </w:rPr>
      </w:pPr>
    </w:p>
    <w:p w14:paraId="6006BF7C" w14:textId="77777777" w:rsidR="00F53C24" w:rsidRPr="00947E1D" w:rsidRDefault="00F53C24" w:rsidP="00F53C24">
      <w:pPr>
        <w:pStyle w:val="BasicL1"/>
        <w:keepNext/>
        <w:widowControl w:val="0"/>
        <w:rPr>
          <w:rFonts w:ascii="Times New Roman" w:hAnsi="Times New Roman"/>
          <w:sz w:val="22"/>
          <w:szCs w:val="22"/>
        </w:rPr>
      </w:pPr>
      <w:r w:rsidRPr="00947E1D">
        <w:rPr>
          <w:rFonts w:ascii="Times New Roman" w:hAnsi="Times New Roman"/>
          <w:sz w:val="22"/>
          <w:szCs w:val="22"/>
        </w:rPr>
        <w:t>May I speak at the hearing?</w:t>
      </w:r>
    </w:p>
    <w:p w14:paraId="7DECD8DA" w14:textId="77777777" w:rsidR="00F53C24" w:rsidRPr="00947E1D" w:rsidRDefault="00F53C24" w:rsidP="00F53C24">
      <w:pPr>
        <w:pStyle w:val="BodyText"/>
        <w:rPr>
          <w:sz w:val="22"/>
        </w:rPr>
      </w:pPr>
      <w:r w:rsidRPr="00947E1D">
        <w:rPr>
          <w:sz w:val="22"/>
        </w:rPr>
        <w:t>Yes. If you do not exclude yourself from the Settlement Class, you may ask the Court for permission to speak at the Final Approval Hearing concerning any part of the proposed settlement.</w:t>
      </w:r>
    </w:p>
    <w:p w14:paraId="0248171D" w14:textId="77777777" w:rsidR="00F53C24" w:rsidRPr="00947E1D" w:rsidRDefault="00F53C24" w:rsidP="00F53C24">
      <w:pPr>
        <w:pStyle w:val="Title5"/>
        <w:keepNext/>
        <w:widowControl w:val="0"/>
        <w:spacing w:after="120"/>
        <w:rPr>
          <w:rFonts w:ascii="Times New Roman" w:hAnsi="Times New Roman" w:cs="Times New Roman"/>
          <w:caps/>
          <w:smallCaps w:val="0"/>
          <w:sz w:val="28"/>
          <w:szCs w:val="28"/>
        </w:rPr>
      </w:pPr>
      <w:r w:rsidRPr="00947E1D">
        <w:rPr>
          <w:rFonts w:ascii="Times New Roman" w:hAnsi="Times New Roman" w:cs="Times New Roman"/>
          <w:smallCaps w:val="0"/>
          <w:sz w:val="28"/>
          <w:szCs w:val="28"/>
        </w:rPr>
        <w:t>GETTING MORE INFORMATION</w:t>
      </w:r>
    </w:p>
    <w:p w14:paraId="22AB6703" w14:textId="77777777" w:rsidR="00F53C24" w:rsidRPr="00947E1D" w:rsidRDefault="00F53C24" w:rsidP="00F53C24">
      <w:pPr>
        <w:pStyle w:val="BasicL1"/>
        <w:keepNext/>
        <w:widowControl w:val="0"/>
        <w:rPr>
          <w:rFonts w:ascii="Times New Roman" w:hAnsi="Times New Roman"/>
          <w:sz w:val="22"/>
          <w:szCs w:val="22"/>
        </w:rPr>
      </w:pPr>
      <w:r w:rsidRPr="00947E1D">
        <w:rPr>
          <w:rFonts w:ascii="Times New Roman" w:hAnsi="Times New Roman"/>
          <w:sz w:val="22"/>
          <w:szCs w:val="22"/>
        </w:rPr>
        <w:t>Where can I get additional information?</w:t>
      </w:r>
    </w:p>
    <w:p w14:paraId="249BAFC4" w14:textId="786F87DA" w:rsidR="00F53C24" w:rsidRPr="00947E1D" w:rsidRDefault="00F53C24" w:rsidP="00F53C24">
      <w:pPr>
        <w:rPr>
          <w:rFonts w:ascii="Times New Roman" w:hAnsi="Times New Roman" w:cs="Times New Roman"/>
        </w:rPr>
      </w:pPr>
      <w:r w:rsidRPr="00947E1D">
        <w:rPr>
          <w:rFonts w:ascii="Times New Roman" w:hAnsi="Times New Roman" w:cs="Times New Roman"/>
        </w:rPr>
        <w:t xml:space="preserve">This Notice summarizes the proposed settlement. More details are in the Settlement Agreement, which is available at </w:t>
      </w:r>
      <w:r w:rsidRPr="00947E1D">
        <w:rPr>
          <w:rFonts w:ascii="Times New Roman" w:hAnsi="Times New Roman" w:cs="Times New Roman"/>
          <w:b/>
          <w:bCs/>
        </w:rPr>
        <w:t>www.MCREPOASettlement.com</w:t>
      </w:r>
      <w:r w:rsidRPr="00947E1D">
        <w:rPr>
          <w:rFonts w:ascii="Times New Roman" w:hAnsi="Times New Roman" w:cs="Times New Roman"/>
        </w:rPr>
        <w:t>.</w:t>
      </w:r>
    </w:p>
    <w:p w14:paraId="03B2BC3C" w14:textId="77777777" w:rsidR="00F53C24" w:rsidRPr="00947E1D" w:rsidRDefault="00F53C24" w:rsidP="00F53C24">
      <w:pPr>
        <w:rPr>
          <w:rFonts w:ascii="Times New Roman" w:hAnsi="Times New Roman" w:cs="Times New Roman"/>
          <w:bCs/>
        </w:rPr>
      </w:pPr>
      <w:r w:rsidRPr="00947E1D">
        <w:rPr>
          <w:rFonts w:ascii="Times New Roman" w:hAnsi="Times New Roman" w:cs="Times New Roman"/>
          <w:bCs/>
        </w:rPr>
        <w:t>You may contact the Settlement Administrator by phone, email, or in writing at:</w:t>
      </w:r>
    </w:p>
    <w:p w14:paraId="2CB4CC4E" w14:textId="77777777" w:rsidR="00791080" w:rsidRPr="00947E1D" w:rsidRDefault="00791080" w:rsidP="00791080">
      <w:pPr>
        <w:pStyle w:val="BodyText"/>
        <w:spacing w:after="0"/>
        <w:jc w:val="center"/>
        <w:rPr>
          <w:i/>
          <w:iCs/>
          <w:sz w:val="22"/>
        </w:rPr>
      </w:pPr>
      <w:r w:rsidRPr="00947E1D">
        <w:rPr>
          <w:i/>
          <w:iCs/>
          <w:sz w:val="22"/>
        </w:rPr>
        <w:t>Hill v. MCR Investors LLC</w:t>
      </w:r>
    </w:p>
    <w:p w14:paraId="2F0E9BD6" w14:textId="77777777" w:rsidR="00791080" w:rsidRPr="00947E1D" w:rsidRDefault="00791080" w:rsidP="00791080">
      <w:pPr>
        <w:pStyle w:val="BodyText"/>
        <w:spacing w:after="0"/>
        <w:jc w:val="center"/>
        <w:rPr>
          <w:sz w:val="22"/>
        </w:rPr>
      </w:pPr>
      <w:r w:rsidRPr="00947E1D">
        <w:rPr>
          <w:sz w:val="22"/>
        </w:rPr>
        <w:t>c/o Settlement Administrator</w:t>
      </w:r>
    </w:p>
    <w:p w14:paraId="5E7D2FDD" w14:textId="77777777" w:rsidR="00791080" w:rsidRPr="00947E1D" w:rsidRDefault="00791080" w:rsidP="00791080">
      <w:pPr>
        <w:pStyle w:val="BodyText"/>
        <w:spacing w:after="0"/>
        <w:jc w:val="center"/>
        <w:rPr>
          <w:sz w:val="22"/>
        </w:rPr>
      </w:pPr>
      <w:r w:rsidRPr="00947E1D">
        <w:rPr>
          <w:sz w:val="22"/>
        </w:rPr>
        <w:t>P.O. Box 26170, Santa Ana, CA 92799</w:t>
      </w:r>
    </w:p>
    <w:p w14:paraId="03A22A4C" w14:textId="77777777" w:rsidR="00791080" w:rsidRPr="00947E1D" w:rsidRDefault="00791080" w:rsidP="00791080">
      <w:pPr>
        <w:pStyle w:val="BodyText"/>
        <w:spacing w:after="0"/>
        <w:jc w:val="center"/>
        <w:rPr>
          <w:sz w:val="22"/>
        </w:rPr>
      </w:pPr>
      <w:r w:rsidRPr="00947E1D">
        <w:rPr>
          <w:sz w:val="22"/>
        </w:rPr>
        <w:t>Email: Info@MCREPOASettlement.com</w:t>
      </w:r>
    </w:p>
    <w:p w14:paraId="7F3D667E" w14:textId="77777777" w:rsidR="00791080" w:rsidRPr="00947E1D" w:rsidRDefault="00791080" w:rsidP="00791080">
      <w:pPr>
        <w:pStyle w:val="BodyText"/>
        <w:spacing w:after="0"/>
        <w:jc w:val="center"/>
        <w:rPr>
          <w:sz w:val="22"/>
        </w:rPr>
      </w:pPr>
      <w:r w:rsidRPr="00947E1D">
        <w:rPr>
          <w:sz w:val="22"/>
        </w:rPr>
        <w:t>Telephone: 1-888-369-3780</w:t>
      </w:r>
    </w:p>
    <w:p w14:paraId="42789DB6" w14:textId="77777777" w:rsidR="00F53C24" w:rsidRPr="00947E1D" w:rsidRDefault="00F53C24" w:rsidP="00F53C24">
      <w:pPr>
        <w:pStyle w:val="BodyText"/>
        <w:spacing w:after="0"/>
        <w:jc w:val="center"/>
        <w:rPr>
          <w:sz w:val="16"/>
          <w:szCs w:val="16"/>
        </w:rPr>
      </w:pPr>
    </w:p>
    <w:p w14:paraId="28472523" w14:textId="77777777" w:rsidR="00F53C24" w:rsidRDefault="00F53C24" w:rsidP="00F53C24">
      <w:pPr>
        <w:widowControl w:val="0"/>
        <w:spacing w:after="0" w:line="240" w:lineRule="auto"/>
        <w:jc w:val="center"/>
        <w:rPr>
          <w:rFonts w:ascii="Times New Roman" w:eastAsia="Times New Roman" w:hAnsi="Times New Roman" w:cs="Times New Roman"/>
          <w:b/>
          <w:sz w:val="90"/>
          <w:szCs w:val="90"/>
          <w:u w:val="single"/>
        </w:rPr>
      </w:pPr>
      <w:r w:rsidRPr="00947E1D">
        <w:rPr>
          <w:rFonts w:ascii="Times New Roman" w:hAnsi="Times New Roman" w:cs="Times New Roman"/>
          <w:b/>
          <w:bCs/>
        </w:rPr>
        <w:t xml:space="preserve">PLEASE DO </w:t>
      </w:r>
      <w:r w:rsidRPr="00947E1D">
        <w:rPr>
          <w:rFonts w:ascii="Times New Roman" w:hAnsi="Times New Roman" w:cs="Times New Roman"/>
          <w:b/>
          <w:bCs/>
          <w:u w:val="single"/>
        </w:rPr>
        <w:t>NOT</w:t>
      </w:r>
      <w:r w:rsidRPr="00947E1D">
        <w:rPr>
          <w:rFonts w:ascii="Times New Roman" w:hAnsi="Times New Roman" w:cs="Times New Roman"/>
          <w:b/>
          <w:bCs/>
        </w:rPr>
        <w:t xml:space="preserve"> CALL THE COURT, THE CLERK OF THE COURT, THE JUDGE, OR DEFENDANT WITH QUESTIONS ABOUT </w:t>
      </w:r>
      <w:proofErr w:type="gramStart"/>
      <w:r w:rsidRPr="00947E1D">
        <w:rPr>
          <w:rFonts w:ascii="Times New Roman" w:hAnsi="Times New Roman" w:cs="Times New Roman"/>
          <w:b/>
          <w:bCs/>
        </w:rPr>
        <w:t>THE SETTLEMENT</w:t>
      </w:r>
      <w:proofErr w:type="gramEnd"/>
      <w:r w:rsidRPr="00947E1D">
        <w:rPr>
          <w:rFonts w:ascii="Times New Roman" w:hAnsi="Times New Roman" w:cs="Times New Roman"/>
          <w:b/>
          <w:bCs/>
        </w:rPr>
        <w:t xml:space="preserve"> OR CLAIMS PROCESS.</w:t>
      </w:r>
    </w:p>
    <w:p w14:paraId="76B36C81" w14:textId="77777777" w:rsidR="004F1502" w:rsidRDefault="004F1502"/>
    <w:sectPr w:rsidR="004F1502" w:rsidSect="00F53C24">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9D7FA" w14:textId="77777777" w:rsidR="00C87EC3" w:rsidRDefault="00C87EC3" w:rsidP="00F53C24">
      <w:pPr>
        <w:spacing w:after="0" w:line="240" w:lineRule="auto"/>
      </w:pPr>
      <w:r>
        <w:separator/>
      </w:r>
    </w:p>
  </w:endnote>
  <w:endnote w:type="continuationSeparator" w:id="0">
    <w:p w14:paraId="4727AF01" w14:textId="77777777" w:rsidR="00C87EC3" w:rsidRDefault="00C87EC3" w:rsidP="00F5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7613D" w14:textId="77777777" w:rsidR="00A257EF" w:rsidRDefault="00A25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576D1" w14:textId="395B6701" w:rsidR="00E27D35" w:rsidRDefault="00F53C24" w:rsidP="00487830">
    <w:pPr>
      <w:pStyle w:val="Footer"/>
      <w:spacing w:before="120"/>
      <w:jc w:val="center"/>
      <w:rPr>
        <w:rFonts w:ascii="Times New Roman" w:hAnsi="Times New Roman" w:cs="Times New Roman"/>
        <w:b/>
        <w:bCs/>
        <w:sz w:val="20"/>
        <w:szCs w:val="20"/>
      </w:rPr>
    </w:pPr>
    <w:r w:rsidRPr="00F53C24">
      <w:rPr>
        <w:rFonts w:ascii="Times New Roman" w:hAnsi="Times New Roman" w:cs="Times New Roman"/>
        <w:sz w:val="20"/>
        <w:szCs w:val="20"/>
      </w:rPr>
      <w:t xml:space="preserve">Page </w:t>
    </w:r>
    <w:r w:rsidRPr="00F53C24">
      <w:rPr>
        <w:rFonts w:ascii="Times New Roman" w:hAnsi="Times New Roman" w:cs="Times New Roman"/>
        <w:b/>
        <w:bCs/>
        <w:sz w:val="20"/>
        <w:szCs w:val="20"/>
      </w:rPr>
      <w:fldChar w:fldCharType="begin"/>
    </w:r>
    <w:r w:rsidRPr="00F53C24">
      <w:rPr>
        <w:rFonts w:ascii="Times New Roman" w:hAnsi="Times New Roman" w:cs="Times New Roman"/>
        <w:b/>
        <w:bCs/>
        <w:sz w:val="20"/>
        <w:szCs w:val="20"/>
      </w:rPr>
      <w:instrText xml:space="preserve"> PAGE  \* Arabic  \* MERGEFORMAT </w:instrText>
    </w:r>
    <w:r w:rsidRPr="00F53C24">
      <w:rPr>
        <w:rFonts w:ascii="Times New Roman" w:hAnsi="Times New Roman" w:cs="Times New Roman"/>
        <w:b/>
        <w:bCs/>
        <w:sz w:val="20"/>
        <w:szCs w:val="20"/>
      </w:rPr>
      <w:fldChar w:fldCharType="separate"/>
    </w:r>
    <w:r w:rsidRPr="00F53C24">
      <w:rPr>
        <w:rFonts w:ascii="Times New Roman" w:hAnsi="Times New Roman" w:cs="Times New Roman"/>
        <w:b/>
        <w:bCs/>
        <w:noProof/>
        <w:sz w:val="20"/>
        <w:szCs w:val="20"/>
      </w:rPr>
      <w:t>1</w:t>
    </w:r>
    <w:r w:rsidRPr="00F53C24">
      <w:rPr>
        <w:rFonts w:ascii="Times New Roman" w:hAnsi="Times New Roman" w:cs="Times New Roman"/>
        <w:b/>
        <w:bCs/>
        <w:sz w:val="20"/>
        <w:szCs w:val="20"/>
      </w:rPr>
      <w:fldChar w:fldCharType="end"/>
    </w:r>
    <w:r w:rsidRPr="00F53C24">
      <w:rPr>
        <w:rFonts w:ascii="Times New Roman" w:hAnsi="Times New Roman" w:cs="Times New Roman"/>
        <w:sz w:val="20"/>
        <w:szCs w:val="20"/>
      </w:rPr>
      <w:t xml:space="preserve"> of </w:t>
    </w:r>
    <w:r w:rsidRPr="00F53C24">
      <w:rPr>
        <w:rFonts w:ascii="Times New Roman" w:hAnsi="Times New Roman" w:cs="Times New Roman"/>
        <w:b/>
        <w:bCs/>
        <w:sz w:val="20"/>
        <w:szCs w:val="20"/>
      </w:rPr>
      <w:fldChar w:fldCharType="begin"/>
    </w:r>
    <w:r w:rsidRPr="00F53C24">
      <w:rPr>
        <w:rFonts w:ascii="Times New Roman" w:hAnsi="Times New Roman" w:cs="Times New Roman"/>
        <w:b/>
        <w:bCs/>
        <w:sz w:val="20"/>
        <w:szCs w:val="20"/>
      </w:rPr>
      <w:instrText xml:space="preserve"> NUMPAGES  \* Arabic  \* MERGEFORMAT </w:instrText>
    </w:r>
    <w:r w:rsidRPr="00F53C24">
      <w:rPr>
        <w:rFonts w:ascii="Times New Roman" w:hAnsi="Times New Roman" w:cs="Times New Roman"/>
        <w:b/>
        <w:bCs/>
        <w:sz w:val="20"/>
        <w:szCs w:val="20"/>
      </w:rPr>
      <w:fldChar w:fldCharType="separate"/>
    </w:r>
    <w:r w:rsidRPr="00F53C24">
      <w:rPr>
        <w:rFonts w:ascii="Times New Roman" w:hAnsi="Times New Roman" w:cs="Times New Roman"/>
        <w:b/>
        <w:bCs/>
        <w:noProof/>
        <w:sz w:val="20"/>
        <w:szCs w:val="20"/>
      </w:rPr>
      <w:t>2</w:t>
    </w:r>
    <w:r w:rsidRPr="00F53C24">
      <w:rPr>
        <w:rFonts w:ascii="Times New Roman" w:hAnsi="Times New Roman" w:cs="Times New Roman"/>
        <w:b/>
        <w:bCs/>
        <w:sz w:val="20"/>
        <w:szCs w:val="20"/>
      </w:rPr>
      <w:fldChar w:fldCharType="end"/>
    </w:r>
  </w:p>
  <w:p w14:paraId="361BA3EA" w14:textId="7B3C8AF1" w:rsidR="00F53C24" w:rsidRDefault="00F53C24" w:rsidP="00F53C24">
    <w:pPr>
      <w:pStyle w:val="Footer"/>
      <w:jc w:val="center"/>
      <w:rPr>
        <w:rFonts w:ascii="Times New Roman" w:hAnsi="Times New Roman" w:cs="Times New Roman"/>
        <w:b/>
        <w:bCs/>
        <w:sz w:val="20"/>
        <w:szCs w:val="20"/>
      </w:rPr>
    </w:pPr>
    <w:r>
      <w:rPr>
        <w:rFonts w:ascii="Times New Roman" w:hAnsi="Times New Roman" w:cs="Times New Roman"/>
        <w:b/>
        <w:bCs/>
        <w:sz w:val="20"/>
        <w:szCs w:val="20"/>
      </w:rPr>
      <w:t>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53C24" w14:paraId="398BD57D" w14:textId="77777777" w:rsidTr="003548B6">
      <w:tc>
        <w:tcPr>
          <w:tcW w:w="4788" w:type="dxa"/>
        </w:tcPr>
        <w:p w14:paraId="55D4F6EE" w14:textId="77777777" w:rsidR="00F53C24" w:rsidRPr="00DE5DB2" w:rsidRDefault="00F53C24" w:rsidP="00F53C24">
          <w:pPr>
            <w:rPr>
              <w:rFonts w:ascii="Arial" w:hAnsi="Arial" w:cs="Arial"/>
              <w:b/>
              <w:sz w:val="8"/>
              <w:szCs w:val="8"/>
              <w:u w:val="single"/>
            </w:rPr>
          </w:pPr>
          <w:r w:rsidRPr="00DE5DB2">
            <w:rPr>
              <w:rFonts w:ascii="Arial" w:hAnsi="Arial" w:cs="Arial"/>
              <w:noProof/>
              <w:sz w:val="8"/>
              <w:szCs w:val="8"/>
            </w:rPr>
            <w:fldChar w:fldCharType="begin"/>
          </w:r>
          <w:r w:rsidRPr="00DE5DB2">
            <w:rPr>
              <w:rFonts w:ascii="Arial" w:hAnsi="Arial" w:cs="Arial"/>
              <w:noProof/>
              <w:sz w:val="8"/>
              <w:szCs w:val="8"/>
            </w:rPr>
            <w:instrText xml:space="preserve"> MERGEFIELD  Barcode </w:instrText>
          </w:r>
          <w:r w:rsidRPr="00DE5DB2">
            <w:rPr>
              <w:rFonts w:ascii="Arial" w:hAnsi="Arial" w:cs="Arial"/>
              <w:noProof/>
              <w:sz w:val="8"/>
              <w:szCs w:val="8"/>
            </w:rPr>
            <w:fldChar w:fldCharType="separate"/>
          </w:r>
          <w:r w:rsidRPr="00DE5DB2">
            <w:rPr>
              <w:rFonts w:ascii="Arial" w:hAnsi="Arial" w:cs="Arial"/>
              <w:noProof/>
              <w:sz w:val="8"/>
              <w:szCs w:val="8"/>
            </w:rPr>
            <w:t>«Barcode»</w:t>
          </w:r>
          <w:r w:rsidRPr="00DE5DB2">
            <w:rPr>
              <w:rFonts w:ascii="Arial" w:hAnsi="Arial" w:cs="Arial"/>
              <w:noProof/>
              <w:sz w:val="8"/>
              <w:szCs w:val="8"/>
            </w:rPr>
            <w:fldChar w:fldCharType="end"/>
          </w:r>
        </w:p>
        <w:p w14:paraId="6611E43F" w14:textId="77777777" w:rsidR="00F53C24" w:rsidRDefault="00F53C24" w:rsidP="00F53C24">
          <w:pPr>
            <w:rPr>
              <w:rFonts w:ascii="Arial" w:hAnsi="Arial" w:cs="Arial"/>
              <w:noProof/>
              <w:sz w:val="8"/>
              <w:szCs w:val="8"/>
            </w:rPr>
          </w:pPr>
          <w:r w:rsidRPr="00DE5DB2">
            <w:rPr>
              <w:rFonts w:ascii="Arial" w:hAnsi="Arial" w:cs="Arial"/>
              <w:noProof/>
              <w:sz w:val="12"/>
              <w:szCs w:val="12"/>
            </w:rPr>
            <w:fldChar w:fldCharType="begin"/>
          </w:r>
          <w:r w:rsidRPr="00DE5DB2">
            <w:rPr>
              <w:rFonts w:ascii="Arial" w:hAnsi="Arial" w:cs="Arial"/>
              <w:noProof/>
              <w:sz w:val="12"/>
              <w:szCs w:val="12"/>
            </w:rPr>
            <w:instrText xml:space="preserve"> MERGEFIELD  BarcodeString </w:instrText>
          </w:r>
          <w:r w:rsidRPr="00DE5DB2">
            <w:rPr>
              <w:rFonts w:ascii="Arial" w:hAnsi="Arial" w:cs="Arial"/>
              <w:noProof/>
              <w:sz w:val="12"/>
              <w:szCs w:val="12"/>
            </w:rPr>
            <w:fldChar w:fldCharType="separate"/>
          </w:r>
          <w:r w:rsidRPr="00DE5DB2">
            <w:rPr>
              <w:rFonts w:ascii="Arial" w:hAnsi="Arial" w:cs="Arial"/>
              <w:noProof/>
              <w:sz w:val="12"/>
              <w:szCs w:val="12"/>
            </w:rPr>
            <w:t>«BarcodeString»</w:t>
          </w:r>
          <w:r w:rsidRPr="00DE5DB2">
            <w:rPr>
              <w:rFonts w:ascii="Arial" w:hAnsi="Arial" w:cs="Arial"/>
              <w:noProof/>
              <w:sz w:val="12"/>
              <w:szCs w:val="12"/>
            </w:rPr>
            <w:fldChar w:fldCharType="end"/>
          </w:r>
        </w:p>
      </w:tc>
      <w:tc>
        <w:tcPr>
          <w:tcW w:w="4788" w:type="dxa"/>
        </w:tcPr>
        <w:p w14:paraId="576E3248" w14:textId="77777777" w:rsidR="00F53C24" w:rsidRDefault="00F53C24" w:rsidP="00F53C24">
          <w:pPr>
            <w:jc w:val="right"/>
            <w:rPr>
              <w:rFonts w:ascii="Arial" w:hAnsi="Arial" w:cs="Arial"/>
              <w:noProof/>
              <w:sz w:val="8"/>
              <w:szCs w:val="8"/>
            </w:rPr>
          </w:pPr>
          <w:r w:rsidRPr="00DE5DB2">
            <w:rPr>
              <w:rFonts w:ascii="Arial" w:hAnsi="Arial" w:cs="Arial"/>
              <w:noProof/>
              <w:sz w:val="12"/>
              <w:szCs w:val="12"/>
            </w:rPr>
            <w:t xml:space="preserve">SIMID  </w:t>
          </w:r>
          <w:r w:rsidRPr="00DE5DB2">
            <w:rPr>
              <w:rFonts w:ascii="Arial" w:hAnsi="Arial" w:cs="Arial"/>
              <w:noProof/>
              <w:sz w:val="12"/>
              <w:szCs w:val="12"/>
            </w:rPr>
            <w:fldChar w:fldCharType="begin"/>
          </w:r>
          <w:r w:rsidRPr="00DE5DB2">
            <w:rPr>
              <w:rFonts w:ascii="Arial" w:hAnsi="Arial" w:cs="Arial"/>
              <w:noProof/>
              <w:sz w:val="12"/>
              <w:szCs w:val="12"/>
            </w:rPr>
            <w:instrText xml:space="preserve"> MERGEFIELD  SIMID </w:instrText>
          </w:r>
          <w:r w:rsidRPr="00DE5DB2">
            <w:rPr>
              <w:rFonts w:ascii="Arial" w:hAnsi="Arial" w:cs="Arial"/>
              <w:noProof/>
              <w:sz w:val="12"/>
              <w:szCs w:val="12"/>
            </w:rPr>
            <w:fldChar w:fldCharType="separate"/>
          </w:r>
          <w:r w:rsidRPr="00DE5DB2">
            <w:rPr>
              <w:rFonts w:ascii="Arial" w:hAnsi="Arial" w:cs="Arial"/>
              <w:noProof/>
              <w:sz w:val="12"/>
              <w:szCs w:val="12"/>
            </w:rPr>
            <w:t>«SIMID»</w:t>
          </w:r>
          <w:r w:rsidRPr="00DE5DB2">
            <w:rPr>
              <w:rFonts w:ascii="Arial" w:hAnsi="Arial" w:cs="Arial"/>
              <w:noProof/>
              <w:sz w:val="12"/>
              <w:szCs w:val="12"/>
            </w:rPr>
            <w:fldChar w:fldCharType="end"/>
          </w:r>
        </w:p>
      </w:tc>
    </w:tr>
  </w:tbl>
  <w:p w14:paraId="3015C84F" w14:textId="77777777" w:rsidR="00F53C24" w:rsidRPr="00F53C24" w:rsidRDefault="00F53C24" w:rsidP="00F53C24">
    <w:pPr>
      <w:pStyle w:val="Footer"/>
      <w:jc w:val="cen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CD84" w14:textId="77777777" w:rsidR="00A257EF" w:rsidRDefault="00A25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949C7" w14:textId="77777777" w:rsidR="00C87EC3" w:rsidRDefault="00C87EC3" w:rsidP="00F53C24">
      <w:pPr>
        <w:spacing w:after="0" w:line="240" w:lineRule="auto"/>
      </w:pPr>
      <w:r>
        <w:separator/>
      </w:r>
    </w:p>
  </w:footnote>
  <w:footnote w:type="continuationSeparator" w:id="0">
    <w:p w14:paraId="365BA88A" w14:textId="77777777" w:rsidR="00C87EC3" w:rsidRDefault="00C87EC3" w:rsidP="00F53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C8C76" w14:textId="77777777" w:rsidR="00A257EF" w:rsidRDefault="00A25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C2F97" w14:textId="77777777" w:rsidR="00A257EF" w:rsidRDefault="00A257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B4E1F" w14:textId="77777777" w:rsidR="00A257EF" w:rsidRDefault="00A25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7093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A8360E1"/>
    <w:multiLevelType w:val="multilevel"/>
    <w:tmpl w:val="9DC8980E"/>
    <w:name w:val="zzmpBasic||Basic|2|1|1|1|0|32||1|0|0||1|0|0||1|0|0||1|0|0||1|0|0||1|0|0||1|0|0||1|0|0||"/>
    <w:lvl w:ilvl="0">
      <w:start w:val="1"/>
      <w:numFmt w:val="decimal"/>
      <w:lvlRestart w:val="0"/>
      <w:pStyle w:val="BasicL1"/>
      <w:lvlText w:val="%1."/>
      <w:lvlJc w:val="left"/>
      <w:pPr>
        <w:tabs>
          <w:tab w:val="num" w:pos="720"/>
        </w:tabs>
        <w:ind w:left="720" w:hanging="720"/>
      </w:pPr>
      <w:rPr>
        <w:rFonts w:hint="default"/>
        <w:b/>
        <w:i w:val="0"/>
        <w:caps w:val="0"/>
        <w:color w:val="auto"/>
        <w:u w:val="none"/>
      </w:rPr>
    </w:lvl>
    <w:lvl w:ilvl="1">
      <w:start w:val="1"/>
      <w:numFmt w:val="lowerLetter"/>
      <w:pStyle w:val="BasicL2"/>
      <w:lvlText w:val="%2."/>
      <w:lvlJc w:val="left"/>
      <w:pPr>
        <w:tabs>
          <w:tab w:val="num" w:pos="1080"/>
        </w:tabs>
        <w:ind w:left="1080" w:hanging="360"/>
      </w:pPr>
      <w:rPr>
        <w:rFonts w:hint="default"/>
        <w:b w:val="0"/>
        <w:i w:val="0"/>
        <w:caps w:val="0"/>
        <w:color w:val="auto"/>
        <w:u w:val="none"/>
      </w:rPr>
    </w:lvl>
    <w:lvl w:ilvl="2">
      <w:start w:val="1"/>
      <w:numFmt w:val="lowerRoman"/>
      <w:pStyle w:val="BasicL3"/>
      <w:lvlText w:val="(%3)"/>
      <w:lvlJc w:val="right"/>
      <w:pPr>
        <w:tabs>
          <w:tab w:val="num" w:pos="2160"/>
        </w:tabs>
        <w:ind w:left="2160" w:hanging="576"/>
      </w:pPr>
      <w:rPr>
        <w:rFonts w:hint="default"/>
        <w:b w:val="0"/>
        <w:i w:val="0"/>
        <w:caps w:val="0"/>
        <w:color w:val="auto"/>
        <w:u w:val="none"/>
      </w:rPr>
    </w:lvl>
    <w:lvl w:ilvl="3">
      <w:start w:val="1"/>
      <w:numFmt w:val="decimal"/>
      <w:pStyle w:val="BasicL4"/>
      <w:lvlText w:val="(%4)"/>
      <w:lvlJc w:val="left"/>
      <w:pPr>
        <w:tabs>
          <w:tab w:val="num" w:pos="2880"/>
        </w:tabs>
        <w:ind w:left="2880" w:hanging="720"/>
      </w:pPr>
      <w:rPr>
        <w:rFonts w:hint="default"/>
        <w:b w:val="0"/>
        <w:i w:val="0"/>
        <w:caps w:val="0"/>
        <w:color w:val="auto"/>
        <w:u w:val="none"/>
      </w:rPr>
    </w:lvl>
    <w:lvl w:ilvl="4">
      <w:start w:val="1"/>
      <w:numFmt w:val="lowerLetter"/>
      <w:pStyle w:val="BasicL5"/>
      <w:lvlText w:val="%5."/>
      <w:lvlJc w:val="left"/>
      <w:pPr>
        <w:tabs>
          <w:tab w:val="num" w:pos="3600"/>
        </w:tabs>
        <w:ind w:left="3600" w:hanging="720"/>
      </w:pPr>
      <w:rPr>
        <w:rFonts w:hint="default"/>
        <w:b w:val="0"/>
        <w:i w:val="0"/>
        <w:caps w:val="0"/>
        <w:color w:val="auto"/>
        <w:u w:val="none"/>
      </w:rPr>
    </w:lvl>
    <w:lvl w:ilvl="5">
      <w:start w:val="1"/>
      <w:numFmt w:val="lowerRoman"/>
      <w:pStyle w:val="BasicL6"/>
      <w:lvlText w:val="%6."/>
      <w:lvlJc w:val="right"/>
      <w:pPr>
        <w:tabs>
          <w:tab w:val="num" w:pos="4320"/>
        </w:tabs>
        <w:ind w:left="4320" w:hanging="576"/>
      </w:pPr>
      <w:rPr>
        <w:rFonts w:hint="default"/>
        <w:b w:val="0"/>
        <w:i w:val="0"/>
        <w:caps w:val="0"/>
        <w:color w:val="auto"/>
        <w:u w:val="none"/>
      </w:rPr>
    </w:lvl>
    <w:lvl w:ilvl="6">
      <w:start w:val="1"/>
      <w:numFmt w:val="decimal"/>
      <w:pStyle w:val="BasicL7"/>
      <w:lvlText w:val="%7)"/>
      <w:lvlJc w:val="left"/>
      <w:pPr>
        <w:tabs>
          <w:tab w:val="num" w:pos="5040"/>
        </w:tabs>
        <w:ind w:left="5040" w:hanging="720"/>
      </w:pPr>
      <w:rPr>
        <w:rFonts w:hint="default"/>
        <w:b w:val="0"/>
        <w:i w:val="0"/>
        <w:caps w:val="0"/>
        <w:color w:val="auto"/>
        <w:u w:val="none"/>
      </w:rPr>
    </w:lvl>
    <w:lvl w:ilvl="7">
      <w:start w:val="1"/>
      <w:numFmt w:val="lowerLetter"/>
      <w:pStyle w:val="BasicL8"/>
      <w:lvlText w:val="%8)"/>
      <w:lvlJc w:val="left"/>
      <w:pPr>
        <w:tabs>
          <w:tab w:val="num" w:pos="5760"/>
        </w:tabs>
        <w:ind w:left="5760" w:hanging="720"/>
      </w:pPr>
      <w:rPr>
        <w:rFonts w:hint="default"/>
        <w:b w:val="0"/>
        <w:i w:val="0"/>
        <w:caps w:val="0"/>
        <w:color w:val="auto"/>
        <w:u w:val="none"/>
      </w:rPr>
    </w:lvl>
    <w:lvl w:ilvl="8">
      <w:start w:val="1"/>
      <w:numFmt w:val="lowerRoman"/>
      <w:pStyle w:val="BasicL9"/>
      <w:lvlText w:val="%9)"/>
      <w:lvlJc w:val="right"/>
      <w:pPr>
        <w:tabs>
          <w:tab w:val="num" w:pos="6480"/>
        </w:tabs>
        <w:ind w:left="6480" w:hanging="576"/>
      </w:pPr>
      <w:rPr>
        <w:rFonts w:hint="default"/>
        <w:b w:val="0"/>
        <w:i w:val="0"/>
        <w:caps w:val="0"/>
        <w:color w:val="auto"/>
        <w:u w:val="none"/>
      </w:rPr>
    </w:lvl>
  </w:abstractNum>
  <w:num w:numId="1" w16cid:durableId="52658076">
    <w:abstractNumId w:val="0"/>
  </w:num>
  <w:num w:numId="2" w16cid:durableId="2023436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924-5694-9328, v. 3"/>
    <w:docVar w:name="ndGeneratedStampLocation" w:val="LastPage"/>
  </w:docVars>
  <w:rsids>
    <w:rsidRoot w:val="00F53C24"/>
    <w:rsid w:val="000C05D6"/>
    <w:rsid w:val="00104AB4"/>
    <w:rsid w:val="00117A1C"/>
    <w:rsid w:val="00166B4C"/>
    <w:rsid w:val="002344D3"/>
    <w:rsid w:val="00275160"/>
    <w:rsid w:val="002A50BA"/>
    <w:rsid w:val="002B2829"/>
    <w:rsid w:val="0030282D"/>
    <w:rsid w:val="003270DF"/>
    <w:rsid w:val="00387F0A"/>
    <w:rsid w:val="003F769F"/>
    <w:rsid w:val="00487830"/>
    <w:rsid w:val="004B7B46"/>
    <w:rsid w:val="004F1502"/>
    <w:rsid w:val="00574188"/>
    <w:rsid w:val="005E1B42"/>
    <w:rsid w:val="00710813"/>
    <w:rsid w:val="00763AFF"/>
    <w:rsid w:val="00791080"/>
    <w:rsid w:val="008D00AF"/>
    <w:rsid w:val="008D0D50"/>
    <w:rsid w:val="009249A2"/>
    <w:rsid w:val="00947855"/>
    <w:rsid w:val="00947E1D"/>
    <w:rsid w:val="009700F5"/>
    <w:rsid w:val="00A257EF"/>
    <w:rsid w:val="00A87652"/>
    <w:rsid w:val="00AD3696"/>
    <w:rsid w:val="00AD61FE"/>
    <w:rsid w:val="00AE265A"/>
    <w:rsid w:val="00B65581"/>
    <w:rsid w:val="00BE144D"/>
    <w:rsid w:val="00C063F3"/>
    <w:rsid w:val="00C17CC2"/>
    <w:rsid w:val="00C719E9"/>
    <w:rsid w:val="00C87EC3"/>
    <w:rsid w:val="00D62D9F"/>
    <w:rsid w:val="00D87D28"/>
    <w:rsid w:val="00E27D35"/>
    <w:rsid w:val="00E53AD0"/>
    <w:rsid w:val="00EB0FE8"/>
    <w:rsid w:val="00F53C24"/>
    <w:rsid w:val="00F6427C"/>
    <w:rsid w:val="00F80B61"/>
    <w:rsid w:val="00FB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084B0"/>
  <w15:chartTrackingRefBased/>
  <w15:docId w15:val="{6651D9D4-4185-459B-AB63-153F95B2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C24"/>
    <w:pPr>
      <w:spacing w:line="259" w:lineRule="auto"/>
    </w:pPr>
    <w:rPr>
      <w:kern w:val="0"/>
      <w:sz w:val="22"/>
      <w:szCs w:val="22"/>
      <w14:ligatures w14:val="none"/>
    </w:rPr>
  </w:style>
  <w:style w:type="paragraph" w:styleId="Heading1">
    <w:name w:val="heading 1"/>
    <w:basedOn w:val="Normal"/>
    <w:next w:val="Normal"/>
    <w:link w:val="Heading1Char"/>
    <w:uiPriority w:val="9"/>
    <w:qFormat/>
    <w:rsid w:val="00F53C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C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C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C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C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C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C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C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C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C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C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C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C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C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C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C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C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C24"/>
    <w:rPr>
      <w:rFonts w:eastAsiaTheme="majorEastAsia" w:cstheme="majorBidi"/>
      <w:color w:val="272727" w:themeColor="text1" w:themeTint="D8"/>
    </w:rPr>
  </w:style>
  <w:style w:type="paragraph" w:styleId="Title">
    <w:name w:val="Title"/>
    <w:basedOn w:val="Normal"/>
    <w:next w:val="Normal"/>
    <w:link w:val="TitleChar"/>
    <w:uiPriority w:val="10"/>
    <w:qFormat/>
    <w:rsid w:val="00F53C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C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C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C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C24"/>
    <w:pPr>
      <w:spacing w:before="160"/>
      <w:jc w:val="center"/>
    </w:pPr>
    <w:rPr>
      <w:i/>
      <w:iCs/>
      <w:color w:val="404040" w:themeColor="text1" w:themeTint="BF"/>
    </w:rPr>
  </w:style>
  <w:style w:type="character" w:customStyle="1" w:styleId="QuoteChar">
    <w:name w:val="Quote Char"/>
    <w:basedOn w:val="DefaultParagraphFont"/>
    <w:link w:val="Quote"/>
    <w:uiPriority w:val="29"/>
    <w:rsid w:val="00F53C24"/>
    <w:rPr>
      <w:i/>
      <w:iCs/>
      <w:color w:val="404040" w:themeColor="text1" w:themeTint="BF"/>
    </w:rPr>
  </w:style>
  <w:style w:type="paragraph" w:styleId="ListParagraph">
    <w:name w:val="List Paragraph"/>
    <w:basedOn w:val="Normal"/>
    <w:uiPriority w:val="34"/>
    <w:qFormat/>
    <w:rsid w:val="00F53C24"/>
    <w:pPr>
      <w:ind w:left="720"/>
      <w:contextualSpacing/>
    </w:pPr>
  </w:style>
  <w:style w:type="character" w:styleId="IntenseEmphasis">
    <w:name w:val="Intense Emphasis"/>
    <w:basedOn w:val="DefaultParagraphFont"/>
    <w:uiPriority w:val="21"/>
    <w:qFormat/>
    <w:rsid w:val="00F53C24"/>
    <w:rPr>
      <w:i/>
      <w:iCs/>
      <w:color w:val="0F4761" w:themeColor="accent1" w:themeShade="BF"/>
    </w:rPr>
  </w:style>
  <w:style w:type="paragraph" w:styleId="IntenseQuote">
    <w:name w:val="Intense Quote"/>
    <w:basedOn w:val="Normal"/>
    <w:next w:val="Normal"/>
    <w:link w:val="IntenseQuoteChar"/>
    <w:uiPriority w:val="30"/>
    <w:qFormat/>
    <w:rsid w:val="00F53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C24"/>
    <w:rPr>
      <w:i/>
      <w:iCs/>
      <w:color w:val="0F4761" w:themeColor="accent1" w:themeShade="BF"/>
    </w:rPr>
  </w:style>
  <w:style w:type="character" w:styleId="IntenseReference">
    <w:name w:val="Intense Reference"/>
    <w:basedOn w:val="DefaultParagraphFont"/>
    <w:uiPriority w:val="32"/>
    <w:qFormat/>
    <w:rsid w:val="00F53C24"/>
    <w:rPr>
      <w:b/>
      <w:bCs/>
      <w:smallCaps/>
      <w:color w:val="0F4761" w:themeColor="accent1" w:themeShade="BF"/>
      <w:spacing w:val="5"/>
    </w:rPr>
  </w:style>
  <w:style w:type="paragraph" w:styleId="Footer">
    <w:name w:val="footer"/>
    <w:basedOn w:val="Normal"/>
    <w:link w:val="FooterChar"/>
    <w:uiPriority w:val="99"/>
    <w:unhideWhenUsed/>
    <w:rsid w:val="00F53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C24"/>
    <w:rPr>
      <w:kern w:val="0"/>
      <w:sz w:val="22"/>
      <w:szCs w:val="22"/>
      <w14:ligatures w14:val="none"/>
    </w:rPr>
  </w:style>
  <w:style w:type="table" w:styleId="TableGrid">
    <w:name w:val="Table Grid"/>
    <w:basedOn w:val="TableNormal"/>
    <w:rsid w:val="00F53C24"/>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F53C24"/>
    <w:pPr>
      <w:autoSpaceDE w:val="0"/>
      <w:autoSpaceDN w:val="0"/>
      <w:adjustRightInd w:val="0"/>
      <w:spacing w:after="240" w:line="240" w:lineRule="auto"/>
      <w:jc w:val="both"/>
    </w:pPr>
    <w:rPr>
      <w:rFonts w:ascii="Times New Roman" w:eastAsia="Times New Roman" w:hAnsi="Times New Roman" w:cs="Times New Roman"/>
      <w:bCs/>
      <w:sz w:val="24"/>
      <w:szCs w:val="24"/>
    </w:rPr>
  </w:style>
  <w:style w:type="character" w:customStyle="1" w:styleId="BodyTextChar">
    <w:name w:val="Body Text Char"/>
    <w:basedOn w:val="DefaultParagraphFont"/>
    <w:link w:val="BodyText"/>
    <w:uiPriority w:val="99"/>
    <w:rsid w:val="00F53C24"/>
    <w:rPr>
      <w:rFonts w:ascii="Times New Roman" w:eastAsia="Times New Roman" w:hAnsi="Times New Roman" w:cs="Times New Roman"/>
      <w:bCs/>
      <w:kern w:val="0"/>
      <w14:ligatures w14:val="none"/>
    </w:rPr>
  </w:style>
  <w:style w:type="paragraph" w:styleId="CommentText">
    <w:name w:val="annotation text"/>
    <w:basedOn w:val="Normal"/>
    <w:link w:val="CommentTextChar"/>
    <w:uiPriority w:val="99"/>
    <w:unhideWhenUsed/>
    <w:rsid w:val="00F53C24"/>
    <w:pPr>
      <w:spacing w:line="240" w:lineRule="auto"/>
    </w:pPr>
    <w:rPr>
      <w:sz w:val="20"/>
      <w:szCs w:val="20"/>
    </w:rPr>
  </w:style>
  <w:style w:type="character" w:customStyle="1" w:styleId="CommentTextChar">
    <w:name w:val="Comment Text Char"/>
    <w:basedOn w:val="DefaultParagraphFont"/>
    <w:link w:val="CommentText"/>
    <w:uiPriority w:val="99"/>
    <w:rsid w:val="00F53C24"/>
    <w:rPr>
      <w:kern w:val="0"/>
      <w:sz w:val="20"/>
      <w:szCs w:val="20"/>
      <w14:ligatures w14:val="none"/>
    </w:rPr>
  </w:style>
  <w:style w:type="paragraph" w:styleId="Header">
    <w:name w:val="header"/>
    <w:basedOn w:val="Normal"/>
    <w:link w:val="HeaderChar"/>
    <w:uiPriority w:val="99"/>
    <w:unhideWhenUsed/>
    <w:rsid w:val="00F53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C24"/>
    <w:rPr>
      <w:kern w:val="0"/>
      <w:sz w:val="22"/>
      <w:szCs w:val="22"/>
      <w14:ligatures w14:val="none"/>
    </w:rPr>
  </w:style>
  <w:style w:type="paragraph" w:customStyle="1" w:styleId="Title3">
    <w:name w:val="Title 3"/>
    <w:basedOn w:val="BodyText"/>
    <w:qFormat/>
    <w:rsid w:val="00F53C24"/>
    <w:pPr>
      <w:autoSpaceDE/>
      <w:autoSpaceDN/>
      <w:adjustRightInd/>
      <w:jc w:val="center"/>
    </w:pPr>
    <w:rPr>
      <w:rFonts w:eastAsiaTheme="minorHAnsi" w:cstheme="minorBidi"/>
      <w:b/>
      <w:bCs w:val="0"/>
      <w:szCs w:val="22"/>
    </w:rPr>
  </w:style>
  <w:style w:type="paragraph" w:customStyle="1" w:styleId="Title4">
    <w:name w:val="Title 4"/>
    <w:basedOn w:val="BodyText"/>
    <w:qFormat/>
    <w:rsid w:val="00F53C24"/>
    <w:pPr>
      <w:autoSpaceDE/>
      <w:autoSpaceDN/>
      <w:adjustRightInd/>
      <w:jc w:val="center"/>
    </w:pPr>
    <w:rPr>
      <w:rFonts w:eastAsiaTheme="minorHAnsi" w:cstheme="minorBidi"/>
      <w:b/>
      <w:bCs w:val="0"/>
      <w:i/>
      <w:sz w:val="20"/>
      <w:szCs w:val="22"/>
    </w:rPr>
  </w:style>
  <w:style w:type="paragraph" w:styleId="ListBullet">
    <w:name w:val="List Bullet"/>
    <w:basedOn w:val="Normal"/>
    <w:uiPriority w:val="99"/>
    <w:unhideWhenUsed/>
    <w:rsid w:val="00F53C24"/>
    <w:pPr>
      <w:numPr>
        <w:numId w:val="1"/>
      </w:numPr>
      <w:spacing w:after="240" w:line="240" w:lineRule="auto"/>
      <w:jc w:val="both"/>
    </w:pPr>
    <w:rPr>
      <w:rFonts w:ascii="Times New Roman" w:hAnsi="Times New Roman"/>
      <w:sz w:val="20"/>
    </w:rPr>
  </w:style>
  <w:style w:type="paragraph" w:customStyle="1" w:styleId="TableHead">
    <w:name w:val="Table Head"/>
    <w:basedOn w:val="BodyText"/>
    <w:qFormat/>
    <w:rsid w:val="00F53C24"/>
    <w:pPr>
      <w:autoSpaceDE/>
      <w:autoSpaceDN/>
      <w:adjustRightInd/>
      <w:spacing w:before="120" w:after="120"/>
      <w:jc w:val="center"/>
    </w:pPr>
    <w:rPr>
      <w:rFonts w:eastAsiaTheme="minorHAnsi" w:cstheme="minorBidi"/>
      <w:b/>
      <w:bCs w:val="0"/>
      <w:sz w:val="20"/>
      <w:szCs w:val="22"/>
    </w:rPr>
  </w:style>
  <w:style w:type="paragraph" w:customStyle="1" w:styleId="TableHead2">
    <w:name w:val="Table Head 2"/>
    <w:basedOn w:val="BodyText"/>
    <w:qFormat/>
    <w:rsid w:val="00F53C24"/>
    <w:pPr>
      <w:autoSpaceDE/>
      <w:autoSpaceDN/>
      <w:adjustRightInd/>
      <w:spacing w:before="120" w:after="120"/>
      <w:jc w:val="center"/>
    </w:pPr>
    <w:rPr>
      <w:rFonts w:eastAsiaTheme="minorHAnsi" w:cstheme="minorBidi"/>
      <w:b/>
      <w:bCs w:val="0"/>
      <w:smallCaps/>
      <w:sz w:val="20"/>
      <w:szCs w:val="22"/>
    </w:rPr>
  </w:style>
  <w:style w:type="paragraph" w:customStyle="1" w:styleId="TableText">
    <w:name w:val="Table Text"/>
    <w:basedOn w:val="BodyText"/>
    <w:qFormat/>
    <w:rsid w:val="00F53C24"/>
    <w:pPr>
      <w:autoSpaceDE/>
      <w:autoSpaceDN/>
      <w:adjustRightInd/>
      <w:spacing w:before="120" w:after="120"/>
    </w:pPr>
    <w:rPr>
      <w:rFonts w:eastAsiaTheme="minorHAnsi" w:cstheme="minorBidi"/>
      <w:bCs w:val="0"/>
      <w:sz w:val="20"/>
      <w:szCs w:val="22"/>
    </w:rPr>
  </w:style>
  <w:style w:type="paragraph" w:customStyle="1" w:styleId="Title5">
    <w:name w:val="Title 5"/>
    <w:basedOn w:val="BodyText"/>
    <w:qFormat/>
    <w:rsid w:val="00F53C24"/>
    <w:pPr>
      <w:autoSpaceDE/>
      <w:autoSpaceDN/>
      <w:adjustRightInd/>
      <w:jc w:val="center"/>
    </w:pPr>
    <w:rPr>
      <w:rFonts w:ascii="Arial Black" w:eastAsiaTheme="minorHAnsi" w:hAnsi="Arial Black" w:cstheme="minorBidi"/>
      <w:b/>
      <w:bCs w:val="0"/>
      <w:smallCaps/>
      <w:sz w:val="20"/>
      <w:szCs w:val="22"/>
    </w:rPr>
  </w:style>
  <w:style w:type="paragraph" w:customStyle="1" w:styleId="BasicL1">
    <w:name w:val="Basic_L1"/>
    <w:basedOn w:val="Normal"/>
    <w:next w:val="BodyText"/>
    <w:link w:val="BasicL1Char"/>
    <w:rsid w:val="00F53C24"/>
    <w:pPr>
      <w:numPr>
        <w:numId w:val="2"/>
      </w:numPr>
      <w:pBdr>
        <w:top w:val="single" w:sz="4" w:space="3" w:color="auto"/>
        <w:left w:val="single" w:sz="4" w:space="3" w:color="auto"/>
        <w:bottom w:val="single" w:sz="4" w:space="3" w:color="auto"/>
        <w:right w:val="single" w:sz="4" w:space="3" w:color="auto"/>
      </w:pBdr>
      <w:shd w:val="clear" w:color="auto" w:fill="000000" w:themeFill="text1"/>
      <w:spacing w:after="120" w:line="240" w:lineRule="auto"/>
      <w:jc w:val="both"/>
      <w:outlineLvl w:val="0"/>
    </w:pPr>
    <w:rPr>
      <w:rFonts w:ascii="Arial Black" w:eastAsia="Times New Roman" w:hAnsi="Arial Black" w:cs="Times New Roman"/>
      <w:b/>
      <w:sz w:val="20"/>
      <w:szCs w:val="20"/>
    </w:rPr>
  </w:style>
  <w:style w:type="character" w:customStyle="1" w:styleId="BasicL1Char">
    <w:name w:val="Basic_L1 Char"/>
    <w:basedOn w:val="BodyTextChar"/>
    <w:link w:val="BasicL1"/>
    <w:rsid w:val="00F53C24"/>
    <w:rPr>
      <w:rFonts w:ascii="Arial Black" w:eastAsia="Times New Roman" w:hAnsi="Arial Black" w:cs="Times New Roman"/>
      <w:b/>
      <w:bCs w:val="0"/>
      <w:kern w:val="0"/>
      <w:sz w:val="20"/>
      <w:szCs w:val="20"/>
      <w:shd w:val="clear" w:color="auto" w:fill="000000" w:themeFill="text1"/>
      <w14:ligatures w14:val="none"/>
    </w:rPr>
  </w:style>
  <w:style w:type="paragraph" w:customStyle="1" w:styleId="BasicL2">
    <w:name w:val="Basic_L2"/>
    <w:basedOn w:val="BasicL1"/>
    <w:next w:val="BodyText"/>
    <w:rsid w:val="00F53C24"/>
    <w:pPr>
      <w:numPr>
        <w:ilvl w:val="1"/>
      </w:numPr>
      <w:pBdr>
        <w:top w:val="none" w:sz="0" w:space="0" w:color="auto"/>
        <w:left w:val="none" w:sz="0" w:space="0" w:color="auto"/>
        <w:bottom w:val="none" w:sz="0" w:space="0" w:color="auto"/>
        <w:right w:val="none" w:sz="0" w:space="0" w:color="auto"/>
      </w:pBdr>
      <w:shd w:val="clear" w:color="auto" w:fill="auto"/>
      <w:tabs>
        <w:tab w:val="clear" w:pos="1080"/>
        <w:tab w:val="num" w:pos="360"/>
      </w:tabs>
      <w:spacing w:after="240"/>
      <w:ind w:left="360" w:firstLine="0"/>
      <w:outlineLvl w:val="1"/>
    </w:pPr>
    <w:rPr>
      <w:rFonts w:ascii="Times New Roman" w:hAnsi="Times New Roman"/>
      <w:b w:val="0"/>
    </w:rPr>
  </w:style>
  <w:style w:type="paragraph" w:customStyle="1" w:styleId="BasicL3">
    <w:name w:val="Basic_L3"/>
    <w:basedOn w:val="BasicL2"/>
    <w:next w:val="BodyText"/>
    <w:rsid w:val="00F53C24"/>
    <w:pPr>
      <w:numPr>
        <w:ilvl w:val="2"/>
      </w:numPr>
      <w:tabs>
        <w:tab w:val="clear" w:pos="2160"/>
        <w:tab w:val="num" w:pos="360"/>
      </w:tabs>
      <w:ind w:left="360" w:hanging="360"/>
      <w:outlineLvl w:val="2"/>
    </w:pPr>
  </w:style>
  <w:style w:type="paragraph" w:customStyle="1" w:styleId="BasicL4">
    <w:name w:val="Basic_L4"/>
    <w:basedOn w:val="BasicL3"/>
    <w:next w:val="BodyText"/>
    <w:rsid w:val="00F53C24"/>
    <w:pPr>
      <w:numPr>
        <w:ilvl w:val="3"/>
      </w:numPr>
      <w:tabs>
        <w:tab w:val="clear" w:pos="2880"/>
        <w:tab w:val="num" w:pos="360"/>
      </w:tabs>
      <w:ind w:left="360" w:hanging="360"/>
      <w:outlineLvl w:val="3"/>
    </w:pPr>
  </w:style>
  <w:style w:type="paragraph" w:customStyle="1" w:styleId="BasicL5">
    <w:name w:val="Basic_L5"/>
    <w:basedOn w:val="BasicL4"/>
    <w:next w:val="BodyText"/>
    <w:rsid w:val="00F53C24"/>
    <w:pPr>
      <w:numPr>
        <w:ilvl w:val="4"/>
      </w:numPr>
      <w:tabs>
        <w:tab w:val="clear" w:pos="3600"/>
        <w:tab w:val="num" w:pos="360"/>
      </w:tabs>
      <w:ind w:left="360" w:hanging="360"/>
      <w:outlineLvl w:val="4"/>
    </w:pPr>
  </w:style>
  <w:style w:type="paragraph" w:customStyle="1" w:styleId="BasicL6">
    <w:name w:val="Basic_L6"/>
    <w:basedOn w:val="BasicL5"/>
    <w:next w:val="BodyText"/>
    <w:rsid w:val="00F53C24"/>
    <w:pPr>
      <w:numPr>
        <w:ilvl w:val="5"/>
      </w:numPr>
      <w:tabs>
        <w:tab w:val="clear" w:pos="4320"/>
        <w:tab w:val="num" w:pos="360"/>
      </w:tabs>
      <w:ind w:left="360" w:hanging="360"/>
      <w:outlineLvl w:val="5"/>
    </w:pPr>
  </w:style>
  <w:style w:type="paragraph" w:customStyle="1" w:styleId="BasicL7">
    <w:name w:val="Basic_L7"/>
    <w:basedOn w:val="BasicL6"/>
    <w:next w:val="BodyText"/>
    <w:rsid w:val="00F53C24"/>
    <w:pPr>
      <w:numPr>
        <w:ilvl w:val="6"/>
      </w:numPr>
      <w:tabs>
        <w:tab w:val="clear" w:pos="5040"/>
        <w:tab w:val="num" w:pos="360"/>
      </w:tabs>
      <w:ind w:left="360" w:hanging="360"/>
      <w:outlineLvl w:val="6"/>
    </w:pPr>
  </w:style>
  <w:style w:type="paragraph" w:customStyle="1" w:styleId="BasicL8">
    <w:name w:val="Basic_L8"/>
    <w:basedOn w:val="BasicL7"/>
    <w:next w:val="BodyText"/>
    <w:rsid w:val="00F53C24"/>
    <w:pPr>
      <w:numPr>
        <w:ilvl w:val="7"/>
      </w:numPr>
      <w:tabs>
        <w:tab w:val="clear" w:pos="5760"/>
        <w:tab w:val="num" w:pos="360"/>
      </w:tabs>
      <w:ind w:left="360" w:hanging="360"/>
      <w:outlineLvl w:val="7"/>
    </w:pPr>
  </w:style>
  <w:style w:type="paragraph" w:customStyle="1" w:styleId="BasicL9">
    <w:name w:val="Basic_L9"/>
    <w:basedOn w:val="BasicL8"/>
    <w:next w:val="BodyText"/>
    <w:rsid w:val="00F53C24"/>
    <w:pPr>
      <w:numPr>
        <w:ilvl w:val="8"/>
      </w:numPr>
      <w:tabs>
        <w:tab w:val="clear" w:pos="6480"/>
        <w:tab w:val="num" w:pos="360"/>
      </w:tabs>
      <w:ind w:left="360" w:hanging="360"/>
      <w:outlineLvl w:val="8"/>
    </w:pPr>
  </w:style>
  <w:style w:type="paragraph" w:customStyle="1" w:styleId="Address">
    <w:name w:val="Address"/>
    <w:basedOn w:val="Normal"/>
    <w:qFormat/>
    <w:rsid w:val="00F53C24"/>
    <w:pPr>
      <w:spacing w:after="240" w:line="240" w:lineRule="auto"/>
      <w:jc w:val="center"/>
    </w:pPr>
    <w:rPr>
      <w:rFonts w:ascii="Times New Roman" w:hAnsi="Times New Roman"/>
      <w:sz w:val="20"/>
    </w:rPr>
  </w:style>
  <w:style w:type="paragraph" w:customStyle="1" w:styleId="TableHead3">
    <w:name w:val="Table Head 3"/>
    <w:basedOn w:val="BodyText"/>
    <w:qFormat/>
    <w:rsid w:val="00F53C24"/>
    <w:pPr>
      <w:autoSpaceDE/>
      <w:autoSpaceDN/>
      <w:adjustRightInd/>
      <w:spacing w:before="40" w:after="40"/>
      <w:jc w:val="center"/>
    </w:pPr>
    <w:rPr>
      <w:rFonts w:eastAsiaTheme="minorHAnsi" w:cstheme="minorBidi"/>
      <w:b/>
      <w:bCs w:val="0"/>
      <w:sz w:val="20"/>
      <w:szCs w:val="22"/>
    </w:rPr>
  </w:style>
  <w:style w:type="character" w:styleId="Hyperlink">
    <w:name w:val="Hyperlink"/>
    <w:basedOn w:val="DefaultParagraphFont"/>
    <w:uiPriority w:val="99"/>
    <w:unhideWhenUsed/>
    <w:rsid w:val="00F53C24"/>
    <w:rPr>
      <w:color w:val="467886" w:themeColor="hyperlink"/>
      <w:u w:val="single"/>
    </w:rPr>
  </w:style>
  <w:style w:type="character" w:customStyle="1" w:styleId="fontstyle01">
    <w:name w:val="fontstyle01"/>
    <w:basedOn w:val="DefaultParagraphFont"/>
    <w:rsid w:val="00F53C2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F53C24"/>
    <w:rPr>
      <w:rFonts w:ascii="TimesNewRomanPSMT" w:hAnsi="TimesNewRomanPSMT" w:hint="default"/>
      <w:b w:val="0"/>
      <w:bCs w:val="0"/>
      <w:i w:val="0"/>
      <w:iCs w:val="0"/>
      <w:color w:val="000000"/>
      <w:sz w:val="24"/>
      <w:szCs w:val="24"/>
    </w:rPr>
  </w:style>
  <w:style w:type="character" w:customStyle="1" w:styleId="normaltextrun">
    <w:name w:val="normaltextrun"/>
    <w:basedOn w:val="DefaultParagraphFont"/>
    <w:rsid w:val="00F53C24"/>
  </w:style>
  <w:style w:type="character" w:customStyle="1" w:styleId="eop">
    <w:name w:val="eop"/>
    <w:basedOn w:val="DefaultParagraphFont"/>
    <w:rsid w:val="00F53C24"/>
  </w:style>
  <w:style w:type="paragraph" w:customStyle="1" w:styleId="paragraph">
    <w:name w:val="paragraph"/>
    <w:basedOn w:val="Normal"/>
    <w:rsid w:val="00F53C2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F53C2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7A1C"/>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81863-FC82-401B-8420-3BA2F995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3277</Words>
  <Characters>18684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Delgado</dc:creator>
  <cp:keywords/>
  <dc:description/>
  <cp:lastModifiedBy>Jessica Delgado</cp:lastModifiedBy>
  <cp:revision>2</cp:revision>
  <dcterms:created xsi:type="dcterms:W3CDTF">2025-07-25T22:55:00Z</dcterms:created>
  <dcterms:modified xsi:type="dcterms:W3CDTF">2025-07-25T22:55:00Z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ec8aae-5a08-43f8-b819-bbaf1ec51ec4_Enabled">
    <vt:lpwstr>true</vt:lpwstr>
  </property>
  <property fmtid="{D5CDD505-2E9C-101B-9397-08002B2CF9AE}" pid="3" name="MSIP_Label_2aec8aae-5a08-43f8-b819-bbaf1ec51ec4_SetDate">
    <vt:lpwstr>2025-06-25T19:22:40Z</vt:lpwstr>
  </property>
  <property fmtid="{D5CDD505-2E9C-101B-9397-08002B2CF9AE}" pid="4" name="MSIP_Label_2aec8aae-5a08-43f8-b819-bbaf1ec51ec4_Method">
    <vt:lpwstr>Standard</vt:lpwstr>
  </property>
  <property fmtid="{D5CDD505-2E9C-101B-9397-08002B2CF9AE}" pid="5" name="MSIP_Label_2aec8aae-5a08-43f8-b819-bbaf1ec51ec4_Name">
    <vt:lpwstr>Confidential</vt:lpwstr>
  </property>
  <property fmtid="{D5CDD505-2E9C-101B-9397-08002B2CF9AE}" pid="6" name="MSIP_Label_2aec8aae-5a08-43f8-b819-bbaf1ec51ec4_SiteId">
    <vt:lpwstr>6ab77482-4dda-43b3-9e50-82db3e426c2c</vt:lpwstr>
  </property>
  <property fmtid="{D5CDD505-2E9C-101B-9397-08002B2CF9AE}" pid="7" name="MSIP_Label_2aec8aae-5a08-43f8-b819-bbaf1ec51ec4_ActionId">
    <vt:lpwstr>9b8a188a-f0ff-4fa2-bde3-bb218e4bd451</vt:lpwstr>
  </property>
  <property fmtid="{D5CDD505-2E9C-101B-9397-08002B2CF9AE}" pid="8" name="MSIP_Label_2aec8aae-5a08-43f8-b819-bbaf1ec51ec4_ContentBits">
    <vt:lpwstr>0</vt:lpwstr>
  </property>
  <property fmtid="{D5CDD505-2E9C-101B-9397-08002B2CF9AE}" pid="9" name="MSIP_Label_2aec8aae-5a08-43f8-b819-bbaf1ec51ec4_Tag">
    <vt:lpwstr>10, 1, 2, 1</vt:lpwstr>
  </property>
</Properties>
</file>