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EE33" w14:textId="5CBDC22D" w:rsidR="001B2DEB" w:rsidRPr="00FA4C17" w:rsidRDefault="00593F7B" w:rsidP="00FA4C17">
      <w:pPr>
        <w:pStyle w:val="Heading1"/>
      </w:pPr>
      <w:r w:rsidRPr="00FA4C17">
        <w:t>Geheimhoudingsovereenkomst</w:t>
      </w:r>
    </w:p>
    <w:p w14:paraId="4E9B7F44" w14:textId="414225FC" w:rsidR="002E4634" w:rsidRDefault="00593F7B" w:rsidP="002E4634">
      <w:pPr>
        <w:pStyle w:val="Tussenkop"/>
      </w:pPr>
      <w:r w:rsidRPr="00593F7B">
        <w:t>TUSSEN</w:t>
      </w:r>
      <w:r w:rsidR="002E4634">
        <w:t xml:space="preserve"> </w:t>
      </w:r>
      <w:proofErr w:type="spellStart"/>
      <w:r w:rsidRPr="00593F7B">
        <w:t>Irixs</w:t>
      </w:r>
      <w:proofErr w:type="spellEnd"/>
      <w:r w:rsidRPr="00593F7B">
        <w:t xml:space="preserve"> B.V.</w:t>
      </w:r>
      <w:r w:rsidR="002E4634">
        <w:t xml:space="preserve"> </w:t>
      </w:r>
      <w:r w:rsidRPr="00593F7B">
        <w:t>en</w:t>
      </w:r>
      <w:r w:rsidR="002E4634">
        <w:t xml:space="preserve"> </w:t>
      </w:r>
      <w:r w:rsidR="0044343B" w:rsidRPr="0044343B">
        <w:rPr>
          <w:highlight w:val="yellow"/>
        </w:rPr>
        <w:t>[NAAM ORGANISATIE]</w:t>
      </w:r>
    </w:p>
    <w:p w14:paraId="5DAB2A36" w14:textId="0D71623D" w:rsidR="00593F7B" w:rsidRPr="00313F57" w:rsidRDefault="00593F7B" w:rsidP="00030D8B">
      <w:pPr>
        <w:pStyle w:val="Heading3"/>
        <w:rPr>
          <w:color w:val="143A84"/>
          <w:kern w:val="20"/>
        </w:rPr>
      </w:pPr>
      <w:r w:rsidRPr="00C20A26">
        <w:t>DEZE OVEREENKOMST wordt gesloten TUSSEN: </w:t>
      </w:r>
    </w:p>
    <w:p w14:paraId="0A7F3B7A" w14:textId="0FE38DCF" w:rsidR="00593F7B" w:rsidRPr="003F69F6" w:rsidRDefault="00593F7B" w:rsidP="00D52C39">
      <w:pPr>
        <w:pStyle w:val="ListNumber"/>
      </w:pPr>
      <w:proofErr w:type="spellStart"/>
      <w:r w:rsidRPr="003F69F6">
        <w:t>Irixs</w:t>
      </w:r>
      <w:proofErr w:type="spellEnd"/>
      <w:r w:rsidRPr="003F69F6">
        <w:t xml:space="preserve"> B.V., gevestigd op de Vonderweg 46a, 7468DC Enter, Nederland, geregistreerd bij de kamer van koophandel onder nummer: 58051139 en (indien van toepassing) een van haar dochterondernemingen (hierna te noemen "</w:t>
      </w:r>
      <w:proofErr w:type="spellStart"/>
      <w:r w:rsidRPr="00E226E7">
        <w:rPr>
          <w:b/>
          <w:bCs/>
        </w:rPr>
        <w:t>Irixs</w:t>
      </w:r>
      <w:proofErr w:type="spellEnd"/>
      <w:r w:rsidRPr="003F69F6">
        <w:t>") ten deze rechtsgeldig vertegenwoordigd door</w:t>
      </w:r>
      <w:r w:rsidR="00400A7C" w:rsidRPr="003F69F6">
        <w:t xml:space="preserve"> M. Pool</w:t>
      </w:r>
      <w:r w:rsidRPr="003F69F6">
        <w:t xml:space="preserve">, </w:t>
      </w:r>
      <w:r w:rsidR="00400A7C" w:rsidRPr="003F69F6">
        <w:t>CFO</w:t>
      </w:r>
      <w:r w:rsidRPr="003F69F6">
        <w:t>; en </w:t>
      </w:r>
    </w:p>
    <w:p w14:paraId="4E197356" w14:textId="3F5E2069" w:rsidR="00593F7B" w:rsidRPr="00593F7B" w:rsidRDefault="0044343B" w:rsidP="00D52C39">
      <w:pPr>
        <w:pStyle w:val="ListNumber"/>
      </w:pPr>
      <w:r w:rsidRPr="0044343B">
        <w:rPr>
          <w:highlight w:val="yellow"/>
        </w:rPr>
        <w:t>[NAAM ORGANISATIE]</w:t>
      </w:r>
      <w:r w:rsidR="00593F7B" w:rsidRPr="00593F7B">
        <w:t xml:space="preserve">, gevestigd te </w:t>
      </w:r>
      <w:r w:rsidRPr="0044343B">
        <w:rPr>
          <w:highlight w:val="yellow"/>
        </w:rPr>
        <w:t>[ADRES, POSTCODE, PLAATS</w:t>
      </w:r>
      <w:r>
        <w:rPr>
          <w:highlight w:val="yellow"/>
        </w:rPr>
        <w:t>, LAND</w:t>
      </w:r>
      <w:r w:rsidRPr="0044343B">
        <w:rPr>
          <w:highlight w:val="yellow"/>
        </w:rPr>
        <w:t>]</w:t>
      </w:r>
      <w:r w:rsidR="003E1FA9" w:rsidRPr="0044343B">
        <w:t>,</w:t>
      </w:r>
      <w:r w:rsidR="00593F7B" w:rsidRPr="00593F7B">
        <w:t xml:space="preserve"> geregistreerd bij de kamer van koophandel onder nummer: </w:t>
      </w:r>
      <w:r w:rsidRPr="0044343B">
        <w:rPr>
          <w:highlight w:val="yellow"/>
        </w:rPr>
        <w:t>[KvK NUMMER]</w:t>
      </w:r>
      <w:r w:rsidR="00593F7B" w:rsidRPr="00593F7B">
        <w:t xml:space="preserve"> en (indien van toepassing) ieder van haar dochterondernemingen (hierna te noemen "</w:t>
      </w:r>
      <w:r w:rsidRPr="0044343B">
        <w:rPr>
          <w:b/>
          <w:highlight w:val="yellow"/>
        </w:rPr>
        <w:t>[NAAM ORGANISATIE]</w:t>
      </w:r>
      <w:r w:rsidR="00593F7B" w:rsidRPr="00593F7B">
        <w:t>"), ten deze rechtsgeldig vertegenwoordigd door</w:t>
      </w:r>
      <w:r w:rsidR="003E1FA9">
        <w:t xml:space="preserve"> </w:t>
      </w:r>
      <w:r w:rsidRPr="0044343B">
        <w:rPr>
          <w:highlight w:val="yellow"/>
        </w:rPr>
        <w:t>[NAAM]</w:t>
      </w:r>
      <w:r w:rsidR="003E1FA9" w:rsidRPr="0044343B">
        <w:t>,</w:t>
      </w:r>
      <w:r w:rsidR="003E1FA9">
        <w:t xml:space="preserve"> </w:t>
      </w:r>
      <w:r w:rsidRPr="0044343B">
        <w:rPr>
          <w:highlight w:val="yellow"/>
        </w:rPr>
        <w:t>[FUNCTIE]</w:t>
      </w:r>
      <w:r w:rsidR="003E1FA9" w:rsidRPr="0044343B">
        <w:t>.</w:t>
      </w:r>
    </w:p>
    <w:p w14:paraId="2745E52B" w14:textId="77777777" w:rsidR="008A1E1A" w:rsidRDefault="00593F7B" w:rsidP="00DD2768">
      <w:pPr>
        <w:pStyle w:val="BodyText"/>
      </w:pPr>
      <w:r w:rsidRPr="00593F7B">
        <w:t>(</w:t>
      </w:r>
      <w:proofErr w:type="gramStart"/>
      <w:r w:rsidRPr="00593F7B">
        <w:t>gezamenlijk</w:t>
      </w:r>
      <w:proofErr w:type="gramEnd"/>
      <w:r w:rsidRPr="00593F7B">
        <w:t> “</w:t>
      </w:r>
      <w:r w:rsidRPr="000D345D">
        <w:rPr>
          <w:b/>
        </w:rPr>
        <w:t>Partijen</w:t>
      </w:r>
      <w:r w:rsidRPr="00593F7B">
        <w:t>” genoemd, en afzonderlijk als een “</w:t>
      </w:r>
      <w:r w:rsidRPr="000D345D">
        <w:rPr>
          <w:b/>
        </w:rPr>
        <w:t>Partij</w:t>
      </w:r>
      <w:r w:rsidRPr="00593F7B">
        <w:t>”). </w:t>
      </w:r>
    </w:p>
    <w:p w14:paraId="463B68B3" w14:textId="70D77C46" w:rsidR="00593F7B" w:rsidRPr="00C20A26" w:rsidRDefault="00593F7B" w:rsidP="00030D8B">
      <w:pPr>
        <w:pStyle w:val="Heading3"/>
      </w:pPr>
      <w:r w:rsidRPr="00C20A26">
        <w:t>WAAR: </w:t>
      </w:r>
    </w:p>
    <w:p w14:paraId="257240A3" w14:textId="7A8FC9E5" w:rsidR="00761E61" w:rsidRPr="00E54B2C" w:rsidRDefault="00C53A85" w:rsidP="00D52C39">
      <w:pPr>
        <w:pStyle w:val="LijstA"/>
      </w:pPr>
      <w:r>
        <w:t>Partijen wensen samen te werken</w:t>
      </w:r>
      <w:r w:rsidR="0097203E">
        <w:t xml:space="preserve"> </w:t>
      </w:r>
      <w:r w:rsidR="0097203E" w:rsidRPr="004B7C19">
        <w:t xml:space="preserve">en </w:t>
      </w:r>
      <w:r w:rsidR="003D08D6" w:rsidRPr="003D08D6">
        <w:rPr>
          <w:b/>
          <w:bCs/>
          <w:highlight w:val="yellow"/>
        </w:rPr>
        <w:t>KIES EEN DOELSTELLING</w:t>
      </w:r>
      <w:r w:rsidR="003D08D6">
        <w:rPr>
          <w:b/>
          <w:bCs/>
          <w:highlight w:val="yellow"/>
        </w:rPr>
        <w:t>, BIJVOORBEELD</w:t>
      </w:r>
      <w:r w:rsidR="003D08D6" w:rsidRPr="003D08D6">
        <w:rPr>
          <w:b/>
          <w:bCs/>
          <w:highlight w:val="yellow"/>
        </w:rPr>
        <w:t>:</w:t>
      </w:r>
      <w:r w:rsidR="003D08D6">
        <w:rPr>
          <w:b/>
          <w:bCs/>
        </w:rPr>
        <w:t xml:space="preserve"> </w:t>
      </w:r>
      <w:r w:rsidR="00873A4C" w:rsidRPr="004B7C19">
        <w:rPr>
          <w:highlight w:val="yellow"/>
        </w:rPr>
        <w:t>[</w:t>
      </w:r>
      <w:r w:rsidR="007F42AD">
        <w:rPr>
          <w:highlight w:val="yellow"/>
        </w:rPr>
        <w:t>gaan</w:t>
      </w:r>
      <w:r w:rsidR="0097203E" w:rsidRPr="004B7C19">
        <w:rPr>
          <w:highlight w:val="yellow"/>
        </w:rPr>
        <w:t xml:space="preserve"> hier</w:t>
      </w:r>
      <w:r w:rsidR="007F42AD">
        <w:rPr>
          <w:highlight w:val="yellow"/>
        </w:rPr>
        <w:t>over</w:t>
      </w:r>
      <w:r w:rsidR="0097203E" w:rsidRPr="004B7C19">
        <w:rPr>
          <w:highlight w:val="yellow"/>
        </w:rPr>
        <w:t xml:space="preserve"> met elkaar in gesprek</w:t>
      </w:r>
      <w:proofErr w:type="gramStart"/>
      <w:r w:rsidR="00873A4C" w:rsidRPr="004B7C19">
        <w:rPr>
          <w:highlight w:val="yellow"/>
        </w:rPr>
        <w:t>]</w:t>
      </w:r>
      <w:r w:rsidR="0097203E" w:rsidRPr="004B7C19">
        <w:rPr>
          <w:highlight w:val="yellow"/>
        </w:rPr>
        <w:t xml:space="preserve"> </w:t>
      </w:r>
      <w:r w:rsidR="00465A54" w:rsidRPr="004B7C19">
        <w:rPr>
          <w:highlight w:val="yellow"/>
        </w:rPr>
        <w:t>/</w:t>
      </w:r>
      <w:proofErr w:type="gramEnd"/>
      <w:r w:rsidR="00465A54" w:rsidRPr="004B7C19">
        <w:rPr>
          <w:highlight w:val="yellow"/>
        </w:rPr>
        <w:t xml:space="preserve"> [</w:t>
      </w:r>
      <w:r w:rsidR="0097203E" w:rsidRPr="004B7C19">
        <w:rPr>
          <w:highlight w:val="yellow"/>
        </w:rPr>
        <w:t>hebben deze vastgelegd in de overeenkomst</w:t>
      </w:r>
      <w:r w:rsidR="00761E61" w:rsidRPr="004B7C19">
        <w:rPr>
          <w:highlight w:val="yellow"/>
        </w:rPr>
        <w:t xml:space="preserve"> of o</w:t>
      </w:r>
      <w:r w:rsidR="0097203E" w:rsidRPr="004B7C19">
        <w:rPr>
          <w:highlight w:val="yellow"/>
        </w:rPr>
        <w:t>p</w:t>
      </w:r>
      <w:r w:rsidR="00761E61" w:rsidRPr="004B7C19">
        <w:rPr>
          <w:highlight w:val="yellow"/>
        </w:rPr>
        <w:t xml:space="preserve">dracht </w:t>
      </w:r>
      <w:r w:rsidR="003C1F38" w:rsidRPr="004B7C19">
        <w:rPr>
          <w:highlight w:val="yellow"/>
        </w:rPr>
        <w:t>met referentie</w:t>
      </w:r>
      <w:r w:rsidRPr="004B7C19">
        <w:t xml:space="preserve"> </w:t>
      </w:r>
      <w:r w:rsidR="003E1FA9" w:rsidRPr="004B7C19">
        <w:rPr>
          <w:highlight w:val="yellow"/>
        </w:rPr>
        <w:t>“</w:t>
      </w:r>
      <w:r w:rsidR="00465A54" w:rsidRPr="004B7C19">
        <w:rPr>
          <w:highlight w:val="yellow"/>
        </w:rPr>
        <w:t>[</w:t>
      </w:r>
      <w:r w:rsidR="00BE1507" w:rsidRPr="004B7C19">
        <w:rPr>
          <w:highlight w:val="yellow"/>
        </w:rPr>
        <w:t>REFERENTIENUMMER]</w:t>
      </w:r>
      <w:r w:rsidR="003E1FA9" w:rsidRPr="004B7C19">
        <w:rPr>
          <w:highlight w:val="yellow"/>
        </w:rPr>
        <w:t>”</w:t>
      </w:r>
      <w:r w:rsidRPr="004B7C19">
        <w:rPr>
          <w:highlight w:val="yellow"/>
        </w:rPr>
        <w:t xml:space="preserve"> </w:t>
      </w:r>
      <w:r w:rsidR="00BE1507" w:rsidRPr="004B7C19">
        <w:rPr>
          <w:highlight w:val="yellow"/>
        </w:rPr>
        <w:t>[DATUM]</w:t>
      </w:r>
      <w:proofErr w:type="gramStart"/>
      <w:r w:rsidR="00465A54" w:rsidRPr="003D08D6">
        <w:rPr>
          <w:highlight w:val="yellow"/>
        </w:rPr>
        <w:t>]</w:t>
      </w:r>
      <w:r w:rsidR="003D08D6" w:rsidRPr="003D08D6">
        <w:rPr>
          <w:highlight w:val="yellow"/>
        </w:rPr>
        <w:t xml:space="preserve"> /</w:t>
      </w:r>
      <w:proofErr w:type="gramEnd"/>
      <w:r w:rsidR="003D08D6" w:rsidRPr="003D08D6">
        <w:rPr>
          <w:highlight w:val="yellow"/>
        </w:rPr>
        <w:t xml:space="preserve"> [Andere omschrijving van de doelstelling]</w:t>
      </w:r>
      <w:r w:rsidR="00976A0F">
        <w:t xml:space="preserve"> (“</w:t>
      </w:r>
      <w:r w:rsidR="00976A0F" w:rsidRPr="00976A0F">
        <w:rPr>
          <w:b/>
          <w:bCs/>
        </w:rPr>
        <w:t>Doelstelling</w:t>
      </w:r>
      <w:r w:rsidR="00976A0F">
        <w:t>”)</w:t>
      </w:r>
      <w:r w:rsidRPr="003E1FA9">
        <w:t>.</w:t>
      </w:r>
      <w:r>
        <w:t xml:space="preserve"> </w:t>
      </w:r>
      <w:r>
        <w:br/>
      </w:r>
    </w:p>
    <w:p w14:paraId="68861016" w14:textId="41398F88" w:rsidR="00C53A85" w:rsidRDefault="00C53A85" w:rsidP="008A7E6F">
      <w:pPr>
        <w:pStyle w:val="LijstA"/>
      </w:pPr>
      <w:r w:rsidRPr="006A29F7">
        <w:t>Voor de uitvoering van de overeenkomst kunnen Partijen bepaalde vertrouwelijke en bedrijfseigen informatie aan de andere Partij bekendmaken. De partijen erkennen de verplichting om elkaars vertrouwelijke en bedrijfseigen informatie vertrouwelijk te houden. </w:t>
      </w:r>
    </w:p>
    <w:p w14:paraId="60D7393F" w14:textId="1EF2FAA0" w:rsidR="00593F7B" w:rsidRPr="00C20A26" w:rsidRDefault="00593F7B" w:rsidP="00030D8B">
      <w:pPr>
        <w:pStyle w:val="Heading3"/>
      </w:pPr>
      <w:r w:rsidRPr="00C20A26">
        <w:t>DAAROM, met inachtneming van de hierin opgenomen wederzijdse beloften en afspraken, IS HET VOLGENDE OVEREENGEKOMEN: </w:t>
      </w:r>
    </w:p>
    <w:p w14:paraId="3BBC020D" w14:textId="33D4F06D" w:rsidR="00593F7B" w:rsidRPr="00593F7B" w:rsidRDefault="00593F7B" w:rsidP="00FA4C17">
      <w:pPr>
        <w:pStyle w:val="Art1"/>
      </w:pPr>
      <w:r w:rsidRPr="00447F31">
        <w:t>Definities</w:t>
      </w:r>
      <w:r w:rsidRPr="00593F7B">
        <w:t> </w:t>
      </w:r>
    </w:p>
    <w:p w14:paraId="784FD037" w14:textId="71DC6AC2" w:rsidR="00DD2768" w:rsidRDefault="00593F7B" w:rsidP="00447F31">
      <w:pPr>
        <w:pStyle w:val="Art2"/>
      </w:pPr>
      <w:r w:rsidRPr="00447F31">
        <w:rPr>
          <w:b/>
          <w:bCs/>
        </w:rPr>
        <w:t>Gelieerde Partij</w:t>
      </w:r>
      <w:r w:rsidRPr="00C12560">
        <w:t>:</w:t>
      </w:r>
      <w:r w:rsidRPr="00593F7B">
        <w:t xml:space="preserve"> een onderneming of </w:t>
      </w:r>
      <w:r w:rsidRPr="000E33B3">
        <w:t>persoon</w:t>
      </w:r>
      <w:r w:rsidRPr="00593F7B">
        <w:t xml:space="preserve"> die direct of indirect verbonden is met een van de partijen. </w:t>
      </w:r>
    </w:p>
    <w:p w14:paraId="72A88C9A" w14:textId="650A0882" w:rsidR="00DD2768" w:rsidRPr="006E7934" w:rsidRDefault="00593F7B" w:rsidP="00447F31">
      <w:pPr>
        <w:pStyle w:val="Art2"/>
      </w:pPr>
      <w:r w:rsidRPr="00447F31">
        <w:rPr>
          <w:b/>
          <w:bCs/>
        </w:rPr>
        <w:t>Vertrouwelijke Informatie</w:t>
      </w:r>
      <w:r w:rsidRPr="006E7934">
        <w:t>: betekent alle zakelijke en technische informatie, behalve Vrijgestelde informatie (zoals hieronder gedefinieerd), in welke vorm dan ook (grafisch, schriftelijk, mondeling, digitaal of anderszins) die  </w:t>
      </w:r>
    </w:p>
    <w:p w14:paraId="1AF6151F" w14:textId="492AFFE3" w:rsidR="00DD2768" w:rsidRDefault="00593F7B" w:rsidP="00447F31">
      <w:pPr>
        <w:pStyle w:val="ListBullet"/>
        <w:numPr>
          <w:ilvl w:val="0"/>
          <w:numId w:val="35"/>
        </w:numPr>
      </w:pPr>
      <w:proofErr w:type="gramStart"/>
      <w:r w:rsidRPr="00593F7B">
        <w:t>door</w:t>
      </w:r>
      <w:proofErr w:type="gramEnd"/>
      <w:r w:rsidRPr="00593F7B">
        <w:t xml:space="preserve"> de Bekendmakende Partij aan de ontvanger wordt verstrekt (schriftelijk, elektronisch, visueel, mondeling of anderszins) </w:t>
      </w:r>
    </w:p>
    <w:p w14:paraId="2BE67956" w14:textId="6636F1E4" w:rsidR="00DD2768" w:rsidRDefault="00593F7B" w:rsidP="00447F31">
      <w:pPr>
        <w:pStyle w:val="ListBullet"/>
        <w:numPr>
          <w:ilvl w:val="0"/>
          <w:numId w:val="35"/>
        </w:numPr>
      </w:pPr>
      <w:proofErr w:type="gramStart"/>
      <w:r w:rsidRPr="00593F7B">
        <w:t>wordt</w:t>
      </w:r>
      <w:proofErr w:type="gramEnd"/>
      <w:r w:rsidRPr="00593F7B">
        <w:t xml:space="preserve"> waargenomen of gekopieerd door de ontvanger (zoals hieronder gedefinieerd) voor of na de ondertekening van deze overeenkomst, </w:t>
      </w:r>
    </w:p>
    <w:p w14:paraId="31DDD022" w14:textId="05C27C9D" w:rsidR="00DD2768" w:rsidRDefault="00593F7B" w:rsidP="00447F31">
      <w:pPr>
        <w:pStyle w:val="Art2"/>
        <w:numPr>
          <w:ilvl w:val="0"/>
          <w:numId w:val="0"/>
        </w:numPr>
        <w:ind w:left="792"/>
      </w:pPr>
      <w:r w:rsidRPr="00447F31">
        <w:rPr>
          <w:rStyle w:val="Art2Char"/>
        </w:rPr>
        <w:lastRenderedPageBreak/>
        <w:t>inclusief maar niet beperkt tot informatie over zakelijke activiteiten, knowhow en alle za</w:t>
      </w:r>
      <w:r w:rsidRPr="00593F7B">
        <w:t>ken, al dan niet “octrooi-baar”, met betrekking tot onderzoeken van een Partij, uitvindingen, ontwikkeling, materialen, productmonsters, technologie, handelsgeheimen, onderhanden werk, marketing, klantlijsten, bedrijfsplannen, wetenschappelijke, engineering- en/of productieprocessen, specificaties, protocollen, tests, technieken en andere elementen van de activiteiten van een Partij die deze Partij van waarde acht, inclusief haar huidige of toekomstige producten, verkoop, klanten, werknemers, investeerders en contractuele relaties en inclusief elke compilatie van anderszins openbare informatie in een vorm die niet publiekelijk bekend is, evenals het bestaan en de inhoud van de Doelstelling en van deze Overeenkomst. </w:t>
      </w:r>
    </w:p>
    <w:p w14:paraId="71CA9415" w14:textId="5A3E2DC0" w:rsidR="00DD2768" w:rsidRPr="00AC3DC2" w:rsidRDefault="00593F7B" w:rsidP="00447F31">
      <w:pPr>
        <w:pStyle w:val="Art2"/>
      </w:pPr>
      <w:r w:rsidRPr="00C12560">
        <w:rPr>
          <w:b/>
          <w:bCs/>
        </w:rPr>
        <w:t>Bekendmakende Partij</w:t>
      </w:r>
      <w:r w:rsidRPr="00AC3DC2">
        <w:t>: betekent een Partij of een daaraan Gelieerde Partij, die vertrouwelijke informatie aan de andere Partij bekendmaakt. </w:t>
      </w:r>
    </w:p>
    <w:p w14:paraId="3B8C6770" w14:textId="77777777" w:rsidR="00DD2768" w:rsidRDefault="00593F7B" w:rsidP="00447F31">
      <w:pPr>
        <w:pStyle w:val="Art2"/>
      </w:pPr>
      <w:r w:rsidRPr="00DD2768">
        <w:rPr>
          <w:b/>
        </w:rPr>
        <w:t>Ingangsdatum:</w:t>
      </w:r>
      <w:r w:rsidRPr="00593F7B">
        <w:t xml:space="preserve"> betekent de datum waarop deze Overeenkomst is ondertekend. </w:t>
      </w:r>
    </w:p>
    <w:p w14:paraId="3885D18E" w14:textId="72756A32" w:rsidR="00DD2768" w:rsidRDefault="00593F7B" w:rsidP="00447F31">
      <w:pPr>
        <w:pStyle w:val="Art2"/>
      </w:pPr>
      <w:r w:rsidRPr="00DD2768">
        <w:rPr>
          <w:b/>
        </w:rPr>
        <w:t>Vrijgestelde Informatie:</w:t>
      </w:r>
      <w:r w:rsidRPr="00593F7B">
        <w:t xml:space="preserve"> betekent de informatie waarop de ontvanger door schriftelijk bewijs kan aantonen dat hij: </w:t>
      </w:r>
    </w:p>
    <w:p w14:paraId="2A9BBC12" w14:textId="5F0F9C23" w:rsidR="00DD2768" w:rsidRDefault="00593F7B" w:rsidP="00447F31">
      <w:pPr>
        <w:pStyle w:val="ListBullet"/>
        <w:numPr>
          <w:ilvl w:val="0"/>
          <w:numId w:val="38"/>
        </w:numPr>
      </w:pPr>
      <w:proofErr w:type="gramStart"/>
      <w:r w:rsidRPr="00593F7B">
        <w:t>beschikbaar</w:t>
      </w:r>
      <w:proofErr w:type="gramEnd"/>
      <w:r w:rsidRPr="00593F7B">
        <w:t xml:space="preserve"> was in het publieke domein op het moment van communicatie door de Bekendmakende Partij (in dit geval zal openbaar gemaakte informatie uit het geheim worden vrijgegeven vanaf de datum van deze openbaarmaking). </w:t>
      </w:r>
    </w:p>
    <w:p w14:paraId="067B06F9" w14:textId="77777777" w:rsidR="00DD2768" w:rsidRDefault="00593F7B" w:rsidP="00447F31">
      <w:pPr>
        <w:pStyle w:val="ListBullet"/>
        <w:numPr>
          <w:ilvl w:val="0"/>
          <w:numId w:val="38"/>
        </w:numPr>
      </w:pPr>
      <w:proofErr w:type="gramStart"/>
      <w:r w:rsidRPr="00593F7B">
        <w:t>al</w:t>
      </w:r>
      <w:proofErr w:type="gramEnd"/>
      <w:r w:rsidRPr="00593F7B">
        <w:t> in zijn bezit was op de datum van mededeling; </w:t>
      </w:r>
    </w:p>
    <w:p w14:paraId="2BB434E4" w14:textId="167C348C" w:rsidR="00DD2768" w:rsidRDefault="00593F7B" w:rsidP="00447F31">
      <w:pPr>
        <w:pStyle w:val="ListBullet"/>
        <w:numPr>
          <w:ilvl w:val="0"/>
          <w:numId w:val="38"/>
        </w:numPr>
      </w:pPr>
      <w:proofErr w:type="gramStart"/>
      <w:r w:rsidRPr="00593F7B">
        <w:t>de</w:t>
      </w:r>
      <w:proofErr w:type="gramEnd"/>
      <w:r w:rsidRPr="00593F7B">
        <w:t> informatie heeft verkregen van een derde, die te goeder trouw het recht had om de informatie vrij te geven zonder enige verplichting tot geheimhouding; of </w:t>
      </w:r>
    </w:p>
    <w:p w14:paraId="130ED1E3" w14:textId="120070C3" w:rsidR="00DD2768" w:rsidRDefault="00593F7B" w:rsidP="00447F31">
      <w:pPr>
        <w:pStyle w:val="ListBullet"/>
        <w:numPr>
          <w:ilvl w:val="0"/>
          <w:numId w:val="38"/>
        </w:numPr>
      </w:pPr>
      <w:proofErr w:type="gramStart"/>
      <w:r w:rsidRPr="00593F7B">
        <w:t>is</w:t>
      </w:r>
      <w:proofErr w:type="gramEnd"/>
      <w:r w:rsidRPr="00593F7B">
        <w:t> ontwikkeld door of voor de ontvanger of een Gelieerde Partij volledig onafhankelijk van een dergelijke openbaarmaking door de Bekendmakende Partij, zonder de voorwaarden van deze overeenkomst te schenden. </w:t>
      </w:r>
    </w:p>
    <w:p w14:paraId="141B3CE9" w14:textId="325DADD4" w:rsidR="00DD2768" w:rsidRDefault="00593F7B" w:rsidP="00447F31">
      <w:pPr>
        <w:pStyle w:val="Art2"/>
      </w:pPr>
      <w:r w:rsidRPr="00DD2768">
        <w:rPr>
          <w:b/>
        </w:rPr>
        <w:t>Doelstelling:</w:t>
      </w:r>
      <w:r w:rsidRPr="00593F7B">
        <w:t xml:space="preserve"> betekent de uitwisseling van informatie in verband met</w:t>
      </w:r>
      <w:r w:rsidR="00A36F1F">
        <w:t xml:space="preserve"> </w:t>
      </w:r>
      <w:r w:rsidR="008412B1">
        <w:t xml:space="preserve">het uitvoeren van de </w:t>
      </w:r>
      <w:r w:rsidR="00976A0F">
        <w:t>het doel zoals omschreven in overweging A</w:t>
      </w:r>
      <w:r w:rsidR="006A29F7">
        <w:t>.</w:t>
      </w:r>
      <w:r w:rsidRPr="00593F7B">
        <w:t> </w:t>
      </w:r>
    </w:p>
    <w:p w14:paraId="15B90F4B" w14:textId="445BE2DE" w:rsidR="00593F7B" w:rsidRPr="00593F7B" w:rsidRDefault="00593F7B" w:rsidP="00447F31">
      <w:pPr>
        <w:pStyle w:val="Art2"/>
      </w:pPr>
      <w:r w:rsidRPr="00DD2768">
        <w:rPr>
          <w:b/>
        </w:rPr>
        <w:t>Ontvanger:</w:t>
      </w:r>
      <w:r w:rsidRPr="00593F7B">
        <w:t xml:space="preserve"> betekent een Partij of een Gelieerde Partij die vertrouwelijke informatie van de andere partij ontvangt. </w:t>
      </w:r>
    </w:p>
    <w:p w14:paraId="778C7C72" w14:textId="0DB3AAE3" w:rsidR="00593F7B" w:rsidRPr="00593F7B" w:rsidRDefault="00593F7B" w:rsidP="00447F31">
      <w:pPr>
        <w:pStyle w:val="Art1"/>
      </w:pPr>
      <w:r w:rsidRPr="00593F7B">
        <w:t>Geheimhoudingsplicht </w:t>
      </w:r>
    </w:p>
    <w:p w14:paraId="23791C4A" w14:textId="77777777" w:rsidR="009A7D70" w:rsidRDefault="00593F7B" w:rsidP="00447F31">
      <w:pPr>
        <w:pStyle w:val="Art2"/>
      </w:pPr>
      <w:r w:rsidRPr="00593F7B">
        <w:t>De Ontvanger erkent dat Vertrouwelijke Informatie het exclusieve eigendom is van de Bekendmakende Partij en dat elke niet-naleving van de verplichtingen van deze Overeenkomst ernstige commerciële, financiële of industriële schade aan die Bekendmakende Partij zal veroorzaken. </w:t>
      </w:r>
    </w:p>
    <w:p w14:paraId="3B24504D" w14:textId="5FEFBC65" w:rsidR="009A7D70" w:rsidRDefault="00593F7B" w:rsidP="00447F31">
      <w:pPr>
        <w:pStyle w:val="Art2"/>
      </w:pPr>
      <w:r w:rsidRPr="00593F7B">
        <w:t xml:space="preserve">Elke partij verklaart en garandeert dat zij bevoegd </w:t>
      </w:r>
      <w:r w:rsidR="005E4F35">
        <w:t>is</w:t>
      </w:r>
      <w:r w:rsidRPr="00593F7B">
        <w:t xml:space="preserve"> om deze Overeenkomst aan te gaan en haar </w:t>
      </w:r>
      <w:r w:rsidR="005E4F35">
        <w:t>V</w:t>
      </w:r>
      <w:r w:rsidRPr="00593F7B">
        <w:t xml:space="preserve">ertrouwelijke </w:t>
      </w:r>
      <w:r w:rsidR="005E4F35">
        <w:t>I</w:t>
      </w:r>
      <w:r w:rsidRPr="00593F7B">
        <w:t>nformatie aan de andere Partij bekend te maken. </w:t>
      </w:r>
    </w:p>
    <w:p w14:paraId="50D6E2E7" w14:textId="423E9456" w:rsidR="009A7D70" w:rsidRDefault="00593F7B" w:rsidP="001B1749">
      <w:pPr>
        <w:pStyle w:val="Art2"/>
      </w:pPr>
      <w:r w:rsidRPr="00593F7B">
        <w:t xml:space="preserve">Elke partij behandelt de </w:t>
      </w:r>
      <w:r w:rsidR="005E4F35">
        <w:t>V</w:t>
      </w:r>
      <w:r w:rsidRPr="00593F7B">
        <w:t xml:space="preserve">ertrouwelijke </w:t>
      </w:r>
      <w:r w:rsidR="005E4F35">
        <w:t>I</w:t>
      </w:r>
      <w:r w:rsidRPr="00593F7B">
        <w:t>nformatie van de andere partij als strikt vertrouwelijk en beschermd. Ontvanger beschermt het vertrouwelijke en bedrijfseigen karakter van de Vertrouwelijke informatie van de andere partijen met ten minste dezelfde mate van zorg als het bezit van zijn eigen vertrouwelijke of bedrijfseigen informatie van dezelfde aard, welke niet minder dan een redelijke mate van zorg zal zijn. </w:t>
      </w:r>
    </w:p>
    <w:p w14:paraId="686C7219" w14:textId="77777777" w:rsidR="009A7D70" w:rsidRDefault="00593F7B" w:rsidP="001B1749">
      <w:pPr>
        <w:pStyle w:val="Art2"/>
      </w:pPr>
      <w:r w:rsidRPr="00593F7B">
        <w:t>Ontvanger zal geen (directe of indirecte) Vertrouwelijke informatie bekendmaken aan, of toegang verlenen aan, personen (inclusief derden) behalve die van zijn werknemers of gelieerde ondernemingen die direct en noodzakelijkerwijs betrokken zijn bij de uitvoering van de Doelstelling en zal ervoor zorgen dat dergelijke werknemers gebonden zijn door vergelijkbare geheimhoudingsverplichtingen. </w:t>
      </w:r>
    </w:p>
    <w:p w14:paraId="6D69FBB5" w14:textId="77777777" w:rsidR="009A7D70" w:rsidRDefault="00593F7B" w:rsidP="001B1749">
      <w:pPr>
        <w:pStyle w:val="Art2"/>
      </w:pPr>
      <w:r w:rsidRPr="00593F7B">
        <w:t>Ontvanger mag de Vertrouwelijke informatie alleen gebruiken in verband met de uitvoering van de Doelstelling en voor geen enkel ander doel. Ontvanger zal de Vertrouwelijke informatie niet gebruiken voor het persoonlijk voordeel van zichzelf of ten behoeve van een derde partij. </w:t>
      </w:r>
    </w:p>
    <w:p w14:paraId="486323FC" w14:textId="77777777" w:rsidR="009A7D70" w:rsidRDefault="00593F7B" w:rsidP="001B1749">
      <w:pPr>
        <w:pStyle w:val="Art2"/>
      </w:pPr>
      <w:r w:rsidRPr="00593F7B">
        <w:t>Indien de Ontvanger wordt verzocht om de Vertrouwelijke informatie van de Bekendmakende Partij of de inhoud van deze Overeenkomst bekend te maken in verband met een juridische of administratieve procedure of anderszins om te voldoen aan een vereiste onder de toepasselijke wetgeving, zal de Ontvanger de Bekendmakende Partij onmiddellijk op de hoogte stellen van dergelijke verzoeken zodat de Bekendmakende Partij een passend beschermend bevel of ander rechtsmiddel kan vragen of afzien van naleving van de relevante bepalingen van deze Overeenkomst. In ieder geval zal de ontvanger alleen dat deel van de vertrouwelijke informatie vrijgeven dat zijn juridisch adviseur bepaalt dat hij moet vrijgeven. </w:t>
      </w:r>
    </w:p>
    <w:p w14:paraId="0E174C2C" w14:textId="22E74D20" w:rsidR="009A7D70" w:rsidRDefault="00593F7B" w:rsidP="001B1749">
      <w:pPr>
        <w:pStyle w:val="Art2"/>
      </w:pPr>
      <w:r w:rsidRPr="00593F7B">
        <w:t>Ontvanger zal op verzoek van de Bekendmakende partij alle Vertrouwelijke informatie of tastbaar materiaal (monsters, modellen, documenten en dergelijke) </w:t>
      </w:r>
      <w:r w:rsidR="00E711FA">
        <w:t>die</w:t>
      </w:r>
      <w:r w:rsidRPr="00593F7B">
        <w:t xml:space="preserve"> is ontvangen van de Bekendmakende Partij binnen 20 dagen na de datum van een dergelijk verzoek </w:t>
      </w:r>
      <w:r w:rsidR="00E711FA">
        <w:t>teruggeven</w:t>
      </w:r>
      <w:r w:rsidRPr="00593F7B">
        <w:t xml:space="preserve"> of vernietigen. Elke partij heeft echter het recht om, onder voorbehoud van de voorwaarden van deze overeenkomst, één archiefkopie van dergelijke vertrouwelijke informatie te bewaren om haar verplichtingen onder deze overeenkomst te bepalen. Niettegenstaande de teruggave of vernietiging van Vertrouwelijke informatie door de Ontvanger, blijft de Ontvanger gebonden aan zijn verplichting tot vertrouwelijkheid en niet-gebruik onder deze Overeenkomst. </w:t>
      </w:r>
    </w:p>
    <w:p w14:paraId="3ED09D0D" w14:textId="77777777" w:rsidR="00EF5757" w:rsidRDefault="00593F7B" w:rsidP="001B1749">
      <w:pPr>
        <w:pStyle w:val="Art2"/>
      </w:pPr>
      <w:r w:rsidRPr="00593F7B">
        <w:t xml:space="preserve">Indien een Gelieerde Partij betrokken is bij de uitvoering van de Doelstelling, zal de Partij waartoe deze behoort ervoor zorgen dat die Gelieerde Partij gebonden is door dezelfde geheimhoudingsverplichtingen als in deze overeenkomst. </w:t>
      </w:r>
    </w:p>
    <w:p w14:paraId="70D69A76" w14:textId="62EC1366" w:rsidR="00593F7B" w:rsidRPr="00593F7B" w:rsidRDefault="00593F7B" w:rsidP="00447F31">
      <w:pPr>
        <w:pStyle w:val="Art1"/>
      </w:pPr>
      <w:r w:rsidRPr="00593F7B">
        <w:t>Eigendomsrechten </w:t>
      </w:r>
    </w:p>
    <w:p w14:paraId="73F0A304" w14:textId="14AFCCCE" w:rsidR="00593F7B" w:rsidRPr="00593F7B" w:rsidRDefault="00593F7B" w:rsidP="001B1749">
      <w:pPr>
        <w:pStyle w:val="Art2"/>
      </w:pPr>
      <w:r w:rsidRPr="00593F7B">
        <w:t xml:space="preserve">De </w:t>
      </w:r>
      <w:r w:rsidR="00E64A03">
        <w:t>P</w:t>
      </w:r>
      <w:r w:rsidRPr="00593F7B">
        <w:t>artijen komen uitdrukkelijk overeen dat de Bekendmakende Partij de exclusieve eigenaar blijft van alle eigendomsrechten met betrekking tot de Vertrouwelijke Informatie die zij bekendmaakt. </w:t>
      </w:r>
    </w:p>
    <w:p w14:paraId="71AABDEC" w14:textId="77777777" w:rsidR="00593F7B" w:rsidRPr="00593F7B" w:rsidRDefault="00593F7B" w:rsidP="001B1749">
      <w:pPr>
        <w:pStyle w:val="Art2"/>
      </w:pPr>
      <w:r w:rsidRPr="00593F7B">
        <w:t>Ontvanger zal in geen geval een eigendomsrecht aanvragen en/of claimen op basis van vertrouwelijke informatie die eigendom is van de Bekendmakende Partij. Niets van dergelijke vertrouwelijke informatie mag worden gebruikt in de oppositie tegen het verlenen van octrooien van een van de Partijen bij het Europees Octrooibureau of het Octrooi- en Handelsmerkenbureau van de Verenigde Staten of enig ander octrooibureau met een vergelijkbare autoriteit. </w:t>
      </w:r>
    </w:p>
    <w:p w14:paraId="3E44EF1C" w14:textId="77777777" w:rsidR="00593F7B" w:rsidRPr="00593F7B" w:rsidRDefault="00593F7B" w:rsidP="001B1749">
      <w:pPr>
        <w:pStyle w:val="Art2"/>
      </w:pPr>
      <w:r w:rsidRPr="00593F7B">
        <w:t>Elke Partij zal (en zal van haar vertegenwoordigers en/of Gelieerde Partij(en) de verbintenis verkrijgen dat ook die zij) op geen enkel moment, direct of indirect, het eigendom of gebruik van de Vertrouwelijke Informatie van de andere Partij verkrijgen enig eigendomsrecht of eigendomsrecht op of belang in (delen van) die bepaalde Vertrouwelijke Informatie die aldus is bekendgemaakt en geen aanspraak kunnen maken op enig juridisch recht of titel daarop, noch door middel van een patentaanvraag of anderszins. Behalve zoals uitdrukkelijk hierin voorzien, wordt deze Overeenkomst niet geïnterpreteerd als het verlenen of bevestigen, hetzij uitdrukkelijk of impliciet, van rechten, licenties of relaties door het verstrekken van Vertrouwelijke Informatie. </w:t>
      </w:r>
    </w:p>
    <w:p w14:paraId="73155C4F" w14:textId="0D25E7B5" w:rsidR="00593F7B" w:rsidRPr="00593F7B" w:rsidRDefault="00593F7B" w:rsidP="00447F31">
      <w:pPr>
        <w:pStyle w:val="Art1"/>
      </w:pPr>
      <w:r w:rsidRPr="00593F7B">
        <w:t>Duur </w:t>
      </w:r>
    </w:p>
    <w:p w14:paraId="1583477A" w14:textId="433CD604" w:rsidR="00593F7B" w:rsidRPr="00593F7B" w:rsidRDefault="00593F7B" w:rsidP="001B1749">
      <w:pPr>
        <w:pStyle w:val="Art2"/>
      </w:pPr>
      <w:r w:rsidRPr="00593F7B">
        <w:t xml:space="preserve">Deze Overeenkomst treedt in werking vanaf de Ingangsdatum en </w:t>
      </w:r>
      <w:r w:rsidRPr="0003206A">
        <w:t>vervalt</w:t>
      </w:r>
      <w:r w:rsidR="00BA09E4">
        <w:t xml:space="preserve"> één</w:t>
      </w:r>
      <w:r w:rsidRPr="0003206A">
        <w:t xml:space="preserve"> (</w:t>
      </w:r>
      <w:r w:rsidR="00BA09E4">
        <w:t>1</w:t>
      </w:r>
      <w:r w:rsidRPr="0003206A">
        <w:t>) jaar</w:t>
      </w:r>
      <w:r w:rsidRPr="00593F7B">
        <w:t xml:space="preserve"> na die datum</w:t>
      </w:r>
      <w:r w:rsidR="00D40D77">
        <w:t xml:space="preserve"> of </w:t>
      </w:r>
      <w:r w:rsidR="00247055">
        <w:t>één</w:t>
      </w:r>
      <w:r w:rsidR="008B4EF0">
        <w:t xml:space="preserve"> (</w:t>
      </w:r>
      <w:r w:rsidR="00247055">
        <w:t>1</w:t>
      </w:r>
      <w:r w:rsidR="008B4EF0">
        <w:t>) jaar na het voltooien van de Doelstelling</w:t>
      </w:r>
      <w:r w:rsidR="00002ED4">
        <w:t xml:space="preserve"> (de laatst van toepassing zijnde datum zal gelden)</w:t>
      </w:r>
      <w:r w:rsidRPr="00593F7B">
        <w:t xml:space="preserve">, tenzij eerder schriftelijk beëindigd in onderling overleg tussen de </w:t>
      </w:r>
      <w:r w:rsidR="00002ED4">
        <w:t>P</w:t>
      </w:r>
      <w:r w:rsidRPr="00593F7B">
        <w:t xml:space="preserve">artijen of na schriftelijke kennisgeving van een van de </w:t>
      </w:r>
      <w:r w:rsidR="00002ED4">
        <w:t>P</w:t>
      </w:r>
      <w:r w:rsidRPr="00593F7B">
        <w:t xml:space="preserve">artijen aan de andere </w:t>
      </w:r>
      <w:r w:rsidR="00002ED4">
        <w:t>P</w:t>
      </w:r>
      <w:r w:rsidRPr="00593F7B">
        <w:t>artij. </w:t>
      </w:r>
    </w:p>
    <w:p w14:paraId="6859C1B3" w14:textId="2F6B20DB" w:rsidR="00593F7B" w:rsidRPr="00593F7B" w:rsidRDefault="00593F7B" w:rsidP="001B1749">
      <w:pPr>
        <w:pStyle w:val="Art2"/>
      </w:pPr>
      <w:r w:rsidRPr="00593F7B">
        <w:t xml:space="preserve">De verplichtingen om Vertrouwelijke informatie die in het kader van deze Overeenkomst wordt bekendgemaakt, te beschermen, blijven na beëindiging of afloop van deze Overeenkomst gedurende een </w:t>
      </w:r>
      <w:r w:rsidRPr="0003206A">
        <w:t xml:space="preserve">periode van </w:t>
      </w:r>
      <w:r w:rsidR="00247055">
        <w:t>drie</w:t>
      </w:r>
      <w:r w:rsidRPr="0003206A">
        <w:t xml:space="preserve"> (</w:t>
      </w:r>
      <w:r w:rsidR="00247055">
        <w:t>3</w:t>
      </w:r>
      <w:r w:rsidRPr="0003206A">
        <w:t>) jaar geldig.</w:t>
      </w:r>
      <w:r w:rsidRPr="00593F7B">
        <w:t> </w:t>
      </w:r>
    </w:p>
    <w:p w14:paraId="5668DA93" w14:textId="77777777" w:rsidR="00593F7B" w:rsidRPr="00593F7B" w:rsidRDefault="00593F7B" w:rsidP="001B1749">
      <w:pPr>
        <w:pStyle w:val="Art2"/>
      </w:pPr>
      <w:r w:rsidRPr="00593F7B">
        <w:t>Partijen komen uitdrukkelijk overeen dat de verplichtingen uit hoofde van de Overeenkomst met terugwerkende kracht van toepassing zijn op alle Vertrouwelijke Informatie die door een Partij wordt bekendgemaakt vóór de Ingangsdatum van deze Overeenkomst in verband met de Doelstelling. </w:t>
      </w:r>
    </w:p>
    <w:p w14:paraId="0F961E7C" w14:textId="593FECFA" w:rsidR="00593F7B" w:rsidRPr="00593F7B" w:rsidRDefault="00593F7B" w:rsidP="00447F31">
      <w:pPr>
        <w:pStyle w:val="Art1"/>
      </w:pPr>
      <w:r w:rsidRPr="00593F7B">
        <w:t>Rechtsmiddelen voor schending </w:t>
      </w:r>
    </w:p>
    <w:p w14:paraId="795F35F4" w14:textId="2B6D274F" w:rsidR="00593F7B" w:rsidRPr="003C1F38" w:rsidRDefault="00593F7B" w:rsidP="00DA0979">
      <w:pPr>
        <w:pStyle w:val="Art2"/>
      </w:pPr>
      <w:r w:rsidRPr="00593F7B">
        <w:t xml:space="preserve">Partijen komen overeen dat </w:t>
      </w:r>
      <w:r w:rsidR="00DA0979" w:rsidRPr="00593F7B">
        <w:t>als</w:t>
      </w:r>
      <w:r w:rsidRPr="00593F7B">
        <w:t xml:space="preserve"> deze Overeenkomst wordt overtreden; een geldelijke onvoldoende kan zijn om te verhelpen. Als gevolg hiervan heeft de niet-inbreuk makende Partij het recht te verzoeken om, en een bevoegde gerechtelijke instantie mag toewijzen, een gerechtelijke of andere billijke voorziening om een schending van deze Overeenkomst te verhelpen. Een dergelijk rechtsmiddel komt bovenop alle andere rechtsmiddelen, met inbegrip van geldschade, ter beschikking van de niet-inbreuk makende Partij in rechte of in billijkheid. </w:t>
      </w:r>
    </w:p>
    <w:p w14:paraId="54A5D417" w14:textId="5D15721F" w:rsidR="00593F7B" w:rsidRPr="00593F7B" w:rsidRDefault="00593F7B" w:rsidP="00447F31">
      <w:pPr>
        <w:pStyle w:val="Art1"/>
      </w:pPr>
      <w:r w:rsidRPr="00593F7B">
        <w:t>Algemene bepalingen </w:t>
      </w:r>
    </w:p>
    <w:p w14:paraId="78C65955" w14:textId="4BE0A01F" w:rsidR="00593F7B" w:rsidRPr="00593F7B" w:rsidRDefault="00593F7B" w:rsidP="001B1749">
      <w:pPr>
        <w:pStyle w:val="Art2"/>
      </w:pPr>
      <w:r w:rsidRPr="00593F7B">
        <w:t>Indien enige bepaling van deze Overeenkomst of de toepassing ervan als ongeldig of anderszins niet-afdwingbaar wordt beschouwd, wordt de rest van deze Overeenkomst hierdoor niet aangetast en blijft elke resterende </w:t>
      </w:r>
      <w:r w:rsidR="002975A7">
        <w:t>bepaling</w:t>
      </w:r>
      <w:r w:rsidR="002975A7" w:rsidRPr="00593F7B">
        <w:t> </w:t>
      </w:r>
      <w:r w:rsidRPr="00593F7B">
        <w:t>van deze Overeenkomst geldig en wordt gehandhaafd voor zover toegestaan bij wet. </w:t>
      </w:r>
    </w:p>
    <w:p w14:paraId="6C5E100E" w14:textId="3F3BB0C4" w:rsidR="00593F7B" w:rsidRPr="00593F7B" w:rsidRDefault="00593F7B" w:rsidP="00536169">
      <w:pPr>
        <w:pStyle w:val="Art2"/>
      </w:pPr>
      <w:r w:rsidRPr="00593F7B">
        <w:t>Noch deze overeenkomst, noch de prestaties van partijen onder deze overeenkomst  </w:t>
      </w:r>
    </w:p>
    <w:p w14:paraId="6F9AE4CA" w14:textId="0D6CC85A" w:rsidR="00593F7B" w:rsidRPr="00593F7B" w:rsidRDefault="00536169" w:rsidP="00C20A26">
      <w:pPr>
        <w:pStyle w:val="Art2"/>
        <w:numPr>
          <w:ilvl w:val="0"/>
          <w:numId w:val="0"/>
        </w:numPr>
        <w:ind w:left="788"/>
      </w:pPr>
      <w:r>
        <w:t xml:space="preserve">A. </w:t>
      </w:r>
      <w:r w:rsidR="00593F7B" w:rsidRPr="00593F7B">
        <w:t>zijn een overdracht aan de ontvanger, of creëren bij de ontvanger enig eigendomsrecht, titel, belang of claim in of op een van de vertrouwelijke informatie van de Bekendmakende Partij; </w:t>
      </w:r>
    </w:p>
    <w:p w14:paraId="24481564" w14:textId="722ECBB6" w:rsidR="00593F7B" w:rsidRPr="00593F7B" w:rsidRDefault="00536169" w:rsidP="00C20A26">
      <w:pPr>
        <w:pStyle w:val="Art2"/>
        <w:numPr>
          <w:ilvl w:val="0"/>
          <w:numId w:val="0"/>
        </w:numPr>
        <w:ind w:left="788"/>
      </w:pPr>
      <w:r>
        <w:t xml:space="preserve">B. </w:t>
      </w:r>
      <w:r w:rsidR="00593F7B" w:rsidRPr="00593F7B">
        <w:t>verplichten Partijen om enige andere overeenkomst of onderneming van welke aard dan ook met de andere Partijen aan te gaan; of </w:t>
      </w:r>
    </w:p>
    <w:p w14:paraId="7C69687A" w14:textId="73E02B8E" w:rsidR="00593F7B" w:rsidRPr="00593F7B" w:rsidRDefault="00536169" w:rsidP="00C20A26">
      <w:pPr>
        <w:pStyle w:val="Art2"/>
        <w:numPr>
          <w:ilvl w:val="0"/>
          <w:numId w:val="0"/>
        </w:numPr>
        <w:ind w:left="788"/>
      </w:pPr>
      <w:r>
        <w:t xml:space="preserve">C. </w:t>
      </w:r>
      <w:r w:rsidR="00593F7B" w:rsidRPr="00593F7B">
        <w:t>verbieden </w:t>
      </w:r>
      <w:r w:rsidR="007B6100">
        <w:t>P</w:t>
      </w:r>
      <w:r w:rsidR="00593F7B" w:rsidRPr="00593F7B">
        <w:t>artijen om een andere overeenkomst met een andere partij aan te gaan, als dit de verplichtingen van die partij hieronder niet schendt. </w:t>
      </w:r>
    </w:p>
    <w:p w14:paraId="72DA17A3" w14:textId="77777777" w:rsidR="00593F7B" w:rsidRPr="00593F7B" w:rsidRDefault="00593F7B" w:rsidP="001B1749">
      <w:pPr>
        <w:pStyle w:val="Art2"/>
      </w:pPr>
      <w:r w:rsidRPr="00593F7B">
        <w:t>Deze Overeenkomst mag alleen schriftelijk worden gewijzigd, ondertekend door een naar behoren gemachtigde gevolmachtigde voor elke respectieve Partij en waarnaar specifiek wordt verwezen. </w:t>
      </w:r>
    </w:p>
    <w:p w14:paraId="33C9CA11" w14:textId="77777777" w:rsidR="00593F7B" w:rsidRPr="00593F7B" w:rsidRDefault="00593F7B" w:rsidP="001B1749">
      <w:pPr>
        <w:pStyle w:val="Art2"/>
      </w:pPr>
      <w:r w:rsidRPr="00593F7B">
        <w:t>Deze overeenkomst kan digitaal worden uitgewisseld en getekend.</w:t>
      </w:r>
    </w:p>
    <w:p w14:paraId="5F59BFC5" w14:textId="77777777" w:rsidR="00593F7B" w:rsidRPr="00593F7B" w:rsidRDefault="00593F7B" w:rsidP="001B1749">
      <w:pPr>
        <w:pStyle w:val="Art2"/>
      </w:pPr>
      <w:r w:rsidRPr="00593F7B">
        <w:t>Partijen zullen deze Overeenkomst om welke reden en in welke vorm dan ook niet overdragen of toewijzen aan derden zonder voorafgaande schriftelijke toestemming van de andere Partijen. </w:t>
      </w:r>
    </w:p>
    <w:p w14:paraId="111EE15B" w14:textId="0B0F3169" w:rsidR="00593F7B" w:rsidRPr="00593F7B" w:rsidRDefault="00593F7B" w:rsidP="00447F31">
      <w:pPr>
        <w:pStyle w:val="Art1"/>
      </w:pPr>
      <w:r w:rsidRPr="00593F7B">
        <w:t>Toepasselijk recht en bevoegde rechter </w:t>
      </w:r>
    </w:p>
    <w:p w14:paraId="68B80C0A" w14:textId="77777777" w:rsidR="00593F7B" w:rsidRPr="00593F7B" w:rsidRDefault="00593F7B" w:rsidP="001B1749">
      <w:pPr>
        <w:pStyle w:val="Art2"/>
      </w:pPr>
      <w:r w:rsidRPr="00593F7B">
        <w:t>Deze Overeenkomst wordt geïnterpreteerd en beheerst door Nederlands recht. </w:t>
      </w:r>
    </w:p>
    <w:p w14:paraId="77B2CD5F" w14:textId="77777777" w:rsidR="00593F7B" w:rsidRPr="00593F7B" w:rsidRDefault="00593F7B" w:rsidP="001B1749">
      <w:pPr>
        <w:pStyle w:val="Art2"/>
      </w:pPr>
      <w:r w:rsidRPr="00593F7B">
        <w:t>Elk geschil, controverse of claim die voortvloeit uit of verband houdt met deze Overeenkomst zal worden voorgelegd aan de bevoegde rechter in Nederland. </w:t>
      </w:r>
    </w:p>
    <w:p w14:paraId="6D245112" w14:textId="749B9F45" w:rsidR="00593F7B" w:rsidRPr="00030D8B" w:rsidRDefault="00593F7B" w:rsidP="00030D8B">
      <w:pPr>
        <w:pStyle w:val="Heading3"/>
      </w:pPr>
      <w:r w:rsidRPr="00030D8B">
        <w:t>TEN BLIJKE WAARVAN deze Overeenkomst is uitgevoerd door naar behoren gemachtigde vertegenwoordigers van de Partijen</w:t>
      </w:r>
      <w:r w:rsidR="00A36F1F" w:rsidRPr="00030D8B">
        <w:t>, en ingaand op datum van ondertekening</w:t>
      </w:r>
      <w:r w:rsidRPr="00030D8B">
        <w:t>. </w:t>
      </w:r>
    </w:p>
    <w:p w14:paraId="25471F85" w14:textId="77777777" w:rsidR="00593F7B" w:rsidRPr="00593F7B" w:rsidRDefault="00593F7B" w:rsidP="009F1264">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93F7B" w:rsidRPr="00892850" w14:paraId="291259B4" w14:textId="77777777" w:rsidTr="0067049E">
        <w:tc>
          <w:tcPr>
            <w:tcW w:w="4505" w:type="dxa"/>
          </w:tcPr>
          <w:p w14:paraId="3490EE16" w14:textId="77777777" w:rsidR="00593F7B" w:rsidRPr="00593F7B" w:rsidRDefault="00593F7B" w:rsidP="009F1264">
            <w:pPr>
              <w:pStyle w:val="BodyText"/>
              <w:rPr>
                <w:lang w:val="en-US"/>
              </w:rPr>
            </w:pPr>
            <w:proofErr w:type="spellStart"/>
            <w:r w:rsidRPr="00593F7B">
              <w:rPr>
                <w:lang w:val="en-US"/>
              </w:rPr>
              <w:t>Irixs</w:t>
            </w:r>
            <w:proofErr w:type="spellEnd"/>
            <w:r w:rsidRPr="00593F7B">
              <w:rPr>
                <w:lang w:val="en-US"/>
              </w:rPr>
              <w:t xml:space="preserve"> B.V.</w:t>
            </w:r>
          </w:p>
        </w:tc>
        <w:tc>
          <w:tcPr>
            <w:tcW w:w="4505" w:type="dxa"/>
          </w:tcPr>
          <w:p w14:paraId="370A8162" w14:textId="69C013D0" w:rsidR="00593F7B" w:rsidRPr="008C4A75" w:rsidRDefault="0044343B" w:rsidP="009F1264">
            <w:pPr>
              <w:pStyle w:val="BodyText"/>
              <w:rPr>
                <w:highlight w:val="yellow"/>
                <w:lang w:val="en-US"/>
              </w:rPr>
            </w:pPr>
            <w:r w:rsidRPr="0044343B">
              <w:rPr>
                <w:highlight w:val="yellow"/>
              </w:rPr>
              <w:t>[NAAM ORGANISATIE]</w:t>
            </w:r>
          </w:p>
        </w:tc>
      </w:tr>
      <w:tr w:rsidR="00593F7B" w:rsidRPr="00593F7B" w14:paraId="67A4EFDC" w14:textId="77777777" w:rsidTr="0067049E">
        <w:tc>
          <w:tcPr>
            <w:tcW w:w="4505" w:type="dxa"/>
          </w:tcPr>
          <w:p w14:paraId="400824B5" w14:textId="77777777" w:rsidR="00593F7B" w:rsidRPr="008C4A75" w:rsidRDefault="00593F7B" w:rsidP="009F1264">
            <w:pPr>
              <w:pStyle w:val="BodyText"/>
              <w:rPr>
                <w:lang w:val="en-US"/>
              </w:rPr>
            </w:pPr>
          </w:p>
          <w:p w14:paraId="13751730" w14:textId="3A7D49E2" w:rsidR="00593F7B" w:rsidRPr="00593F7B" w:rsidRDefault="00400A7C" w:rsidP="009F1264">
            <w:pPr>
              <w:pStyle w:val="BodyText"/>
            </w:pPr>
            <w:r>
              <w:t>Datum</w:t>
            </w:r>
          </w:p>
          <w:p w14:paraId="47626339" w14:textId="636D7905" w:rsidR="00593F7B" w:rsidRPr="00593F7B" w:rsidRDefault="0044343B" w:rsidP="009F1264">
            <w:pPr>
              <w:pStyle w:val="BodyText"/>
            </w:pPr>
            <w:r w:rsidRPr="0044343B">
              <w:rPr>
                <w:highlight w:val="yellow"/>
              </w:rPr>
              <w:t>[</w:t>
            </w:r>
            <w:r>
              <w:rPr>
                <w:highlight w:val="yellow"/>
              </w:rPr>
              <w:t>DATUM</w:t>
            </w:r>
            <w:r w:rsidRPr="0044343B">
              <w:rPr>
                <w:highlight w:val="yellow"/>
              </w:rPr>
              <w:t>]</w:t>
            </w:r>
          </w:p>
          <w:p w14:paraId="24855986" w14:textId="77777777" w:rsidR="00593F7B" w:rsidRPr="00593F7B" w:rsidRDefault="00593F7B" w:rsidP="009F1264">
            <w:pPr>
              <w:pStyle w:val="BodyText"/>
            </w:pPr>
          </w:p>
          <w:p w14:paraId="2AC83F06" w14:textId="77777777" w:rsidR="00593F7B" w:rsidRPr="00593F7B" w:rsidRDefault="00593F7B" w:rsidP="009F1264">
            <w:pPr>
              <w:pStyle w:val="BodyText"/>
            </w:pPr>
          </w:p>
        </w:tc>
        <w:tc>
          <w:tcPr>
            <w:tcW w:w="4505" w:type="dxa"/>
          </w:tcPr>
          <w:p w14:paraId="03B2890C" w14:textId="77777777" w:rsidR="00593F7B" w:rsidRDefault="00593F7B" w:rsidP="009F1264">
            <w:pPr>
              <w:pStyle w:val="BodyText"/>
            </w:pPr>
          </w:p>
          <w:p w14:paraId="788003FF" w14:textId="77777777" w:rsidR="00400A7C" w:rsidRDefault="00400A7C" w:rsidP="009F1264">
            <w:pPr>
              <w:pStyle w:val="BodyText"/>
            </w:pPr>
            <w:r>
              <w:t>Datum</w:t>
            </w:r>
          </w:p>
          <w:p w14:paraId="7C2DCCF1" w14:textId="77777777" w:rsidR="0044343B" w:rsidRPr="00593F7B" w:rsidRDefault="0044343B" w:rsidP="0044343B">
            <w:pPr>
              <w:pStyle w:val="BodyText"/>
            </w:pPr>
            <w:r w:rsidRPr="0044343B">
              <w:rPr>
                <w:highlight w:val="yellow"/>
              </w:rPr>
              <w:t>[</w:t>
            </w:r>
            <w:r>
              <w:rPr>
                <w:highlight w:val="yellow"/>
              </w:rPr>
              <w:t>DATUM</w:t>
            </w:r>
            <w:r w:rsidRPr="0044343B">
              <w:rPr>
                <w:highlight w:val="yellow"/>
              </w:rPr>
              <w:t>]</w:t>
            </w:r>
          </w:p>
          <w:p w14:paraId="5F269EBF" w14:textId="3CCC1426" w:rsidR="00B233A8" w:rsidRPr="00593F7B" w:rsidRDefault="00B233A8" w:rsidP="009F1264">
            <w:pPr>
              <w:pStyle w:val="BodyText"/>
            </w:pPr>
          </w:p>
        </w:tc>
      </w:tr>
      <w:tr w:rsidR="00593F7B" w:rsidRPr="00593F7B" w14:paraId="3BC674BF" w14:textId="77777777" w:rsidTr="0067049E">
        <w:tc>
          <w:tcPr>
            <w:tcW w:w="4505" w:type="dxa"/>
          </w:tcPr>
          <w:p w14:paraId="3D92A908" w14:textId="27590F0A" w:rsidR="00593F7B" w:rsidRPr="009F1264" w:rsidRDefault="00D313ED" w:rsidP="009F1264">
            <w:pPr>
              <w:pStyle w:val="BodyText"/>
              <w:rPr>
                <w:highlight w:val="yellow"/>
              </w:rPr>
            </w:pPr>
            <w:r w:rsidRPr="00D313ED">
              <w:t>M. Pool, CFO</w:t>
            </w:r>
          </w:p>
        </w:tc>
        <w:tc>
          <w:tcPr>
            <w:tcW w:w="4505" w:type="dxa"/>
          </w:tcPr>
          <w:p w14:paraId="1E94093B" w14:textId="61035437" w:rsidR="0044343B" w:rsidRPr="00593F7B" w:rsidRDefault="0044343B" w:rsidP="0044343B">
            <w:pPr>
              <w:pStyle w:val="BodyText"/>
            </w:pPr>
            <w:r w:rsidRPr="0044343B">
              <w:rPr>
                <w:highlight w:val="yellow"/>
              </w:rPr>
              <w:t>[NAAM]</w:t>
            </w:r>
            <w:r w:rsidR="00B233A8">
              <w:t xml:space="preserve">, </w:t>
            </w:r>
            <w:r w:rsidRPr="0044343B">
              <w:rPr>
                <w:highlight w:val="yellow"/>
              </w:rPr>
              <w:t>[</w:t>
            </w:r>
            <w:r>
              <w:rPr>
                <w:highlight w:val="yellow"/>
              </w:rPr>
              <w:t>FUNCTIE</w:t>
            </w:r>
            <w:r w:rsidRPr="0044343B">
              <w:rPr>
                <w:highlight w:val="yellow"/>
              </w:rPr>
              <w:t>]</w:t>
            </w:r>
          </w:p>
          <w:p w14:paraId="3E6B7724" w14:textId="3032E557" w:rsidR="00593F7B" w:rsidRPr="00593F7B" w:rsidRDefault="00593F7B" w:rsidP="009F1264">
            <w:pPr>
              <w:pStyle w:val="BodyText"/>
            </w:pPr>
          </w:p>
        </w:tc>
      </w:tr>
    </w:tbl>
    <w:p w14:paraId="5A1E02C6" w14:textId="77777777" w:rsidR="001F394D" w:rsidRPr="00CB314D" w:rsidRDefault="001F394D" w:rsidP="009F1264">
      <w:pPr>
        <w:pStyle w:val="BodyText"/>
        <w:ind w:left="0"/>
      </w:pPr>
    </w:p>
    <w:sectPr w:rsidR="001F394D" w:rsidRPr="00CB314D" w:rsidSect="00E347A0">
      <w:headerReference w:type="even" r:id="rId11"/>
      <w:headerReference w:type="default" r:id="rId12"/>
      <w:footerReference w:type="default" r:id="rId13"/>
      <w:headerReference w:type="first" r:id="rId14"/>
      <w:footerReference w:type="first" r:id="rId15"/>
      <w:footnotePr>
        <w:numRestart w:val="eachPage"/>
      </w:footnotePr>
      <w:pgSz w:w="11907" w:h="16840" w:code="9"/>
      <w:pgMar w:top="2268" w:right="1134" w:bottom="1134" w:left="1134" w:header="850" w:footer="567" w:gutter="0"/>
      <w:paperSrc w:first="1" w:other="1"/>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4EA1" w14:textId="77777777" w:rsidR="009E6C9A" w:rsidRDefault="009E6C9A">
      <w:r>
        <w:separator/>
      </w:r>
    </w:p>
  </w:endnote>
  <w:endnote w:type="continuationSeparator" w:id="0">
    <w:p w14:paraId="7F660627" w14:textId="77777777" w:rsidR="009E6C9A" w:rsidRDefault="009E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4639" w14:textId="59D04D76" w:rsidR="00820919" w:rsidRPr="003B02E8" w:rsidRDefault="001F728B" w:rsidP="004010AB">
    <w:pPr>
      <w:pStyle w:val="Footer"/>
      <w:pBdr>
        <w:top w:val="none" w:sz="0" w:space="0" w:color="auto"/>
      </w:pBdr>
    </w:pPr>
    <w:r>
      <w:rPr>
        <w:noProof/>
      </w:rPr>
    </w:r>
    <w:r w:rsidR="001F728B">
      <w:rPr>
        <w:noProof/>
      </w:rPr>
      <w:pict w14:anchorId="09E83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69955" o:spid="_x0000_s1036" type="#_x0000_t75" alt="" style="position:absolute;margin-left:272.25pt;margin-top:374.05pt;width:311.85pt;height:372.8pt;z-index:-251655168;mso-wrap-edited:f;mso-width-percent:0;mso-height-percent:0;mso-position-horizontal-relative:margin;mso-position-vertical-relative:margin;mso-width-percent:0;mso-height-percent:0" o:allowincell="f">
          <v:imagedata r:id="rId1" o:title="Irixs - Beeldmerk" gain="19661f" blacklevel="22938f"/>
          <w10:wrap anchorx="margin" anchory="margin"/>
        </v:shape>
      </w:pict>
    </w:r>
    <w:r w:rsidR="001B1749" w:rsidRPr="001B1749">
      <w:t>Geheimhoudingsovereenkomst</w:t>
    </w:r>
    <w:r w:rsidR="0019010A" w:rsidRPr="003B02E8">
      <w:tab/>
    </w:r>
    <w:r w:rsidR="0019010A" w:rsidRPr="003B02E8">
      <w:tab/>
    </w:r>
    <w:r w:rsidR="0019010A" w:rsidRPr="004010AB">
      <w:rPr>
        <w:color w:val="143A84"/>
      </w:rPr>
      <w:fldChar w:fldCharType="begin"/>
    </w:r>
    <w:r w:rsidR="0019010A" w:rsidRPr="004010AB">
      <w:rPr>
        <w:color w:val="143A84"/>
      </w:rPr>
      <w:instrText xml:space="preserve"> PAGE   \* MERGEFORMAT </w:instrText>
    </w:r>
    <w:r w:rsidR="0019010A" w:rsidRPr="004010AB">
      <w:rPr>
        <w:color w:val="143A84"/>
      </w:rPr>
      <w:fldChar w:fldCharType="separate"/>
    </w:r>
    <w:r w:rsidR="00E41C2E" w:rsidRPr="004010AB">
      <w:rPr>
        <w:noProof/>
        <w:color w:val="143A84"/>
      </w:rPr>
      <w:t>2</w:t>
    </w:r>
    <w:r w:rsidR="0019010A" w:rsidRPr="004010AB">
      <w:rPr>
        <w:color w:val="143A84"/>
      </w:rPr>
      <w:fldChar w:fldCharType="end"/>
    </w:r>
    <w:r w:rsidR="0019010A" w:rsidRPr="004010AB">
      <w:rPr>
        <w:color w:val="143A84"/>
      </w:rPr>
      <w:t xml:space="preserve"> </w:t>
    </w:r>
    <w:r w:rsidR="0019010A" w:rsidRPr="003B02E8">
      <w:t xml:space="preserve">van </w:t>
    </w:r>
    <w:r w:rsidR="0019010A" w:rsidRPr="004010AB">
      <w:rPr>
        <w:color w:val="143A84"/>
      </w:rPr>
      <w:fldChar w:fldCharType="begin"/>
    </w:r>
    <w:r w:rsidR="0019010A" w:rsidRPr="004010AB">
      <w:rPr>
        <w:color w:val="143A84"/>
      </w:rPr>
      <w:instrText xml:space="preserve"> SECTIONPAGES   \* MERGEFORMAT </w:instrText>
    </w:r>
    <w:r w:rsidR="0019010A" w:rsidRPr="004010AB">
      <w:rPr>
        <w:color w:val="143A84"/>
      </w:rPr>
      <w:fldChar w:fldCharType="separate"/>
    </w:r>
    <w:r w:rsidR="00465A54">
      <w:rPr>
        <w:noProof/>
        <w:color w:val="143A84"/>
      </w:rPr>
      <w:t>5</w:t>
    </w:r>
    <w:r w:rsidR="0019010A" w:rsidRPr="004010AB">
      <w:rPr>
        <w:color w:val="143A8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784" w:tblpY="15608"/>
      <w:tblOverlap w:val="never"/>
      <w:tblW w:w="10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76"/>
      <w:gridCol w:w="2493"/>
      <w:gridCol w:w="2493"/>
      <w:gridCol w:w="3398"/>
    </w:tblGrid>
    <w:tr w:rsidR="00F61D4E" w:rsidRPr="00873A4C" w14:paraId="6E7BB4F9" w14:textId="77777777" w:rsidTr="002C7870">
      <w:trPr>
        <w:trHeight w:hRule="exact" w:val="574"/>
      </w:trPr>
      <w:tc>
        <w:tcPr>
          <w:tcW w:w="1942" w:type="dxa"/>
        </w:tcPr>
        <w:p w14:paraId="0F846AD4" w14:textId="77777777" w:rsidR="00F61D4E" w:rsidRDefault="00F61D4E" w:rsidP="00F61D4E">
          <w:pPr>
            <w:spacing w:before="120"/>
            <w:rPr>
              <w:rFonts w:ascii="Poppins Light" w:hAnsi="Poppins Light" w:cs="Poppins Light"/>
              <w:color w:val="340C4F" w:themeColor="accent2"/>
              <w:sz w:val="16"/>
            </w:rPr>
          </w:pPr>
          <w:r w:rsidRPr="00EE0146">
            <w:rPr>
              <w:rFonts w:ascii="Poppins Light" w:hAnsi="Poppins Light" w:cs="Poppins Light"/>
              <w:color w:val="340C4F" w:themeColor="accent2"/>
              <w:sz w:val="16"/>
            </w:rPr>
            <w:t>Vonderweg 46a</w:t>
          </w:r>
        </w:p>
        <w:p w14:paraId="6602FE29" w14:textId="77777777" w:rsidR="00F61D4E" w:rsidRPr="00EE0146" w:rsidRDefault="00F61D4E" w:rsidP="00F61D4E">
          <w:pPr>
            <w:rPr>
              <w:rFonts w:ascii="Poppins Light" w:hAnsi="Poppins Light" w:cs="Poppins Light"/>
              <w:color w:val="340C4F" w:themeColor="accent2"/>
              <w:sz w:val="16"/>
            </w:rPr>
          </w:pPr>
          <w:r w:rsidRPr="00EE0146">
            <w:rPr>
              <w:rFonts w:ascii="Poppins Light" w:hAnsi="Poppins Light" w:cs="Poppins Light"/>
              <w:color w:val="340C4F" w:themeColor="accent2"/>
              <w:sz w:val="16"/>
            </w:rPr>
            <w:t>7468 DC Enter</w:t>
          </w:r>
        </w:p>
      </w:tc>
      <w:tc>
        <w:tcPr>
          <w:tcW w:w="2226" w:type="dxa"/>
        </w:tcPr>
        <w:p w14:paraId="1BDD5F1C" w14:textId="77777777" w:rsidR="00F61D4E" w:rsidRDefault="00F61D4E" w:rsidP="00F61D4E">
          <w:pPr>
            <w:spacing w:before="120"/>
            <w:rPr>
              <w:rFonts w:ascii="Poppins Light" w:hAnsi="Poppins Light" w:cs="Poppins Light"/>
              <w:color w:val="340C4F" w:themeColor="accent2"/>
              <w:sz w:val="16"/>
            </w:rPr>
          </w:pPr>
          <w:r w:rsidRPr="002D13CA">
            <w:rPr>
              <w:rFonts w:ascii="Poppins Light" w:hAnsi="Poppins Light" w:cs="Poppins Light"/>
              <w:color w:val="143A84" w:themeColor="accent1"/>
              <w:sz w:val="16"/>
            </w:rPr>
            <w:t>T.</w:t>
          </w:r>
          <w:r w:rsidRPr="00862E2C">
            <w:rPr>
              <w:rFonts w:ascii="Poppins Light" w:hAnsi="Poppins Light" w:cs="Poppins Light"/>
              <w:color w:val="340C4F" w:themeColor="accent2"/>
              <w:sz w:val="16"/>
            </w:rPr>
            <w:t xml:space="preserve"> 085 27 33 490</w:t>
          </w:r>
        </w:p>
        <w:p w14:paraId="16968473" w14:textId="77777777" w:rsidR="00F61D4E" w:rsidRPr="00EE0146" w:rsidRDefault="00F61D4E" w:rsidP="00F61D4E">
          <w:pPr>
            <w:rPr>
              <w:rFonts w:ascii="Poppins Light" w:hAnsi="Poppins Light" w:cs="Poppins Light"/>
              <w:color w:val="340C4F" w:themeColor="accent2"/>
              <w:sz w:val="16"/>
            </w:rPr>
          </w:pPr>
          <w:r w:rsidRPr="00E36EEB">
            <w:rPr>
              <w:rFonts w:ascii="Poppins Light" w:hAnsi="Poppins Light" w:cs="Poppins Light"/>
              <w:color w:val="143A84" w:themeColor="accent1"/>
              <w:sz w:val="16"/>
            </w:rPr>
            <w:t>E.</w:t>
          </w:r>
          <w:r w:rsidRPr="00862E2C">
            <w:rPr>
              <w:rFonts w:ascii="Poppins Light" w:hAnsi="Poppins Light" w:cs="Poppins Light"/>
              <w:color w:val="340C4F" w:themeColor="accent2"/>
              <w:sz w:val="16"/>
            </w:rPr>
            <w:t xml:space="preserve"> info@irixs.n</w:t>
          </w:r>
          <w:r>
            <w:rPr>
              <w:rFonts w:ascii="Poppins Light" w:hAnsi="Poppins Light" w:cs="Poppins Light"/>
              <w:color w:val="340C4F" w:themeColor="accent2"/>
              <w:sz w:val="16"/>
            </w:rPr>
            <w:t>l</w:t>
          </w:r>
        </w:p>
      </w:tc>
      <w:tc>
        <w:tcPr>
          <w:tcW w:w="2226" w:type="dxa"/>
        </w:tcPr>
        <w:p w14:paraId="2763EA00" w14:textId="77777777" w:rsidR="00F61D4E" w:rsidRPr="00862E2C" w:rsidRDefault="00F61D4E" w:rsidP="00F61D4E">
          <w:pPr>
            <w:spacing w:before="120"/>
            <w:rPr>
              <w:rFonts w:ascii="Poppins Light" w:hAnsi="Poppins Light" w:cs="Poppins Light"/>
              <w:color w:val="340C4F" w:themeColor="accent2"/>
              <w:sz w:val="16"/>
            </w:rPr>
          </w:pPr>
          <w:r w:rsidRPr="00E36EEB">
            <w:rPr>
              <w:rFonts w:ascii="Poppins Light" w:hAnsi="Poppins Light" w:cs="Poppins Light"/>
              <w:color w:val="143A84" w:themeColor="accent1"/>
              <w:sz w:val="16"/>
            </w:rPr>
            <w:t>KVK</w:t>
          </w:r>
          <w:r w:rsidRPr="00862E2C">
            <w:rPr>
              <w:rFonts w:ascii="Poppins Light" w:hAnsi="Poppins Light" w:cs="Poppins Light"/>
              <w:color w:val="340C4F" w:themeColor="accent2"/>
              <w:sz w:val="16"/>
            </w:rPr>
            <w:t xml:space="preserve">   58051139</w:t>
          </w:r>
        </w:p>
        <w:p w14:paraId="3F14BAA5" w14:textId="77777777" w:rsidR="00F61D4E" w:rsidRPr="00EE0146" w:rsidRDefault="00F61D4E" w:rsidP="00F61D4E">
          <w:pPr>
            <w:rPr>
              <w:rFonts w:ascii="Poppins Light" w:hAnsi="Poppins Light" w:cs="Poppins Light"/>
              <w:color w:val="340C4F" w:themeColor="accent2"/>
              <w:sz w:val="16"/>
            </w:rPr>
          </w:pPr>
          <w:r w:rsidRPr="00E36EEB">
            <w:rPr>
              <w:rFonts w:ascii="Poppins Light" w:hAnsi="Poppins Light" w:cs="Poppins Light"/>
              <w:color w:val="143A84" w:themeColor="accent1"/>
              <w:sz w:val="16"/>
            </w:rPr>
            <w:t>BTW</w:t>
          </w:r>
          <w:r w:rsidRPr="00862E2C">
            <w:rPr>
              <w:rFonts w:ascii="Poppins Light" w:hAnsi="Poppins Light" w:cs="Poppins Light"/>
              <w:color w:val="340C4F" w:themeColor="accent2"/>
              <w:sz w:val="16"/>
            </w:rPr>
            <w:t xml:space="preserve">  NL8528.</w:t>
          </w:r>
          <w:proofErr w:type="gramStart"/>
          <w:r w:rsidRPr="00862E2C">
            <w:rPr>
              <w:rFonts w:ascii="Poppins Light" w:hAnsi="Poppins Light" w:cs="Poppins Light"/>
              <w:color w:val="340C4F" w:themeColor="accent2"/>
              <w:sz w:val="16"/>
            </w:rPr>
            <w:t>51.224.B</w:t>
          </w:r>
          <w:proofErr w:type="gramEnd"/>
          <w:r w:rsidRPr="00862E2C">
            <w:rPr>
              <w:rFonts w:ascii="Poppins Light" w:hAnsi="Poppins Light" w:cs="Poppins Light"/>
              <w:color w:val="340C4F" w:themeColor="accent2"/>
              <w:sz w:val="16"/>
            </w:rPr>
            <w:t>01</w:t>
          </w:r>
        </w:p>
      </w:tc>
      <w:tc>
        <w:tcPr>
          <w:tcW w:w="3034" w:type="dxa"/>
        </w:tcPr>
        <w:p w14:paraId="19493212" w14:textId="2D7D71A4" w:rsidR="00F61D4E" w:rsidRPr="00F61D4E" w:rsidRDefault="00F61D4E" w:rsidP="00F61D4E">
          <w:pPr>
            <w:spacing w:before="120"/>
            <w:rPr>
              <w:rFonts w:ascii="Poppins Light" w:hAnsi="Poppins Light" w:cs="Poppins Light"/>
              <w:color w:val="340C4F" w:themeColor="accent2"/>
              <w:sz w:val="16"/>
              <w:lang w:val="en-GB"/>
            </w:rPr>
          </w:pPr>
          <w:proofErr w:type="gramStart"/>
          <w:r w:rsidRPr="00F61D4E">
            <w:rPr>
              <w:rFonts w:ascii="Poppins Light" w:hAnsi="Poppins Light" w:cs="Poppins Light"/>
              <w:color w:val="143A84" w:themeColor="accent1"/>
              <w:sz w:val="16"/>
              <w:lang w:val="en-GB"/>
            </w:rPr>
            <w:t>IBAN</w:t>
          </w:r>
          <w:r w:rsidRPr="00F61D4E">
            <w:rPr>
              <w:rFonts w:ascii="Poppins Light" w:hAnsi="Poppins Light" w:cs="Poppins Light"/>
              <w:color w:val="340C4F" w:themeColor="accent2"/>
              <w:sz w:val="16"/>
              <w:lang w:val="en-GB"/>
            </w:rPr>
            <w:t xml:space="preserve">  NL</w:t>
          </w:r>
          <w:proofErr w:type="gramEnd"/>
          <w:r w:rsidRPr="00F61D4E">
            <w:rPr>
              <w:rFonts w:ascii="Poppins Light" w:hAnsi="Poppins Light" w:cs="Poppins Light"/>
              <w:color w:val="340C4F" w:themeColor="accent2"/>
              <w:sz w:val="16"/>
              <w:lang w:val="en-GB"/>
            </w:rPr>
            <w:t>21 RABO 0142 3748 22</w:t>
          </w:r>
        </w:p>
        <w:p w14:paraId="2812A61F" w14:textId="77777777" w:rsidR="00F61D4E" w:rsidRPr="00F61D4E" w:rsidRDefault="00F61D4E" w:rsidP="00F61D4E">
          <w:pPr>
            <w:rPr>
              <w:rFonts w:ascii="Poppins Light" w:hAnsi="Poppins Light" w:cs="Poppins Light"/>
              <w:color w:val="340C4F" w:themeColor="accent2"/>
              <w:sz w:val="16"/>
              <w:lang w:val="en-GB"/>
            </w:rPr>
          </w:pPr>
          <w:proofErr w:type="gramStart"/>
          <w:r w:rsidRPr="00F61D4E">
            <w:rPr>
              <w:rFonts w:ascii="Poppins Light" w:hAnsi="Poppins Light" w:cs="Poppins Light"/>
              <w:color w:val="143A84" w:themeColor="accent1"/>
              <w:sz w:val="16"/>
              <w:lang w:val="en-GB"/>
            </w:rPr>
            <w:t>IBAN</w:t>
          </w:r>
          <w:r w:rsidRPr="00F61D4E">
            <w:rPr>
              <w:rFonts w:ascii="Poppins Light" w:hAnsi="Poppins Light" w:cs="Poppins Light"/>
              <w:color w:val="340C4F" w:themeColor="accent2"/>
              <w:sz w:val="16"/>
              <w:lang w:val="en-GB"/>
            </w:rPr>
            <w:t xml:space="preserve">  NL</w:t>
          </w:r>
          <w:proofErr w:type="gramEnd"/>
          <w:r w:rsidRPr="00F61D4E">
            <w:rPr>
              <w:rFonts w:ascii="Poppins Light" w:hAnsi="Poppins Light" w:cs="Poppins Light"/>
              <w:color w:val="340C4F" w:themeColor="accent2"/>
              <w:sz w:val="16"/>
              <w:lang w:val="en-GB"/>
            </w:rPr>
            <w:t>19 INGB 0663 0459 91</w:t>
          </w:r>
        </w:p>
      </w:tc>
    </w:tr>
  </w:tbl>
  <w:p w14:paraId="5C2A4ABD" w14:textId="2AC9E564" w:rsidR="001A511A" w:rsidRPr="00F61D4E" w:rsidRDefault="001F728B" w:rsidP="009C6FFC">
    <w:pPr>
      <w:pStyle w:val="Footer"/>
      <w:pBdr>
        <w:top w:val="none" w:sz="0" w:space="0" w:color="auto"/>
      </w:pBdr>
      <w:tabs>
        <w:tab w:val="left" w:pos="284"/>
      </w:tabs>
      <w:rPr>
        <w:color w:val="340C46"/>
        <w:lang w:val="en-GB"/>
      </w:rPr>
    </w:pPr>
    <w:r>
      <w:rPr>
        <w:noProof/>
        <w:color w:val="340C46"/>
        <w:lang w:val="en-GB"/>
      </w:rPr>
    </w:r>
    <w:r w:rsidR="001F728B">
      <w:rPr>
        <w:noProof/>
        <w:color w:val="340C46"/>
        <w:lang w:val="en-GB"/>
      </w:rPr>
      <w:pict w14:anchorId="09E83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 style="position:absolute;margin-left:284.25pt;margin-top:386.05pt;width:311.85pt;height:372.8pt;z-index:-251654144;mso-wrap-edited:f;mso-width-percent:0;mso-height-percent:0;mso-position-horizontal-relative:margin;mso-position-vertical-relative:margin;mso-width-percent:0;mso-height-percent:0" o:allowincell="f">
          <v:imagedata r:id="rId1" o:title="Irixs - Beeldmerk" gain="19661f" blacklevel="22938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4A44" w14:textId="77777777" w:rsidR="009E6C9A" w:rsidRDefault="009E6C9A">
      <w:r>
        <w:separator/>
      </w:r>
    </w:p>
  </w:footnote>
  <w:footnote w:type="continuationSeparator" w:id="0">
    <w:p w14:paraId="504278EE" w14:textId="77777777" w:rsidR="009E6C9A" w:rsidRDefault="009E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9F21" w14:textId="39C3E685" w:rsidR="005B4652" w:rsidRDefault="001F728B">
    <w:pPr>
      <w:pStyle w:val="Header"/>
    </w:pPr>
    <w:r>
      <w:rPr>
        <w:noProof/>
      </w:rPr>
    </w:r>
    <w:r w:rsidR="001F728B">
      <w:rPr>
        <w:noProof/>
      </w:rPr>
      <w:pict w14:anchorId="2B6F3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169954" o:spid="_x0000_s1035" type="#_x0000_t75" alt="" style="position:absolute;margin-left:0;margin-top:0;width:256pt;height:306pt;z-index:-251656192;mso-wrap-edited:f;mso-width-percent:0;mso-height-percent:0;mso-position-horizontal:center;mso-position-horizontal-relative:margin;mso-position-vertical:center;mso-position-vertical-relative:margin;mso-width-percent:0;mso-height-percent:0" o:allowincell="f">
          <v:imagedata r:id="rId1" o:title="Irixs - Beeld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C370" w14:textId="032D7DF0" w:rsidR="00582B46" w:rsidRDefault="00E347A0">
    <w:pPr>
      <w:pStyle w:val="Header"/>
    </w:pPr>
    <w:r>
      <w:rPr>
        <w:noProof/>
      </w:rPr>
      <w:drawing>
        <wp:anchor distT="0" distB="0" distL="114300" distR="114300" simplePos="0" relativeHeight="251658240" behindDoc="0" locked="0" layoutInCell="1" allowOverlap="1" wp14:anchorId="77E21899" wp14:editId="3217BF3E">
          <wp:simplePos x="0" y="0"/>
          <wp:positionH relativeFrom="margin">
            <wp:align>right</wp:align>
          </wp:positionH>
          <wp:positionV relativeFrom="paragraph">
            <wp:posOffset>31750</wp:posOffset>
          </wp:positionV>
          <wp:extent cx="327352" cy="390525"/>
          <wp:effectExtent l="0" t="0" r="0" b="0"/>
          <wp:wrapThrough wrapText="bothSides">
            <wp:wrapPolygon edited="0">
              <wp:start x="0" y="0"/>
              <wp:lineTo x="0" y="20020"/>
              <wp:lineTo x="20132" y="20020"/>
              <wp:lineTo x="20132" y="0"/>
              <wp:lineTo x="0" y="0"/>
            </wp:wrapPolygon>
          </wp:wrapThrough>
          <wp:docPr id="1045222656" name="Afbeelding 3" descr="Afbeelding met Graphics, Kleurrijkheid, cirkel, paar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22656" name="Afbeelding 3" descr="Afbeelding met Graphics, Kleurrijkheid, cirkel, paar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352" cy="3905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3096" w14:textId="28F6058E" w:rsidR="001A511A" w:rsidRPr="00A55D88" w:rsidRDefault="001E7D38" w:rsidP="001777F9">
    <w:pPr>
      <w:tabs>
        <w:tab w:val="left" w:pos="1440"/>
      </w:tabs>
    </w:pPr>
    <w:r>
      <w:rPr>
        <w:noProof/>
      </w:rPr>
      <w:drawing>
        <wp:inline distT="0" distB="0" distL="0" distR="0" wp14:anchorId="18BDBFE0" wp14:editId="2972CEB3">
          <wp:extent cx="1304925" cy="725094"/>
          <wp:effectExtent l="0" t="0" r="0" b="0"/>
          <wp:docPr id="38743034" name="Afbeelding 2" descr="Afbeelding met Graphics, Lettertype, grafische vormgeving, viol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3034" name="Afbeelding 2" descr="Afbeelding met Graphics, Lettertype, grafische vormgeving, viole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191" cy="731354"/>
                  </a:xfrm>
                  <a:prstGeom prst="rect">
                    <a:avLst/>
                  </a:prstGeom>
                  <a:noFill/>
                  <a:ln>
                    <a:noFill/>
                  </a:ln>
                </pic:spPr>
              </pic:pic>
            </a:graphicData>
          </a:graphic>
        </wp:inline>
      </w:drawing>
    </w:r>
    <w:r w:rsidR="001777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DA25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57CA24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FFFFFFFE"/>
    <w:multiLevelType w:val="singleLevel"/>
    <w:tmpl w:val="17EC40D6"/>
    <w:lvl w:ilvl="0">
      <w:numFmt w:val="decimal"/>
      <w:lvlText w:val="*"/>
      <w:lvlJc w:val="left"/>
    </w:lvl>
  </w:abstractNum>
  <w:abstractNum w:abstractNumId="3" w15:restartNumberingAfterBreak="0">
    <w:nsid w:val="0B7F290C"/>
    <w:multiLevelType w:val="hybridMultilevel"/>
    <w:tmpl w:val="C7C68F0A"/>
    <w:lvl w:ilvl="0" w:tplc="118C68FE">
      <w:start w:val="1"/>
      <w:numFmt w:val="upperLetter"/>
      <w:pStyle w:val="Lijst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F8289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CF3461"/>
    <w:multiLevelType w:val="multilevel"/>
    <w:tmpl w:val="C2BAEAEE"/>
    <w:lvl w:ilvl="0">
      <w:start w:val="1"/>
      <w:numFmt w:val="bullet"/>
      <w:lvlText w:val=""/>
      <w:lvlJc w:val="left"/>
      <w:pPr>
        <w:tabs>
          <w:tab w:val="num" w:pos="714"/>
        </w:tabs>
        <w:ind w:left="714"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E935BA"/>
    <w:multiLevelType w:val="hybridMultilevel"/>
    <w:tmpl w:val="3550A4B8"/>
    <w:lvl w:ilvl="0" w:tplc="790E9192">
      <w:start w:val="1"/>
      <w:numFmt w:val="bullet"/>
      <w:lvlText w:val=""/>
      <w:lvlJc w:val="left"/>
      <w:pPr>
        <w:tabs>
          <w:tab w:val="num" w:pos="1071"/>
        </w:tabs>
        <w:ind w:left="1071" w:hanging="357"/>
      </w:pPr>
      <w:rPr>
        <w:rFonts w:ascii="Wingdings" w:hAnsi="Wingdings"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37D46BDA"/>
    <w:multiLevelType w:val="multilevel"/>
    <w:tmpl w:val="F544B2C8"/>
    <w:lvl w:ilvl="0">
      <w:start w:val="1"/>
      <w:numFmt w:val="bullet"/>
      <w:lvlText w:val=""/>
      <w:lvlJc w:val="left"/>
      <w:pPr>
        <w:tabs>
          <w:tab w:val="num" w:pos="714"/>
        </w:tabs>
        <w:ind w:left="714"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172FB3"/>
    <w:multiLevelType w:val="multilevel"/>
    <w:tmpl w:val="3E26BF80"/>
    <w:lvl w:ilvl="0">
      <w:start w:val="1"/>
      <w:numFmt w:val="bullet"/>
      <w:lvlText w:val=""/>
      <w:lvlJc w:val="left"/>
      <w:pPr>
        <w:tabs>
          <w:tab w:val="num" w:pos="714"/>
        </w:tabs>
        <w:ind w:left="714" w:hanging="357"/>
      </w:pPr>
      <w:rPr>
        <w:rFonts w:ascii="Wingdings" w:hAnsi="Wingdings" w:hint="default"/>
      </w:rPr>
    </w:lvl>
    <w:lvl w:ilvl="1">
      <w:start w:val="1"/>
      <w:numFmt w:val="bullet"/>
      <w:lvlText w:val=""/>
      <w:lvlJc w:val="left"/>
      <w:pPr>
        <w:tabs>
          <w:tab w:val="num" w:pos="1437"/>
        </w:tabs>
        <w:ind w:left="1437" w:hanging="35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643283"/>
    <w:multiLevelType w:val="hybridMultilevel"/>
    <w:tmpl w:val="DC3459B6"/>
    <w:lvl w:ilvl="0" w:tplc="04130019">
      <w:start w:val="1"/>
      <w:numFmt w:val="lowerLetter"/>
      <w:lvlText w:val="%1."/>
      <w:lvlJc w:val="left"/>
      <w:pPr>
        <w:ind w:left="1152" w:hanging="360"/>
      </w:pPr>
      <w:rPr>
        <w:rFonts w:hint="default"/>
        <w:color w:val="143A84"/>
      </w:rPr>
    </w:lvl>
    <w:lvl w:ilvl="1" w:tplc="FFFFFFFF">
      <w:start w:val="1"/>
      <w:numFmt w:val="bullet"/>
      <w:lvlText w:val="o"/>
      <w:lvlJc w:val="left"/>
      <w:pPr>
        <w:tabs>
          <w:tab w:val="num" w:pos="1875"/>
        </w:tabs>
        <w:ind w:left="1875" w:hanging="360"/>
      </w:pPr>
      <w:rPr>
        <w:rFonts w:ascii="Courier New" w:hAnsi="Courier New" w:cs="Courier New" w:hint="default"/>
      </w:rPr>
    </w:lvl>
    <w:lvl w:ilvl="2" w:tplc="FFFFFFFF" w:tentative="1">
      <w:start w:val="1"/>
      <w:numFmt w:val="bullet"/>
      <w:lvlText w:val=""/>
      <w:lvlJc w:val="left"/>
      <w:pPr>
        <w:tabs>
          <w:tab w:val="num" w:pos="2595"/>
        </w:tabs>
        <w:ind w:left="2595" w:hanging="360"/>
      </w:pPr>
      <w:rPr>
        <w:rFonts w:ascii="Wingdings" w:hAnsi="Wingdings" w:hint="default"/>
      </w:rPr>
    </w:lvl>
    <w:lvl w:ilvl="3" w:tplc="FFFFFFFF" w:tentative="1">
      <w:start w:val="1"/>
      <w:numFmt w:val="bullet"/>
      <w:lvlText w:val=""/>
      <w:lvlJc w:val="left"/>
      <w:pPr>
        <w:tabs>
          <w:tab w:val="num" w:pos="3315"/>
        </w:tabs>
        <w:ind w:left="3315" w:hanging="360"/>
      </w:pPr>
      <w:rPr>
        <w:rFonts w:ascii="Symbol" w:hAnsi="Symbol" w:hint="default"/>
      </w:rPr>
    </w:lvl>
    <w:lvl w:ilvl="4" w:tplc="FFFFFFFF" w:tentative="1">
      <w:start w:val="1"/>
      <w:numFmt w:val="bullet"/>
      <w:lvlText w:val="o"/>
      <w:lvlJc w:val="left"/>
      <w:pPr>
        <w:tabs>
          <w:tab w:val="num" w:pos="4035"/>
        </w:tabs>
        <w:ind w:left="4035" w:hanging="360"/>
      </w:pPr>
      <w:rPr>
        <w:rFonts w:ascii="Courier New" w:hAnsi="Courier New" w:cs="Courier New" w:hint="default"/>
      </w:rPr>
    </w:lvl>
    <w:lvl w:ilvl="5" w:tplc="FFFFFFFF" w:tentative="1">
      <w:start w:val="1"/>
      <w:numFmt w:val="bullet"/>
      <w:lvlText w:val=""/>
      <w:lvlJc w:val="left"/>
      <w:pPr>
        <w:tabs>
          <w:tab w:val="num" w:pos="4755"/>
        </w:tabs>
        <w:ind w:left="4755" w:hanging="360"/>
      </w:pPr>
      <w:rPr>
        <w:rFonts w:ascii="Wingdings" w:hAnsi="Wingdings" w:hint="default"/>
      </w:rPr>
    </w:lvl>
    <w:lvl w:ilvl="6" w:tplc="FFFFFFFF" w:tentative="1">
      <w:start w:val="1"/>
      <w:numFmt w:val="bullet"/>
      <w:lvlText w:val=""/>
      <w:lvlJc w:val="left"/>
      <w:pPr>
        <w:tabs>
          <w:tab w:val="num" w:pos="5475"/>
        </w:tabs>
        <w:ind w:left="5475" w:hanging="360"/>
      </w:pPr>
      <w:rPr>
        <w:rFonts w:ascii="Symbol" w:hAnsi="Symbol" w:hint="default"/>
      </w:rPr>
    </w:lvl>
    <w:lvl w:ilvl="7" w:tplc="FFFFFFFF" w:tentative="1">
      <w:start w:val="1"/>
      <w:numFmt w:val="bullet"/>
      <w:lvlText w:val="o"/>
      <w:lvlJc w:val="left"/>
      <w:pPr>
        <w:tabs>
          <w:tab w:val="num" w:pos="6195"/>
        </w:tabs>
        <w:ind w:left="6195" w:hanging="360"/>
      </w:pPr>
      <w:rPr>
        <w:rFonts w:ascii="Courier New" w:hAnsi="Courier New" w:cs="Courier New" w:hint="default"/>
      </w:rPr>
    </w:lvl>
    <w:lvl w:ilvl="8" w:tplc="FFFFFFFF" w:tentative="1">
      <w:start w:val="1"/>
      <w:numFmt w:val="bullet"/>
      <w:lvlText w:val=""/>
      <w:lvlJc w:val="left"/>
      <w:pPr>
        <w:tabs>
          <w:tab w:val="num" w:pos="6915"/>
        </w:tabs>
        <w:ind w:left="6915" w:hanging="360"/>
      </w:pPr>
      <w:rPr>
        <w:rFonts w:ascii="Wingdings" w:hAnsi="Wingdings" w:hint="default"/>
      </w:rPr>
    </w:lvl>
  </w:abstractNum>
  <w:abstractNum w:abstractNumId="10" w15:restartNumberingAfterBreak="0">
    <w:nsid w:val="3E917766"/>
    <w:multiLevelType w:val="hybridMultilevel"/>
    <w:tmpl w:val="3D8A483C"/>
    <w:lvl w:ilvl="0" w:tplc="8C70354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EA6617"/>
    <w:multiLevelType w:val="multilevel"/>
    <w:tmpl w:val="05F270E4"/>
    <w:lvl w:ilvl="0">
      <w:start w:val="1"/>
      <w:numFmt w:val="decimal"/>
      <w:pStyle w:val="Art1"/>
      <w:lvlText w:val="Artikel %1"/>
      <w:lvlJc w:val="left"/>
      <w:pPr>
        <w:ind w:left="360" w:hanging="360"/>
      </w:pPr>
    </w:lvl>
    <w:lvl w:ilvl="1">
      <w:start w:val="1"/>
      <w:numFmt w:val="decimal"/>
      <w:pStyle w:val="Art2"/>
      <w:lvlText w:val="%1.%2."/>
      <w:lvlJc w:val="left"/>
      <w:pPr>
        <w:ind w:left="792" w:hanging="432"/>
      </w:p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053D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C9728F"/>
    <w:multiLevelType w:val="hybridMultilevel"/>
    <w:tmpl w:val="54444408"/>
    <w:lvl w:ilvl="0" w:tplc="056426E2">
      <w:start w:val="1"/>
      <w:numFmt w:val="bullet"/>
      <w:lvlText w:val=""/>
      <w:lvlJc w:val="left"/>
      <w:pPr>
        <w:tabs>
          <w:tab w:val="num" w:pos="1437"/>
        </w:tabs>
        <w:ind w:left="143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F497D"/>
    <w:multiLevelType w:val="hybridMultilevel"/>
    <w:tmpl w:val="1DF0E9C2"/>
    <w:lvl w:ilvl="0" w:tplc="056426E2">
      <w:start w:val="1"/>
      <w:numFmt w:val="bullet"/>
      <w:lvlText w:val=""/>
      <w:lvlJc w:val="left"/>
      <w:pPr>
        <w:tabs>
          <w:tab w:val="num" w:pos="714"/>
        </w:tabs>
        <w:ind w:left="714"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2114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EF7717"/>
    <w:multiLevelType w:val="multilevel"/>
    <w:tmpl w:val="54444408"/>
    <w:lvl w:ilvl="0">
      <w:start w:val="1"/>
      <w:numFmt w:val="bullet"/>
      <w:lvlText w:val=""/>
      <w:lvlJc w:val="left"/>
      <w:pPr>
        <w:tabs>
          <w:tab w:val="num" w:pos="1437"/>
        </w:tabs>
        <w:ind w:left="143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F1019"/>
    <w:multiLevelType w:val="hybridMultilevel"/>
    <w:tmpl w:val="D64CC1CA"/>
    <w:lvl w:ilvl="0" w:tplc="9E20AA1C">
      <w:start w:val="1"/>
      <w:numFmt w:val="lowerLetter"/>
      <w:lvlText w:val="%1."/>
      <w:lvlJc w:val="left"/>
      <w:pPr>
        <w:ind w:left="1152" w:hanging="360"/>
      </w:pPr>
      <w:rPr>
        <w:rFonts w:hint="default"/>
        <w:color w:val="143A84"/>
      </w:rPr>
    </w:lvl>
    <w:lvl w:ilvl="1" w:tplc="FFFFFFFF">
      <w:start w:val="1"/>
      <w:numFmt w:val="bullet"/>
      <w:lvlText w:val="o"/>
      <w:lvlJc w:val="left"/>
      <w:pPr>
        <w:tabs>
          <w:tab w:val="num" w:pos="1875"/>
        </w:tabs>
        <w:ind w:left="1875" w:hanging="360"/>
      </w:pPr>
      <w:rPr>
        <w:rFonts w:ascii="Courier New" w:hAnsi="Courier New" w:cs="Courier New" w:hint="default"/>
      </w:rPr>
    </w:lvl>
    <w:lvl w:ilvl="2" w:tplc="FFFFFFFF" w:tentative="1">
      <w:start w:val="1"/>
      <w:numFmt w:val="bullet"/>
      <w:lvlText w:val=""/>
      <w:lvlJc w:val="left"/>
      <w:pPr>
        <w:tabs>
          <w:tab w:val="num" w:pos="2595"/>
        </w:tabs>
        <w:ind w:left="2595" w:hanging="360"/>
      </w:pPr>
      <w:rPr>
        <w:rFonts w:ascii="Wingdings" w:hAnsi="Wingdings" w:hint="default"/>
      </w:rPr>
    </w:lvl>
    <w:lvl w:ilvl="3" w:tplc="FFFFFFFF" w:tentative="1">
      <w:start w:val="1"/>
      <w:numFmt w:val="bullet"/>
      <w:lvlText w:val=""/>
      <w:lvlJc w:val="left"/>
      <w:pPr>
        <w:tabs>
          <w:tab w:val="num" w:pos="3315"/>
        </w:tabs>
        <w:ind w:left="3315" w:hanging="360"/>
      </w:pPr>
      <w:rPr>
        <w:rFonts w:ascii="Symbol" w:hAnsi="Symbol" w:hint="default"/>
      </w:rPr>
    </w:lvl>
    <w:lvl w:ilvl="4" w:tplc="FFFFFFFF" w:tentative="1">
      <w:start w:val="1"/>
      <w:numFmt w:val="bullet"/>
      <w:lvlText w:val="o"/>
      <w:lvlJc w:val="left"/>
      <w:pPr>
        <w:tabs>
          <w:tab w:val="num" w:pos="4035"/>
        </w:tabs>
        <w:ind w:left="4035" w:hanging="360"/>
      </w:pPr>
      <w:rPr>
        <w:rFonts w:ascii="Courier New" w:hAnsi="Courier New" w:cs="Courier New" w:hint="default"/>
      </w:rPr>
    </w:lvl>
    <w:lvl w:ilvl="5" w:tplc="FFFFFFFF" w:tentative="1">
      <w:start w:val="1"/>
      <w:numFmt w:val="bullet"/>
      <w:lvlText w:val=""/>
      <w:lvlJc w:val="left"/>
      <w:pPr>
        <w:tabs>
          <w:tab w:val="num" w:pos="4755"/>
        </w:tabs>
        <w:ind w:left="4755" w:hanging="360"/>
      </w:pPr>
      <w:rPr>
        <w:rFonts w:ascii="Wingdings" w:hAnsi="Wingdings" w:hint="default"/>
      </w:rPr>
    </w:lvl>
    <w:lvl w:ilvl="6" w:tplc="FFFFFFFF" w:tentative="1">
      <w:start w:val="1"/>
      <w:numFmt w:val="bullet"/>
      <w:lvlText w:val=""/>
      <w:lvlJc w:val="left"/>
      <w:pPr>
        <w:tabs>
          <w:tab w:val="num" w:pos="5475"/>
        </w:tabs>
        <w:ind w:left="5475" w:hanging="360"/>
      </w:pPr>
      <w:rPr>
        <w:rFonts w:ascii="Symbol" w:hAnsi="Symbol" w:hint="default"/>
      </w:rPr>
    </w:lvl>
    <w:lvl w:ilvl="7" w:tplc="FFFFFFFF" w:tentative="1">
      <w:start w:val="1"/>
      <w:numFmt w:val="bullet"/>
      <w:lvlText w:val="o"/>
      <w:lvlJc w:val="left"/>
      <w:pPr>
        <w:tabs>
          <w:tab w:val="num" w:pos="6195"/>
        </w:tabs>
        <w:ind w:left="6195" w:hanging="360"/>
      </w:pPr>
      <w:rPr>
        <w:rFonts w:ascii="Courier New" w:hAnsi="Courier New" w:cs="Courier New" w:hint="default"/>
      </w:rPr>
    </w:lvl>
    <w:lvl w:ilvl="8" w:tplc="FFFFFFFF" w:tentative="1">
      <w:start w:val="1"/>
      <w:numFmt w:val="bullet"/>
      <w:lvlText w:val=""/>
      <w:lvlJc w:val="left"/>
      <w:pPr>
        <w:tabs>
          <w:tab w:val="num" w:pos="6915"/>
        </w:tabs>
        <w:ind w:left="6915" w:hanging="360"/>
      </w:pPr>
      <w:rPr>
        <w:rFonts w:ascii="Wingdings" w:hAnsi="Wingdings" w:hint="default"/>
      </w:rPr>
    </w:lvl>
  </w:abstractNum>
  <w:abstractNum w:abstractNumId="18" w15:restartNumberingAfterBreak="0">
    <w:nsid w:val="5B3D0BF9"/>
    <w:multiLevelType w:val="hybridMultilevel"/>
    <w:tmpl w:val="6866975E"/>
    <w:lvl w:ilvl="0" w:tplc="56F456EA">
      <w:start w:val="1"/>
      <w:numFmt w:val="bullet"/>
      <w:lvlText w:val=""/>
      <w:lvlJc w:val="left"/>
      <w:pPr>
        <w:tabs>
          <w:tab w:val="num" w:pos="714"/>
        </w:tabs>
        <w:ind w:left="714" w:hanging="357"/>
      </w:pPr>
      <w:rPr>
        <w:rFonts w:ascii="Wingdings" w:hAnsi="Wingdings" w:hint="default"/>
      </w:rPr>
    </w:lvl>
    <w:lvl w:ilvl="1" w:tplc="056426E2">
      <w:start w:val="1"/>
      <w:numFmt w:val="bullet"/>
      <w:lvlText w:val=""/>
      <w:lvlJc w:val="left"/>
      <w:pPr>
        <w:tabs>
          <w:tab w:val="num" w:pos="1437"/>
        </w:tabs>
        <w:ind w:left="1437" w:hanging="357"/>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B662B"/>
    <w:multiLevelType w:val="hybridMultilevel"/>
    <w:tmpl w:val="F4C246C2"/>
    <w:lvl w:ilvl="0" w:tplc="928474C4">
      <w:start w:val="1"/>
      <w:numFmt w:val="upperLetter"/>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30EBA"/>
    <w:multiLevelType w:val="hybridMultilevel"/>
    <w:tmpl w:val="42BC7346"/>
    <w:lvl w:ilvl="0" w:tplc="0413000F">
      <w:start w:val="1"/>
      <w:numFmt w:val="decimal"/>
      <w:lvlText w:val="%1."/>
      <w:lvlJc w:val="left"/>
      <w:pPr>
        <w:tabs>
          <w:tab w:val="num" w:pos="1074"/>
        </w:tabs>
        <w:ind w:left="1074" w:hanging="360"/>
      </w:pPr>
      <w:rPr>
        <w:rFonts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63DD581C"/>
    <w:multiLevelType w:val="hybridMultilevel"/>
    <w:tmpl w:val="094CFB42"/>
    <w:lvl w:ilvl="0" w:tplc="C74AFBD6">
      <w:start w:val="1"/>
      <w:numFmt w:val="bullet"/>
      <w:lvlText w:val=""/>
      <w:lvlJc w:val="left"/>
      <w:pPr>
        <w:tabs>
          <w:tab w:val="num" w:pos="714"/>
        </w:tabs>
        <w:ind w:left="714"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70160"/>
    <w:multiLevelType w:val="hybridMultilevel"/>
    <w:tmpl w:val="44E45F44"/>
    <w:lvl w:ilvl="0" w:tplc="E7EE29E2">
      <w:start w:val="1"/>
      <w:numFmt w:val="bullet"/>
      <w:lvlText w:val=""/>
      <w:lvlJc w:val="left"/>
      <w:pPr>
        <w:tabs>
          <w:tab w:val="num" w:pos="717"/>
        </w:tabs>
        <w:ind w:left="717"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843A8"/>
    <w:multiLevelType w:val="hybridMultilevel"/>
    <w:tmpl w:val="8E06FA90"/>
    <w:lvl w:ilvl="0" w:tplc="EE5AADF6">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B80D2C"/>
    <w:multiLevelType w:val="hybridMultilevel"/>
    <w:tmpl w:val="F544B2C8"/>
    <w:lvl w:ilvl="0" w:tplc="056426E2">
      <w:start w:val="1"/>
      <w:numFmt w:val="bullet"/>
      <w:lvlText w:val=""/>
      <w:lvlJc w:val="left"/>
      <w:pPr>
        <w:tabs>
          <w:tab w:val="num" w:pos="714"/>
        </w:tabs>
        <w:ind w:left="714"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A2171"/>
    <w:multiLevelType w:val="hybridMultilevel"/>
    <w:tmpl w:val="0A7EF706"/>
    <w:lvl w:ilvl="0" w:tplc="4A3428FA">
      <w:start w:val="1"/>
      <w:numFmt w:val="bullet"/>
      <w:pStyle w:val="ListBullet"/>
      <w:lvlText w:val=""/>
      <w:lvlJc w:val="left"/>
      <w:pPr>
        <w:ind w:left="717" w:hanging="360"/>
      </w:pPr>
      <w:rPr>
        <w:rFonts w:ascii="Wingdings" w:hAnsi="Wingdings" w:hint="default"/>
        <w:color w:val="143A84"/>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3D4FF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D7F326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4843779">
    <w:abstractNumId w:val="1"/>
  </w:num>
  <w:num w:numId="2" w16cid:durableId="1532448826">
    <w:abstractNumId w:val="2"/>
    <w:lvlOverride w:ilvl="0">
      <w:lvl w:ilvl="0">
        <w:start w:val="1"/>
        <w:numFmt w:val="bullet"/>
        <w:lvlText w:val=""/>
        <w:lvlJc w:val="left"/>
        <w:pPr>
          <w:tabs>
            <w:tab w:val="num" w:pos="714"/>
          </w:tabs>
          <w:ind w:left="714" w:hanging="357"/>
        </w:pPr>
        <w:rPr>
          <w:rFonts w:ascii="Wingdings" w:hAnsi="Wingdings" w:hint="default"/>
        </w:rPr>
      </w:lvl>
    </w:lvlOverride>
  </w:num>
  <w:num w:numId="3" w16cid:durableId="1080905573">
    <w:abstractNumId w:val="11"/>
  </w:num>
  <w:num w:numId="4" w16cid:durableId="1516383453">
    <w:abstractNumId w:val="6"/>
  </w:num>
  <w:num w:numId="5" w16cid:durableId="2108039775">
    <w:abstractNumId w:val="27"/>
  </w:num>
  <w:num w:numId="6" w16cid:durableId="435322819">
    <w:abstractNumId w:val="26"/>
  </w:num>
  <w:num w:numId="7" w16cid:durableId="1101608515">
    <w:abstractNumId w:val="20"/>
  </w:num>
  <w:num w:numId="8" w16cid:durableId="819614499">
    <w:abstractNumId w:val="21"/>
  </w:num>
  <w:num w:numId="9" w16cid:durableId="110589353">
    <w:abstractNumId w:val="12"/>
  </w:num>
  <w:num w:numId="10" w16cid:durableId="506864393">
    <w:abstractNumId w:val="18"/>
  </w:num>
  <w:num w:numId="11" w16cid:durableId="201139111">
    <w:abstractNumId w:val="14"/>
  </w:num>
  <w:num w:numId="12" w16cid:durableId="997268555">
    <w:abstractNumId w:val="15"/>
  </w:num>
  <w:num w:numId="13" w16cid:durableId="1108280298">
    <w:abstractNumId w:val="8"/>
  </w:num>
  <w:num w:numId="14" w16cid:durableId="1362166387">
    <w:abstractNumId w:val="13"/>
  </w:num>
  <w:num w:numId="15" w16cid:durableId="1802991281">
    <w:abstractNumId w:val="16"/>
  </w:num>
  <w:num w:numId="16" w16cid:durableId="761297997">
    <w:abstractNumId w:val="24"/>
  </w:num>
  <w:num w:numId="17" w16cid:durableId="839851938">
    <w:abstractNumId w:val="7"/>
  </w:num>
  <w:num w:numId="18" w16cid:durableId="678582645">
    <w:abstractNumId w:val="22"/>
  </w:num>
  <w:num w:numId="19" w16cid:durableId="1040086436">
    <w:abstractNumId w:val="5"/>
  </w:num>
  <w:num w:numId="20" w16cid:durableId="218714247">
    <w:abstractNumId w:val="25"/>
  </w:num>
  <w:num w:numId="21" w16cid:durableId="1674912644">
    <w:abstractNumId w:val="0"/>
  </w:num>
  <w:num w:numId="22" w16cid:durableId="370881445">
    <w:abstractNumId w:val="10"/>
  </w:num>
  <w:num w:numId="23" w16cid:durableId="12387908">
    <w:abstractNumId w:val="19"/>
  </w:num>
  <w:num w:numId="24" w16cid:durableId="1614751919">
    <w:abstractNumId w:val="11"/>
  </w:num>
  <w:num w:numId="25" w16cid:durableId="914096256">
    <w:abstractNumId w:val="23"/>
  </w:num>
  <w:num w:numId="26" w16cid:durableId="67853461">
    <w:abstractNumId w:val="23"/>
    <w:lvlOverride w:ilvl="0">
      <w:startOverride w:val="2"/>
    </w:lvlOverride>
  </w:num>
  <w:num w:numId="27" w16cid:durableId="1793135516">
    <w:abstractNumId w:val="23"/>
  </w:num>
  <w:num w:numId="28" w16cid:durableId="2061858964">
    <w:abstractNumId w:val="3"/>
  </w:num>
  <w:num w:numId="29" w16cid:durableId="2083790215">
    <w:abstractNumId w:val="23"/>
    <w:lvlOverride w:ilvl="0">
      <w:startOverride w:val="1"/>
    </w:lvlOverride>
  </w:num>
  <w:num w:numId="30" w16cid:durableId="86193245">
    <w:abstractNumId w:val="23"/>
    <w:lvlOverride w:ilvl="0">
      <w:startOverride w:val="1"/>
    </w:lvlOverride>
  </w:num>
  <w:num w:numId="31" w16cid:durableId="1776899618">
    <w:abstractNumId w:val="4"/>
  </w:num>
  <w:num w:numId="32" w16cid:durableId="753013094">
    <w:abstractNumId w:val="25"/>
  </w:num>
  <w:num w:numId="33" w16cid:durableId="1781530669">
    <w:abstractNumId w:val="25"/>
  </w:num>
  <w:num w:numId="34" w16cid:durableId="91627674">
    <w:abstractNumId w:val="25"/>
  </w:num>
  <w:num w:numId="35" w16cid:durableId="160897551">
    <w:abstractNumId w:val="9"/>
  </w:num>
  <w:num w:numId="36" w16cid:durableId="1947614796">
    <w:abstractNumId w:val="25"/>
  </w:num>
  <w:num w:numId="37" w16cid:durableId="2105999813">
    <w:abstractNumId w:val="25"/>
  </w:num>
  <w:num w:numId="38" w16cid:durableId="89720863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autoHyphenation/>
  <w:consecutiveHyphenLimit w:val="4"/>
  <w:hyphenationZone w:val="459"/>
  <w:doNotHyphenateCaps/>
  <w:clickAndTypeStyle w:val="BodyText"/>
  <w:drawingGridHorizontalSpacing w:val="100"/>
  <w:drawingGridVerticalSpacing w:val="299"/>
  <w:displayHorizontalDrawingGridEvery w:val="0"/>
  <w:displayVerticalDrawingGridEvery w:val="0"/>
  <w:doNotShadeFormData/>
  <w:noPunctuationKerning/>
  <w:characterSpacingControl w:val="doNotCompress"/>
  <w:hdrShapeDefaults>
    <o:shapedefaults v:ext="edit" spidmax="2050" style="mso-position-horizontal-relative:margin;mso-position-vertical-relative:margin" o:allowincell="f" fill="f" fillcolor="white" stroke="f">
      <v:fill color="white" on="f"/>
      <v:stroke on="f"/>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9CF978-80FA-4AE9-9BBA-6894CB7D9622}"/>
    <w:docVar w:name="dgnword-eventsink" w:val="122500264"/>
  </w:docVars>
  <w:rsids>
    <w:rsidRoot w:val="00A02447"/>
    <w:rsid w:val="00002ED4"/>
    <w:rsid w:val="00005BC0"/>
    <w:rsid w:val="00017FDC"/>
    <w:rsid w:val="0002775E"/>
    <w:rsid w:val="00030D8B"/>
    <w:rsid w:val="0003206A"/>
    <w:rsid w:val="000370F5"/>
    <w:rsid w:val="00053196"/>
    <w:rsid w:val="000531E1"/>
    <w:rsid w:val="00063FC1"/>
    <w:rsid w:val="000646E8"/>
    <w:rsid w:val="00067387"/>
    <w:rsid w:val="000711C0"/>
    <w:rsid w:val="00072B11"/>
    <w:rsid w:val="00084FFC"/>
    <w:rsid w:val="000A177E"/>
    <w:rsid w:val="000A4E92"/>
    <w:rsid w:val="000A519D"/>
    <w:rsid w:val="000A550C"/>
    <w:rsid w:val="000A59BB"/>
    <w:rsid w:val="000D06D1"/>
    <w:rsid w:val="000D345D"/>
    <w:rsid w:val="000E0D16"/>
    <w:rsid w:val="000E33B3"/>
    <w:rsid w:val="00104670"/>
    <w:rsid w:val="00106C50"/>
    <w:rsid w:val="00107F33"/>
    <w:rsid w:val="001126EA"/>
    <w:rsid w:val="00115CB9"/>
    <w:rsid w:val="00120C50"/>
    <w:rsid w:val="00122661"/>
    <w:rsid w:val="00134A56"/>
    <w:rsid w:val="0014065B"/>
    <w:rsid w:val="00140A2C"/>
    <w:rsid w:val="00141F9A"/>
    <w:rsid w:val="0014604F"/>
    <w:rsid w:val="0015171B"/>
    <w:rsid w:val="001777F9"/>
    <w:rsid w:val="0019010A"/>
    <w:rsid w:val="00197503"/>
    <w:rsid w:val="001A1BAB"/>
    <w:rsid w:val="001A37A0"/>
    <w:rsid w:val="001A511A"/>
    <w:rsid w:val="001A63B1"/>
    <w:rsid w:val="001A6E12"/>
    <w:rsid w:val="001B0B65"/>
    <w:rsid w:val="001B1749"/>
    <w:rsid w:val="001B2DEB"/>
    <w:rsid w:val="001B3238"/>
    <w:rsid w:val="001B650A"/>
    <w:rsid w:val="001B6EC0"/>
    <w:rsid w:val="001C40F9"/>
    <w:rsid w:val="001C6B4C"/>
    <w:rsid w:val="001D078D"/>
    <w:rsid w:val="001D4DD3"/>
    <w:rsid w:val="001D5539"/>
    <w:rsid w:val="001E4911"/>
    <w:rsid w:val="001E7D38"/>
    <w:rsid w:val="001F36F5"/>
    <w:rsid w:val="001F394D"/>
    <w:rsid w:val="001F728B"/>
    <w:rsid w:val="00200949"/>
    <w:rsid w:val="00206928"/>
    <w:rsid w:val="0021317A"/>
    <w:rsid w:val="00230A36"/>
    <w:rsid w:val="00232A98"/>
    <w:rsid w:val="00236022"/>
    <w:rsid w:val="00247055"/>
    <w:rsid w:val="00250484"/>
    <w:rsid w:val="002507AC"/>
    <w:rsid w:val="00263A2D"/>
    <w:rsid w:val="00264792"/>
    <w:rsid w:val="00266C0A"/>
    <w:rsid w:val="00266F78"/>
    <w:rsid w:val="002705FD"/>
    <w:rsid w:val="00271D64"/>
    <w:rsid w:val="00281F5B"/>
    <w:rsid w:val="00285451"/>
    <w:rsid w:val="00293096"/>
    <w:rsid w:val="002975A7"/>
    <w:rsid w:val="002A6814"/>
    <w:rsid w:val="002C190A"/>
    <w:rsid w:val="002C3674"/>
    <w:rsid w:val="002C37EF"/>
    <w:rsid w:val="002D176D"/>
    <w:rsid w:val="002E132F"/>
    <w:rsid w:val="002E38FD"/>
    <w:rsid w:val="002E4634"/>
    <w:rsid w:val="00301591"/>
    <w:rsid w:val="00313F57"/>
    <w:rsid w:val="003246F0"/>
    <w:rsid w:val="00327772"/>
    <w:rsid w:val="00335458"/>
    <w:rsid w:val="00335E32"/>
    <w:rsid w:val="00342203"/>
    <w:rsid w:val="00350CCA"/>
    <w:rsid w:val="00352EA8"/>
    <w:rsid w:val="00362069"/>
    <w:rsid w:val="00365DB7"/>
    <w:rsid w:val="003702C3"/>
    <w:rsid w:val="00372C55"/>
    <w:rsid w:val="00375035"/>
    <w:rsid w:val="00377B0F"/>
    <w:rsid w:val="00383677"/>
    <w:rsid w:val="00387990"/>
    <w:rsid w:val="0039574F"/>
    <w:rsid w:val="003B02E8"/>
    <w:rsid w:val="003B5BE5"/>
    <w:rsid w:val="003C1F38"/>
    <w:rsid w:val="003C6D1C"/>
    <w:rsid w:val="003D08D6"/>
    <w:rsid w:val="003D2A01"/>
    <w:rsid w:val="003D2CD9"/>
    <w:rsid w:val="003E1FA9"/>
    <w:rsid w:val="003E7022"/>
    <w:rsid w:val="003F251F"/>
    <w:rsid w:val="003F5EFE"/>
    <w:rsid w:val="003F69F6"/>
    <w:rsid w:val="00400A7C"/>
    <w:rsid w:val="004010AB"/>
    <w:rsid w:val="0041186A"/>
    <w:rsid w:val="00422ACF"/>
    <w:rsid w:val="00423A2F"/>
    <w:rsid w:val="004275B8"/>
    <w:rsid w:val="00431AB1"/>
    <w:rsid w:val="00440ED3"/>
    <w:rsid w:val="0044343B"/>
    <w:rsid w:val="00445CB0"/>
    <w:rsid w:val="00447F31"/>
    <w:rsid w:val="00451C1A"/>
    <w:rsid w:val="004543D0"/>
    <w:rsid w:val="004554DD"/>
    <w:rsid w:val="00456B72"/>
    <w:rsid w:val="00457FAC"/>
    <w:rsid w:val="00465947"/>
    <w:rsid w:val="00465A54"/>
    <w:rsid w:val="00475792"/>
    <w:rsid w:val="00480F43"/>
    <w:rsid w:val="004852C4"/>
    <w:rsid w:val="00485ECB"/>
    <w:rsid w:val="004868F6"/>
    <w:rsid w:val="00487354"/>
    <w:rsid w:val="00490884"/>
    <w:rsid w:val="004944AA"/>
    <w:rsid w:val="0049522B"/>
    <w:rsid w:val="004954EF"/>
    <w:rsid w:val="004B0894"/>
    <w:rsid w:val="004B5513"/>
    <w:rsid w:val="004B7C19"/>
    <w:rsid w:val="004C0E48"/>
    <w:rsid w:val="004C1A3C"/>
    <w:rsid w:val="004C1AAA"/>
    <w:rsid w:val="004C2469"/>
    <w:rsid w:val="004C79EF"/>
    <w:rsid w:val="004C7C42"/>
    <w:rsid w:val="004D339F"/>
    <w:rsid w:val="004D491D"/>
    <w:rsid w:val="004E63BE"/>
    <w:rsid w:val="004E784F"/>
    <w:rsid w:val="004E786F"/>
    <w:rsid w:val="005063EB"/>
    <w:rsid w:val="005156B5"/>
    <w:rsid w:val="00536169"/>
    <w:rsid w:val="00540D02"/>
    <w:rsid w:val="00544440"/>
    <w:rsid w:val="00545BB6"/>
    <w:rsid w:val="00557D73"/>
    <w:rsid w:val="00560D0B"/>
    <w:rsid w:val="00572C1D"/>
    <w:rsid w:val="00582B46"/>
    <w:rsid w:val="0058491E"/>
    <w:rsid w:val="00592FD6"/>
    <w:rsid w:val="00593F7B"/>
    <w:rsid w:val="005A4775"/>
    <w:rsid w:val="005B4652"/>
    <w:rsid w:val="005C3E02"/>
    <w:rsid w:val="005D1DC5"/>
    <w:rsid w:val="005E18D4"/>
    <w:rsid w:val="005E320B"/>
    <w:rsid w:val="005E4F35"/>
    <w:rsid w:val="005E664F"/>
    <w:rsid w:val="005F26A9"/>
    <w:rsid w:val="0060763E"/>
    <w:rsid w:val="00607DC3"/>
    <w:rsid w:val="006133A2"/>
    <w:rsid w:val="00616867"/>
    <w:rsid w:val="00633804"/>
    <w:rsid w:val="00635AFB"/>
    <w:rsid w:val="00641892"/>
    <w:rsid w:val="00654BC2"/>
    <w:rsid w:val="00655519"/>
    <w:rsid w:val="00666E38"/>
    <w:rsid w:val="0068149C"/>
    <w:rsid w:val="006A29F7"/>
    <w:rsid w:val="006B140C"/>
    <w:rsid w:val="006B57BA"/>
    <w:rsid w:val="006C0C00"/>
    <w:rsid w:val="006D772F"/>
    <w:rsid w:val="006E1FF7"/>
    <w:rsid w:val="006E7934"/>
    <w:rsid w:val="006F6187"/>
    <w:rsid w:val="007153A1"/>
    <w:rsid w:val="00736A4E"/>
    <w:rsid w:val="00741F93"/>
    <w:rsid w:val="007452AD"/>
    <w:rsid w:val="00746DE7"/>
    <w:rsid w:val="007475CE"/>
    <w:rsid w:val="00754008"/>
    <w:rsid w:val="00761E61"/>
    <w:rsid w:val="0077348F"/>
    <w:rsid w:val="007752C2"/>
    <w:rsid w:val="007757F9"/>
    <w:rsid w:val="007772EC"/>
    <w:rsid w:val="00777543"/>
    <w:rsid w:val="00791061"/>
    <w:rsid w:val="00792BD8"/>
    <w:rsid w:val="00794EE4"/>
    <w:rsid w:val="007A2560"/>
    <w:rsid w:val="007B6100"/>
    <w:rsid w:val="007B7198"/>
    <w:rsid w:val="007C6E24"/>
    <w:rsid w:val="007D42D7"/>
    <w:rsid w:val="007E7358"/>
    <w:rsid w:val="007F42AD"/>
    <w:rsid w:val="00810EA3"/>
    <w:rsid w:val="00811DFC"/>
    <w:rsid w:val="00816E97"/>
    <w:rsid w:val="00820919"/>
    <w:rsid w:val="00824BC1"/>
    <w:rsid w:val="008412B1"/>
    <w:rsid w:val="00845211"/>
    <w:rsid w:val="00845B39"/>
    <w:rsid w:val="0085404C"/>
    <w:rsid w:val="00860C97"/>
    <w:rsid w:val="00873A4C"/>
    <w:rsid w:val="0088083D"/>
    <w:rsid w:val="00881E62"/>
    <w:rsid w:val="00884A07"/>
    <w:rsid w:val="00886EC5"/>
    <w:rsid w:val="00892850"/>
    <w:rsid w:val="00895AD7"/>
    <w:rsid w:val="008A1E1A"/>
    <w:rsid w:val="008A3624"/>
    <w:rsid w:val="008A7E6F"/>
    <w:rsid w:val="008B2598"/>
    <w:rsid w:val="008B4EF0"/>
    <w:rsid w:val="008B55EE"/>
    <w:rsid w:val="008B584B"/>
    <w:rsid w:val="008C4851"/>
    <w:rsid w:val="008C4A75"/>
    <w:rsid w:val="008C4E1D"/>
    <w:rsid w:val="008C55EC"/>
    <w:rsid w:val="008D7337"/>
    <w:rsid w:val="008E07C0"/>
    <w:rsid w:val="008E2DF5"/>
    <w:rsid w:val="008E55A3"/>
    <w:rsid w:val="008F0F86"/>
    <w:rsid w:val="008F30DA"/>
    <w:rsid w:val="008F310B"/>
    <w:rsid w:val="008F4E72"/>
    <w:rsid w:val="008F6DD3"/>
    <w:rsid w:val="008F76BA"/>
    <w:rsid w:val="00905192"/>
    <w:rsid w:val="0092042C"/>
    <w:rsid w:val="00920628"/>
    <w:rsid w:val="00933676"/>
    <w:rsid w:val="009545E2"/>
    <w:rsid w:val="00954BE6"/>
    <w:rsid w:val="00967C1B"/>
    <w:rsid w:val="00970ADD"/>
    <w:rsid w:val="009716D0"/>
    <w:rsid w:val="0097203E"/>
    <w:rsid w:val="00973347"/>
    <w:rsid w:val="0097337B"/>
    <w:rsid w:val="00976A0F"/>
    <w:rsid w:val="009972A3"/>
    <w:rsid w:val="009A2B62"/>
    <w:rsid w:val="009A64E6"/>
    <w:rsid w:val="009A7275"/>
    <w:rsid w:val="009A7D70"/>
    <w:rsid w:val="009B4F59"/>
    <w:rsid w:val="009B6022"/>
    <w:rsid w:val="009B65F0"/>
    <w:rsid w:val="009B6844"/>
    <w:rsid w:val="009B7A86"/>
    <w:rsid w:val="009C14B6"/>
    <w:rsid w:val="009C2FC4"/>
    <w:rsid w:val="009C5074"/>
    <w:rsid w:val="009C5A7F"/>
    <w:rsid w:val="009C6FFC"/>
    <w:rsid w:val="009D79A4"/>
    <w:rsid w:val="009E16B2"/>
    <w:rsid w:val="009E3B8B"/>
    <w:rsid w:val="009E58E7"/>
    <w:rsid w:val="009E6C9A"/>
    <w:rsid w:val="009E6FBE"/>
    <w:rsid w:val="009F0190"/>
    <w:rsid w:val="009F1264"/>
    <w:rsid w:val="009F1C24"/>
    <w:rsid w:val="009F3361"/>
    <w:rsid w:val="00A00FC3"/>
    <w:rsid w:val="00A02447"/>
    <w:rsid w:val="00A049FD"/>
    <w:rsid w:val="00A36F1F"/>
    <w:rsid w:val="00A41266"/>
    <w:rsid w:val="00A45D58"/>
    <w:rsid w:val="00A533EF"/>
    <w:rsid w:val="00A540FF"/>
    <w:rsid w:val="00A54579"/>
    <w:rsid w:val="00A54B08"/>
    <w:rsid w:val="00A55D88"/>
    <w:rsid w:val="00A55E57"/>
    <w:rsid w:val="00A5694A"/>
    <w:rsid w:val="00A71F15"/>
    <w:rsid w:val="00A8082D"/>
    <w:rsid w:val="00A85B4F"/>
    <w:rsid w:val="00A85BAB"/>
    <w:rsid w:val="00A877B4"/>
    <w:rsid w:val="00A966C5"/>
    <w:rsid w:val="00AA0517"/>
    <w:rsid w:val="00AA1D36"/>
    <w:rsid w:val="00AA6015"/>
    <w:rsid w:val="00AA6FBC"/>
    <w:rsid w:val="00AC1AC8"/>
    <w:rsid w:val="00AC1D87"/>
    <w:rsid w:val="00AC3DC2"/>
    <w:rsid w:val="00AC3E33"/>
    <w:rsid w:val="00AC5FCF"/>
    <w:rsid w:val="00AD50B9"/>
    <w:rsid w:val="00AE2BC5"/>
    <w:rsid w:val="00AE70CD"/>
    <w:rsid w:val="00AE769E"/>
    <w:rsid w:val="00AF13E0"/>
    <w:rsid w:val="00B10F2D"/>
    <w:rsid w:val="00B17F3F"/>
    <w:rsid w:val="00B233A8"/>
    <w:rsid w:val="00B26D19"/>
    <w:rsid w:val="00B319CC"/>
    <w:rsid w:val="00B404E9"/>
    <w:rsid w:val="00B713D8"/>
    <w:rsid w:val="00B75AD3"/>
    <w:rsid w:val="00B858DF"/>
    <w:rsid w:val="00B93FDB"/>
    <w:rsid w:val="00B962E6"/>
    <w:rsid w:val="00BA09E4"/>
    <w:rsid w:val="00BB04A8"/>
    <w:rsid w:val="00BB6043"/>
    <w:rsid w:val="00BC747A"/>
    <w:rsid w:val="00BD0225"/>
    <w:rsid w:val="00BD7093"/>
    <w:rsid w:val="00BE1507"/>
    <w:rsid w:val="00BE4210"/>
    <w:rsid w:val="00BE4F49"/>
    <w:rsid w:val="00BE70AD"/>
    <w:rsid w:val="00C10DC5"/>
    <w:rsid w:val="00C12560"/>
    <w:rsid w:val="00C20A26"/>
    <w:rsid w:val="00C3282B"/>
    <w:rsid w:val="00C42882"/>
    <w:rsid w:val="00C45492"/>
    <w:rsid w:val="00C458AA"/>
    <w:rsid w:val="00C4788D"/>
    <w:rsid w:val="00C53A85"/>
    <w:rsid w:val="00C62F49"/>
    <w:rsid w:val="00C7573A"/>
    <w:rsid w:val="00C827FD"/>
    <w:rsid w:val="00C842AE"/>
    <w:rsid w:val="00C854E5"/>
    <w:rsid w:val="00C85869"/>
    <w:rsid w:val="00C95E90"/>
    <w:rsid w:val="00CA71FA"/>
    <w:rsid w:val="00CB21C2"/>
    <w:rsid w:val="00CB314D"/>
    <w:rsid w:val="00CC2981"/>
    <w:rsid w:val="00CE1304"/>
    <w:rsid w:val="00CF1516"/>
    <w:rsid w:val="00D04A9D"/>
    <w:rsid w:val="00D143E3"/>
    <w:rsid w:val="00D144C6"/>
    <w:rsid w:val="00D313ED"/>
    <w:rsid w:val="00D3692A"/>
    <w:rsid w:val="00D40D77"/>
    <w:rsid w:val="00D46D07"/>
    <w:rsid w:val="00D527D6"/>
    <w:rsid w:val="00D52C39"/>
    <w:rsid w:val="00D52F84"/>
    <w:rsid w:val="00D55152"/>
    <w:rsid w:val="00D55324"/>
    <w:rsid w:val="00D55711"/>
    <w:rsid w:val="00D6395A"/>
    <w:rsid w:val="00D64B84"/>
    <w:rsid w:val="00D6696D"/>
    <w:rsid w:val="00D83198"/>
    <w:rsid w:val="00D93C21"/>
    <w:rsid w:val="00D95715"/>
    <w:rsid w:val="00D979C5"/>
    <w:rsid w:val="00DA0979"/>
    <w:rsid w:val="00DB168A"/>
    <w:rsid w:val="00DC05DA"/>
    <w:rsid w:val="00DC414F"/>
    <w:rsid w:val="00DD2768"/>
    <w:rsid w:val="00DD29C5"/>
    <w:rsid w:val="00DE3D5B"/>
    <w:rsid w:val="00DE4C9A"/>
    <w:rsid w:val="00DF726F"/>
    <w:rsid w:val="00E04976"/>
    <w:rsid w:val="00E220A1"/>
    <w:rsid w:val="00E226E7"/>
    <w:rsid w:val="00E2530A"/>
    <w:rsid w:val="00E347A0"/>
    <w:rsid w:val="00E413E2"/>
    <w:rsid w:val="00E41C2E"/>
    <w:rsid w:val="00E54B2C"/>
    <w:rsid w:val="00E56942"/>
    <w:rsid w:val="00E64A03"/>
    <w:rsid w:val="00E6531F"/>
    <w:rsid w:val="00E662B4"/>
    <w:rsid w:val="00E66809"/>
    <w:rsid w:val="00E677CB"/>
    <w:rsid w:val="00E707C7"/>
    <w:rsid w:val="00E711FA"/>
    <w:rsid w:val="00E71881"/>
    <w:rsid w:val="00E74561"/>
    <w:rsid w:val="00E76920"/>
    <w:rsid w:val="00EA4B95"/>
    <w:rsid w:val="00EA6052"/>
    <w:rsid w:val="00ED55FF"/>
    <w:rsid w:val="00EE328E"/>
    <w:rsid w:val="00EE417F"/>
    <w:rsid w:val="00EF004E"/>
    <w:rsid w:val="00EF5757"/>
    <w:rsid w:val="00F03BC5"/>
    <w:rsid w:val="00F03D31"/>
    <w:rsid w:val="00F06F73"/>
    <w:rsid w:val="00F072C6"/>
    <w:rsid w:val="00F110F5"/>
    <w:rsid w:val="00F254C1"/>
    <w:rsid w:val="00F3550F"/>
    <w:rsid w:val="00F41E7C"/>
    <w:rsid w:val="00F43177"/>
    <w:rsid w:val="00F6070A"/>
    <w:rsid w:val="00F61D4E"/>
    <w:rsid w:val="00F63F8A"/>
    <w:rsid w:val="00F648A6"/>
    <w:rsid w:val="00F65898"/>
    <w:rsid w:val="00F75E49"/>
    <w:rsid w:val="00F80382"/>
    <w:rsid w:val="00F81587"/>
    <w:rsid w:val="00F9510C"/>
    <w:rsid w:val="00FA2802"/>
    <w:rsid w:val="00FA2D63"/>
    <w:rsid w:val="00FA4C17"/>
    <w:rsid w:val="00FC5E2F"/>
    <w:rsid w:val="00FC6E5B"/>
    <w:rsid w:val="00FD0846"/>
    <w:rsid w:val="00FE6AEB"/>
    <w:rsid w:val="24D144B1"/>
    <w:rsid w:val="4E68C671"/>
    <w:rsid w:val="54FD4E19"/>
    <w:rsid w:val="6750DB78"/>
    <w:rsid w:val="74EA9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f" fillcolor="white" stroke="f">
      <v:fill color="white" on="f"/>
      <v:stroke on="f"/>
    </o:shapedefaults>
    <o:shapelayout v:ext="edit">
      <o:idmap v:ext="edit" data="2"/>
    </o:shapelayout>
  </w:shapeDefaults>
  <w:decimalSymbol w:val=","/>
  <w:listSeparator w:val=","/>
  <w14:docId w14:val="6E07CF2E"/>
  <w15:docId w15:val="{F5B9C047-839D-46A7-ADA8-B8DE6B4E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65B"/>
    <w:rPr>
      <w:rFonts w:ascii="Poppins" w:hAnsi="Poppins"/>
      <w:kern w:val="20"/>
      <w:lang w:val="nl-NL"/>
    </w:rPr>
  </w:style>
  <w:style w:type="paragraph" w:styleId="Heading1">
    <w:name w:val="heading 1"/>
    <w:basedOn w:val="Normal"/>
    <w:next w:val="BodyText"/>
    <w:link w:val="Heading1Char"/>
    <w:autoRedefine/>
    <w:qFormat/>
    <w:rsid w:val="00FA4C17"/>
    <w:pPr>
      <w:keepNext/>
      <w:keepLines/>
      <w:pageBreakBefore/>
      <w:shd w:val="clear" w:color="auto" w:fill="340C46"/>
      <w:tabs>
        <w:tab w:val="left" w:pos="3818"/>
      </w:tabs>
      <w:suppressAutoHyphens/>
      <w:ind w:left="-1134" w:firstLine="1134"/>
      <w:contextualSpacing/>
      <w:outlineLvl w:val="0"/>
    </w:pPr>
    <w:rPr>
      <w:rFonts w:asciiTheme="minorHAnsi" w:hAnsiTheme="minorHAnsi" w:cstheme="minorHAnsi"/>
      <w:color w:val="FFFFFF" w:themeColor="background1"/>
      <w:spacing w:val="40"/>
      <w:kern w:val="32"/>
      <w:sz w:val="48"/>
      <w:szCs w:val="32"/>
    </w:rPr>
  </w:style>
  <w:style w:type="paragraph" w:styleId="Heading2">
    <w:name w:val="heading 2"/>
    <w:basedOn w:val="Normal"/>
    <w:next w:val="BodyText"/>
    <w:link w:val="Heading2Char"/>
    <w:autoRedefine/>
    <w:qFormat/>
    <w:rsid w:val="004954EF"/>
    <w:pPr>
      <w:keepNext/>
      <w:keepLines/>
      <w:pBdr>
        <w:bottom w:val="single" w:sz="4" w:space="1" w:color="143A84"/>
      </w:pBdr>
      <w:suppressAutoHyphens/>
      <w:spacing w:before="480"/>
      <w:outlineLvl w:val="1"/>
    </w:pPr>
    <w:rPr>
      <w:b/>
      <w:color w:val="000000" w:themeColor="text1"/>
      <w:kern w:val="28"/>
      <w:sz w:val="32"/>
    </w:rPr>
  </w:style>
  <w:style w:type="paragraph" w:styleId="Heading3">
    <w:name w:val="heading 3"/>
    <w:basedOn w:val="Normal"/>
    <w:next w:val="BodyText"/>
    <w:link w:val="Heading3Char"/>
    <w:autoRedefine/>
    <w:qFormat/>
    <w:rsid w:val="00030D8B"/>
    <w:pPr>
      <w:keepNext/>
      <w:keepLines/>
      <w:pBdr>
        <w:bottom w:val="single" w:sz="4" w:space="1" w:color="888888"/>
      </w:pBdr>
      <w:suppressAutoHyphens/>
      <w:spacing w:before="240"/>
      <w:outlineLvl w:val="2"/>
    </w:pPr>
    <w:rPr>
      <w:kern w:val="24"/>
      <w:sz w:val="24"/>
      <w:szCs w:val="24"/>
    </w:rPr>
  </w:style>
  <w:style w:type="paragraph" w:styleId="Heading4">
    <w:name w:val="heading 4"/>
    <w:basedOn w:val="Normal"/>
    <w:next w:val="BodyText"/>
    <w:autoRedefine/>
    <w:rsid w:val="00A55E57"/>
    <w:pPr>
      <w:keepNext/>
      <w:keepLines/>
      <w:spacing w:before="120" w:line="280" w:lineRule="exact"/>
      <w:outlineLvl w:val="3"/>
    </w:pPr>
    <w:rPr>
      <w:i/>
      <w:color w:val="1B2E5A"/>
      <w:kern w:val="24"/>
      <w:szCs w:val="22"/>
    </w:rPr>
  </w:style>
  <w:style w:type="paragraph" w:styleId="Heading5">
    <w:name w:val="heading 5"/>
    <w:basedOn w:val="Normal"/>
    <w:next w:val="BodyText"/>
    <w:rsid w:val="0015171B"/>
    <w:pPr>
      <w:keepNext/>
      <w:keepLines/>
      <w:numPr>
        <w:ilvl w:val="4"/>
        <w:numId w:val="1"/>
      </w:numPr>
      <w:spacing w:before="240" w:after="120" w:line="280" w:lineRule="exact"/>
      <w:outlineLvl w:val="4"/>
    </w:pPr>
    <w:rPr>
      <w:i/>
    </w:rPr>
  </w:style>
  <w:style w:type="paragraph" w:styleId="Heading6">
    <w:name w:val="heading 6"/>
    <w:basedOn w:val="Normal"/>
    <w:next w:val="BodyText"/>
    <w:qFormat/>
    <w:rsid w:val="00B75AD3"/>
    <w:pPr>
      <w:keepNext/>
      <w:keepLines/>
      <w:numPr>
        <w:ilvl w:val="5"/>
        <w:numId w:val="1"/>
      </w:numPr>
      <w:spacing w:before="240" w:after="120" w:line="280" w:lineRule="exact"/>
      <w:outlineLvl w:val="5"/>
    </w:pPr>
    <w:rPr>
      <w:b/>
      <w:kern w:val="28"/>
      <w:sz w:val="22"/>
    </w:rPr>
  </w:style>
  <w:style w:type="paragraph" w:styleId="Heading7">
    <w:name w:val="heading 7"/>
    <w:basedOn w:val="Normal"/>
    <w:next w:val="BodyText"/>
    <w:qFormat/>
    <w:rsid w:val="001A63B1"/>
    <w:pPr>
      <w:keepNext/>
      <w:keepLines/>
      <w:numPr>
        <w:ilvl w:val="6"/>
        <w:numId w:val="1"/>
      </w:numPr>
      <w:spacing w:before="240" w:after="120" w:line="280" w:lineRule="exact"/>
      <w:outlineLvl w:val="6"/>
    </w:pPr>
    <w:rPr>
      <w:kern w:val="28"/>
      <w:sz w:val="22"/>
    </w:rPr>
  </w:style>
  <w:style w:type="paragraph" w:styleId="Heading8">
    <w:name w:val="heading 8"/>
    <w:basedOn w:val="Normal"/>
    <w:next w:val="BodyText"/>
    <w:autoRedefine/>
    <w:qFormat/>
    <w:rsid w:val="001A6E12"/>
    <w:pPr>
      <w:keepNext/>
      <w:keepLines/>
      <w:numPr>
        <w:ilvl w:val="7"/>
        <w:numId w:val="1"/>
      </w:numPr>
      <w:spacing w:before="240" w:after="120" w:line="280" w:lineRule="exact"/>
      <w:outlineLvl w:val="7"/>
    </w:pPr>
    <w:rPr>
      <w:i/>
      <w:kern w:val="28"/>
      <w:sz w:val="22"/>
    </w:rPr>
  </w:style>
  <w:style w:type="paragraph" w:styleId="Heading9">
    <w:name w:val="heading 9"/>
    <w:basedOn w:val="Normal"/>
    <w:next w:val="BodyText"/>
    <w:autoRedefine/>
    <w:qFormat/>
    <w:rsid w:val="006E1FF7"/>
    <w:pPr>
      <w:keepNext/>
      <w:keepLines/>
      <w:numPr>
        <w:ilvl w:val="8"/>
        <w:numId w:val="1"/>
      </w:numPr>
      <w:spacing w:before="240" w:after="120" w:line="280" w:lineRule="exact"/>
      <w:outlineLvl w:val="8"/>
    </w:pPr>
    <w:rPr>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DD2768"/>
    <w:pPr>
      <w:spacing w:before="120"/>
      <w:ind w:left="714"/>
    </w:pPr>
  </w:style>
  <w:style w:type="paragraph" w:styleId="Footer">
    <w:name w:val="footer"/>
    <w:basedOn w:val="Normal"/>
    <w:link w:val="FooterChar"/>
    <w:autoRedefine/>
    <w:uiPriority w:val="99"/>
    <w:rsid w:val="006B57BA"/>
    <w:pPr>
      <w:keepLines/>
      <w:pBdr>
        <w:top w:val="single" w:sz="4" w:space="1" w:color="143A84"/>
      </w:pBdr>
      <w:tabs>
        <w:tab w:val="center" w:pos="4820"/>
        <w:tab w:val="right" w:pos="9639"/>
      </w:tabs>
    </w:pPr>
    <w:rPr>
      <w:color w:val="888888"/>
      <w:sz w:val="13"/>
      <w:szCs w:val="16"/>
    </w:rPr>
  </w:style>
  <w:style w:type="paragraph" w:styleId="Header">
    <w:name w:val="header"/>
    <w:basedOn w:val="Normal"/>
    <w:rsid w:val="00895AD7"/>
    <w:pPr>
      <w:keepLines/>
      <w:tabs>
        <w:tab w:val="center" w:pos="4820"/>
        <w:tab w:val="right" w:pos="9639"/>
      </w:tabs>
    </w:pPr>
    <w:rPr>
      <w:color w:val="888888"/>
      <w:sz w:val="13"/>
      <w:szCs w:val="16"/>
    </w:rPr>
  </w:style>
  <w:style w:type="paragraph" w:styleId="ListBullet">
    <w:name w:val="List Bullet"/>
    <w:basedOn w:val="BodyText"/>
    <w:autoRedefine/>
    <w:qFormat/>
    <w:rsid w:val="00C42882"/>
    <w:pPr>
      <w:numPr>
        <w:numId w:val="20"/>
      </w:numPr>
      <w:spacing w:before="40" w:after="40"/>
    </w:pPr>
  </w:style>
  <w:style w:type="paragraph" w:styleId="ListNumber">
    <w:name w:val="List Number"/>
    <w:basedOn w:val="BodyText"/>
    <w:link w:val="ListNumberChar"/>
    <w:autoRedefine/>
    <w:qFormat/>
    <w:rsid w:val="00D52C39"/>
    <w:pPr>
      <w:numPr>
        <w:numId w:val="25"/>
      </w:numPr>
      <w:spacing w:before="40" w:after="40"/>
    </w:pPr>
  </w:style>
  <w:style w:type="paragraph" w:customStyle="1" w:styleId="TableTextNormal">
    <w:name w:val="TableText Normal"/>
    <w:basedOn w:val="Normal"/>
    <w:rsid w:val="00063FC1"/>
  </w:style>
  <w:style w:type="character" w:customStyle="1" w:styleId="FooterChar">
    <w:name w:val="Footer Char"/>
    <w:basedOn w:val="DefaultParagraphFont"/>
    <w:link w:val="Footer"/>
    <w:uiPriority w:val="99"/>
    <w:rsid w:val="006B57BA"/>
    <w:rPr>
      <w:rFonts w:ascii="Arial" w:hAnsi="Arial"/>
      <w:color w:val="888888"/>
      <w:kern w:val="20"/>
      <w:sz w:val="13"/>
      <w:szCs w:val="16"/>
      <w:lang w:val="nl-NL"/>
    </w:rPr>
  </w:style>
  <w:style w:type="character" w:styleId="Emphasis">
    <w:name w:val="Emphasis"/>
    <w:basedOn w:val="DefaultParagraphFont"/>
    <w:qFormat/>
    <w:rsid w:val="00816E97"/>
    <w:rPr>
      <w:rFonts w:asciiTheme="minorHAnsi" w:hAnsiTheme="minorHAnsi"/>
      <w:b/>
      <w:i w:val="0"/>
      <w:iCs/>
      <w:color w:val="143A84" w:themeColor="accent1"/>
    </w:rPr>
  </w:style>
  <w:style w:type="character" w:styleId="PlaceholderText">
    <w:name w:val="Placeholder Text"/>
    <w:basedOn w:val="DefaultParagraphFont"/>
    <w:uiPriority w:val="99"/>
    <w:semiHidden/>
    <w:rsid w:val="00E220A1"/>
    <w:rPr>
      <w:color w:val="808080"/>
    </w:rPr>
  </w:style>
  <w:style w:type="paragraph" w:styleId="BalloonText">
    <w:name w:val="Balloon Text"/>
    <w:basedOn w:val="Normal"/>
    <w:link w:val="BalloonTextChar"/>
    <w:rsid w:val="00E220A1"/>
    <w:rPr>
      <w:rFonts w:ascii="Tahoma" w:hAnsi="Tahoma" w:cs="Tahoma"/>
      <w:sz w:val="16"/>
      <w:szCs w:val="16"/>
    </w:rPr>
  </w:style>
  <w:style w:type="character" w:customStyle="1" w:styleId="BalloonTextChar">
    <w:name w:val="Balloon Text Char"/>
    <w:basedOn w:val="DefaultParagraphFont"/>
    <w:link w:val="BalloonText"/>
    <w:rsid w:val="00E220A1"/>
    <w:rPr>
      <w:rFonts w:ascii="Tahoma" w:hAnsi="Tahoma" w:cs="Tahoma"/>
      <w:kern w:val="20"/>
      <w:sz w:val="16"/>
      <w:szCs w:val="16"/>
      <w:lang w:val="nl-NL"/>
    </w:rPr>
  </w:style>
  <w:style w:type="character" w:customStyle="1" w:styleId="BodyTextChar">
    <w:name w:val="Body Text Char"/>
    <w:basedOn w:val="DefaultParagraphFont"/>
    <w:link w:val="BodyText"/>
    <w:rsid w:val="00DD2768"/>
    <w:rPr>
      <w:rFonts w:ascii="Poppins" w:hAnsi="Poppins"/>
      <w:kern w:val="20"/>
      <w:lang w:val="nl-NL"/>
    </w:rPr>
  </w:style>
  <w:style w:type="character" w:customStyle="1" w:styleId="Heading1Char">
    <w:name w:val="Heading 1 Char"/>
    <w:basedOn w:val="DefaultParagraphFont"/>
    <w:link w:val="Heading1"/>
    <w:rsid w:val="00FA4C17"/>
    <w:rPr>
      <w:rFonts w:asciiTheme="minorHAnsi" w:hAnsiTheme="minorHAnsi" w:cstheme="minorHAnsi"/>
      <w:color w:val="FFFFFF" w:themeColor="background1"/>
      <w:spacing w:val="40"/>
      <w:kern w:val="32"/>
      <w:sz w:val="48"/>
      <w:szCs w:val="32"/>
      <w:shd w:val="clear" w:color="auto" w:fill="340C46"/>
      <w:lang w:val="nl-NL"/>
    </w:rPr>
  </w:style>
  <w:style w:type="character" w:customStyle="1" w:styleId="Heading2Char">
    <w:name w:val="Heading 2 Char"/>
    <w:basedOn w:val="DefaultParagraphFont"/>
    <w:link w:val="Heading2"/>
    <w:rsid w:val="004954EF"/>
    <w:rPr>
      <w:rFonts w:ascii="Poppins" w:hAnsi="Poppins"/>
      <w:b/>
      <w:color w:val="000000" w:themeColor="text1"/>
      <w:kern w:val="28"/>
      <w:sz w:val="32"/>
      <w:lang w:val="nl-NL"/>
    </w:rPr>
  </w:style>
  <w:style w:type="character" w:customStyle="1" w:styleId="Heading3Char">
    <w:name w:val="Heading 3 Char"/>
    <w:basedOn w:val="DefaultParagraphFont"/>
    <w:link w:val="Heading3"/>
    <w:rsid w:val="00030D8B"/>
    <w:rPr>
      <w:rFonts w:ascii="Poppins" w:hAnsi="Poppins"/>
      <w:kern w:val="24"/>
      <w:sz w:val="24"/>
      <w:szCs w:val="24"/>
      <w:lang w:val="nl-NL"/>
    </w:rPr>
  </w:style>
  <w:style w:type="paragraph" w:customStyle="1" w:styleId="Tussenkop">
    <w:name w:val="Tussenkop"/>
    <w:basedOn w:val="Normal"/>
    <w:next w:val="BodyText"/>
    <w:autoRedefine/>
    <w:qFormat/>
    <w:rsid w:val="00FA4C17"/>
    <w:pPr>
      <w:spacing w:before="240"/>
    </w:pPr>
    <w:rPr>
      <w:b/>
      <w:color w:val="340C46"/>
      <w:sz w:val="28"/>
    </w:rPr>
  </w:style>
  <w:style w:type="table" w:styleId="TableGrid">
    <w:name w:val="Table Grid"/>
    <w:basedOn w:val="TableNormal"/>
    <w:rsid w:val="002C37EF"/>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593F7B"/>
    <w:pPr>
      <w:numPr>
        <w:numId w:val="22"/>
      </w:numPr>
    </w:pPr>
    <w:rPr>
      <w:rFonts w:asciiTheme="minorHAnsi" w:hAnsiTheme="minorHAnsi" w:cs="Arial"/>
      <w:color w:val="62615F"/>
      <w:kern w:val="0"/>
      <w:shd w:val="clear" w:color="auto" w:fill="FFFFFF"/>
      <w:lang w:val="en-GB" w:eastAsia="en-GB"/>
    </w:rPr>
  </w:style>
  <w:style w:type="character" w:styleId="CommentReference">
    <w:name w:val="annotation reference"/>
    <w:basedOn w:val="DefaultParagraphFont"/>
    <w:semiHidden/>
    <w:unhideWhenUsed/>
    <w:rsid w:val="008412B1"/>
    <w:rPr>
      <w:sz w:val="16"/>
      <w:szCs w:val="16"/>
    </w:rPr>
  </w:style>
  <w:style w:type="paragraph" w:styleId="CommentText">
    <w:name w:val="annotation text"/>
    <w:basedOn w:val="Normal"/>
    <w:link w:val="CommentTextChar"/>
    <w:unhideWhenUsed/>
    <w:rsid w:val="008412B1"/>
  </w:style>
  <w:style w:type="character" w:customStyle="1" w:styleId="CommentTextChar">
    <w:name w:val="Comment Text Char"/>
    <w:basedOn w:val="DefaultParagraphFont"/>
    <w:link w:val="CommentText"/>
    <w:rsid w:val="008412B1"/>
    <w:rPr>
      <w:rFonts w:ascii="Poppins" w:hAnsi="Poppins"/>
      <w:kern w:val="20"/>
      <w:lang w:val="nl-NL"/>
    </w:rPr>
  </w:style>
  <w:style w:type="paragraph" w:styleId="CommentSubject">
    <w:name w:val="annotation subject"/>
    <w:basedOn w:val="CommentText"/>
    <w:next w:val="CommentText"/>
    <w:link w:val="CommentSubjectChar"/>
    <w:semiHidden/>
    <w:unhideWhenUsed/>
    <w:rsid w:val="008412B1"/>
    <w:rPr>
      <w:b/>
      <w:bCs/>
    </w:rPr>
  </w:style>
  <w:style w:type="character" w:customStyle="1" w:styleId="CommentSubjectChar">
    <w:name w:val="Comment Subject Char"/>
    <w:basedOn w:val="CommentTextChar"/>
    <w:link w:val="CommentSubject"/>
    <w:semiHidden/>
    <w:rsid w:val="008412B1"/>
    <w:rPr>
      <w:rFonts w:ascii="Poppins" w:hAnsi="Poppins"/>
      <w:b/>
      <w:bCs/>
      <w:kern w:val="20"/>
      <w:lang w:val="nl-NL"/>
    </w:rPr>
  </w:style>
  <w:style w:type="paragraph" w:customStyle="1" w:styleId="LijstA">
    <w:name w:val="Lijst A"/>
    <w:basedOn w:val="ListNumber"/>
    <w:link w:val="LijstAChar"/>
    <w:qFormat/>
    <w:rsid w:val="00E54B2C"/>
    <w:pPr>
      <w:numPr>
        <w:numId w:val="28"/>
      </w:numPr>
    </w:pPr>
  </w:style>
  <w:style w:type="character" w:customStyle="1" w:styleId="ListNumberChar">
    <w:name w:val="List Number Char"/>
    <w:basedOn w:val="BodyTextChar"/>
    <w:link w:val="ListNumber"/>
    <w:rsid w:val="00D52C39"/>
    <w:rPr>
      <w:rFonts w:ascii="Poppins" w:hAnsi="Poppins"/>
      <w:kern w:val="20"/>
      <w:lang w:val="nl-NL"/>
    </w:rPr>
  </w:style>
  <w:style w:type="character" w:customStyle="1" w:styleId="LijstAChar">
    <w:name w:val="Lijst A Char"/>
    <w:basedOn w:val="ListNumberChar"/>
    <w:link w:val="LijstA"/>
    <w:rsid w:val="00E54B2C"/>
    <w:rPr>
      <w:rFonts w:ascii="Poppins" w:hAnsi="Poppins"/>
      <w:kern w:val="20"/>
      <w:lang w:val="nl-NL"/>
    </w:rPr>
  </w:style>
  <w:style w:type="paragraph" w:customStyle="1" w:styleId="Art1">
    <w:name w:val="Art 1"/>
    <w:basedOn w:val="Heading4"/>
    <w:link w:val="Art1Char"/>
    <w:qFormat/>
    <w:rsid w:val="00447F31"/>
    <w:pPr>
      <w:numPr>
        <w:numId w:val="3"/>
      </w:numPr>
      <w:outlineLvl w:val="0"/>
    </w:pPr>
    <w:rPr>
      <w:b/>
      <w:i w:val="0"/>
      <w:color w:val="auto"/>
    </w:rPr>
  </w:style>
  <w:style w:type="character" w:customStyle="1" w:styleId="Art1Char">
    <w:name w:val="Art 1 Char"/>
    <w:basedOn w:val="ListNumberChar"/>
    <w:link w:val="Art1"/>
    <w:rsid w:val="00447F31"/>
    <w:rPr>
      <w:rFonts w:ascii="Poppins" w:hAnsi="Poppins"/>
      <w:b/>
      <w:kern w:val="24"/>
      <w:szCs w:val="22"/>
      <w:lang w:val="nl-NL"/>
    </w:rPr>
  </w:style>
  <w:style w:type="paragraph" w:customStyle="1" w:styleId="Art10">
    <w:name w:val="Art1"/>
    <w:basedOn w:val="Art1"/>
    <w:link w:val="Art1Char0"/>
    <w:rsid w:val="00E54B2C"/>
  </w:style>
  <w:style w:type="character" w:customStyle="1" w:styleId="Art1Char0">
    <w:name w:val="Art1 Char"/>
    <w:basedOn w:val="Art1Char"/>
    <w:link w:val="Art10"/>
    <w:rsid w:val="00E54B2C"/>
    <w:rPr>
      <w:rFonts w:ascii="Poppins" w:hAnsi="Poppins"/>
      <w:b/>
      <w:kern w:val="24"/>
      <w:szCs w:val="22"/>
      <w:lang w:val="nl-NL"/>
    </w:rPr>
  </w:style>
  <w:style w:type="paragraph" w:customStyle="1" w:styleId="Art2">
    <w:name w:val="Art 2"/>
    <w:basedOn w:val="Art1"/>
    <w:link w:val="Art2Char"/>
    <w:qFormat/>
    <w:rsid w:val="001B1749"/>
    <w:pPr>
      <w:keepNext w:val="0"/>
      <w:numPr>
        <w:ilvl w:val="1"/>
      </w:numPr>
      <w:ind w:left="788" w:hanging="431"/>
      <w:outlineLvl w:val="1"/>
    </w:pPr>
    <w:rPr>
      <w:b w:val="0"/>
    </w:rPr>
  </w:style>
  <w:style w:type="character" w:customStyle="1" w:styleId="Art2Char">
    <w:name w:val="Art 2 Char"/>
    <w:basedOn w:val="Art1Char"/>
    <w:link w:val="Art2"/>
    <w:rsid w:val="001B1749"/>
    <w:rPr>
      <w:rFonts w:ascii="Poppins" w:hAnsi="Poppins"/>
      <w:b w:val="0"/>
      <w:kern w:val="24"/>
      <w:szCs w:val="22"/>
      <w:lang w:val="nl-NL"/>
    </w:rPr>
  </w:style>
  <w:style w:type="paragraph" w:styleId="Revision">
    <w:name w:val="Revision"/>
    <w:hidden/>
    <w:uiPriority w:val="99"/>
    <w:semiHidden/>
    <w:rsid w:val="005E4F35"/>
    <w:rPr>
      <w:rFonts w:ascii="Poppins" w:hAnsi="Poppins"/>
      <w:kern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4403">
      <w:bodyDiv w:val="1"/>
      <w:marLeft w:val="0"/>
      <w:marRight w:val="0"/>
      <w:marTop w:val="0"/>
      <w:marBottom w:val="0"/>
      <w:divBdr>
        <w:top w:val="none" w:sz="0" w:space="0" w:color="auto"/>
        <w:left w:val="none" w:sz="0" w:space="0" w:color="auto"/>
        <w:bottom w:val="none" w:sz="0" w:space="0" w:color="auto"/>
        <w:right w:val="none" w:sz="0" w:space="0" w:color="auto"/>
      </w:divBdr>
      <w:divsChild>
        <w:div w:id="1936403422">
          <w:marLeft w:val="0"/>
          <w:marRight w:val="0"/>
          <w:marTop w:val="0"/>
          <w:marBottom w:val="0"/>
          <w:divBdr>
            <w:top w:val="none" w:sz="0" w:space="0" w:color="auto"/>
            <w:left w:val="none" w:sz="0" w:space="0" w:color="auto"/>
            <w:bottom w:val="none" w:sz="0" w:space="0" w:color="auto"/>
            <w:right w:val="none" w:sz="0" w:space="0" w:color="auto"/>
          </w:divBdr>
          <w:divsChild>
            <w:div w:id="78612365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angepast 1">
      <a:dk1>
        <a:sysClr val="windowText" lastClr="000000"/>
      </a:dk1>
      <a:lt1>
        <a:sysClr val="window" lastClr="FFFFFF"/>
      </a:lt1>
      <a:dk2>
        <a:srgbClr val="44546A"/>
      </a:dk2>
      <a:lt2>
        <a:srgbClr val="E7E6E6"/>
      </a:lt2>
      <a:accent1>
        <a:srgbClr val="143A84"/>
      </a:accent1>
      <a:accent2>
        <a:srgbClr val="340C4F"/>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497e5e-ab9d-4b3d-8b66-7e65883b80c2">
      <Terms xmlns="http://schemas.microsoft.com/office/infopath/2007/PartnerControls"/>
    </lcf76f155ced4ddcb4097134ff3c332f>
    <TaxCatchAll xmlns="65739226-f550-45fe-bdc5-5b3e353139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1F58386529CA46BC454478399CEE83" ma:contentTypeVersion="18" ma:contentTypeDescription="Een nieuw document maken." ma:contentTypeScope="" ma:versionID="941ea4a60e33ec4c2dfae062f47dfffb">
  <xsd:schema xmlns:xsd="http://www.w3.org/2001/XMLSchema" xmlns:xs="http://www.w3.org/2001/XMLSchema" xmlns:p="http://schemas.microsoft.com/office/2006/metadata/properties" xmlns:ns2="bd497e5e-ab9d-4b3d-8b66-7e65883b80c2" xmlns:ns3="65739226-f550-45fe-bdc5-5b3e353139c4" targetNamespace="http://schemas.microsoft.com/office/2006/metadata/properties" ma:root="true" ma:fieldsID="11ad72a74c41195f549ea149034da9db" ns2:_="" ns3:_="">
    <xsd:import namespace="bd497e5e-ab9d-4b3d-8b66-7e65883b80c2"/>
    <xsd:import namespace="65739226-f550-45fe-bdc5-5b3e353139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7e5e-ab9d-4b3d-8b66-7e65883b8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8d62931-3f2e-4cee-a35c-7322299aa9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39226-f550-45fe-bdc5-5b3e353139c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7c518f1-3792-48f6-a2ae-de17e3b3bd02}" ma:internalName="TaxCatchAll" ma:showField="CatchAllData" ma:web="65739226-f550-45fe-bdc5-5b3e35313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A3078-A951-451F-BF2A-D96982B544DC}">
  <ds:schemaRefs>
    <ds:schemaRef ds:uri="http://schemas.openxmlformats.org/officeDocument/2006/bibliography"/>
  </ds:schemaRefs>
</ds:datastoreItem>
</file>

<file path=customXml/itemProps2.xml><?xml version="1.0" encoding="utf-8"?>
<ds:datastoreItem xmlns:ds="http://schemas.openxmlformats.org/officeDocument/2006/customXml" ds:itemID="{FB883324-210C-41CC-9929-9A2A1B807E92}">
  <ds:schemaRefs>
    <ds:schemaRef ds:uri="http://schemas.microsoft.com/office/2006/metadata/properties"/>
    <ds:schemaRef ds:uri="http://schemas.microsoft.com/office/infopath/2007/PartnerControls"/>
    <ds:schemaRef ds:uri="6f1f6118-e34f-4f37-8de6-e46d1eb90333"/>
    <ds:schemaRef ds:uri="281aeebe-4a93-45e1-b7eb-d845f7df3271"/>
  </ds:schemaRefs>
</ds:datastoreItem>
</file>

<file path=customXml/itemProps3.xml><?xml version="1.0" encoding="utf-8"?>
<ds:datastoreItem xmlns:ds="http://schemas.openxmlformats.org/officeDocument/2006/customXml" ds:itemID="{F4E9150E-0359-4931-AC67-6D6A4A47C2EA}">
  <ds:schemaRefs>
    <ds:schemaRef ds:uri="http://schemas.microsoft.com/sharepoint/v3/contenttype/forms"/>
  </ds:schemaRefs>
</ds:datastoreItem>
</file>

<file path=customXml/itemProps4.xml><?xml version="1.0" encoding="utf-8"?>
<ds:datastoreItem xmlns:ds="http://schemas.openxmlformats.org/officeDocument/2006/customXml" ds:itemID="{EE89A0B3-BD37-4C26-8376-EF06AFDBC1BB}"/>
</file>

<file path=docProps/app.xml><?xml version="1.0" encoding="utf-8"?>
<Properties xmlns="http://schemas.openxmlformats.org/officeDocument/2006/extended-properties" xmlns:vt="http://schemas.openxmlformats.org/officeDocument/2006/docPropsVTypes">
  <Template>Normal.dotm</Template>
  <TotalTime>5</TotalTime>
  <Pages>5</Pages>
  <Words>1697</Words>
  <Characters>10284</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Geheimhoudingsverklaring</vt:lpstr>
    </vt:vector>
  </TitlesOfParts>
  <Company>Irixs</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Geheimhoudingsverklaring</dc:title>
  <dc:subject/>
  <dc:creator>Ubbo van der Linde</dc:creator>
  <cp:keywords>[EIGENSCHAP:LAbels]</cp:keywords>
  <dc:description/>
  <cp:lastModifiedBy>Arian Koelewijn - Unica Global BV</cp:lastModifiedBy>
  <cp:revision>8</cp:revision>
  <cp:lastPrinted>2015-06-15T13:58:00Z</cp:lastPrinted>
  <dcterms:created xsi:type="dcterms:W3CDTF">2026-01-06T15:02:00Z</dcterms:created>
  <dcterms:modified xsi:type="dcterms:W3CDTF">2026-01-06T15:06:00Z</dcterms:modified>
  <cp:category>Informatiebeveiliging</cp:category>
  <cp:contentStatus>[EIGENSCHAP:Status]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0x010100A91F58386529CA46BC454478399CEE83</vt:lpwstr>
  </property>
  <property fmtid="{D5CDD505-2E9C-101B-9397-08002B2CF9AE}" pid="3" name="Order">
    <vt:r8>23000</vt:r8>
  </property>
  <property fmtid="{D5CDD505-2E9C-101B-9397-08002B2CF9AE}" pid="4" name="MediaServiceImageTags">
    <vt:lpwstr/>
  </property>
</Properties>
</file>