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484E" w14:textId="77777777" w:rsidR="00FB717B" w:rsidRPr="00DE0977" w:rsidRDefault="00FB717B" w:rsidP="00E17B32">
      <w:pPr>
        <w:tabs>
          <w:tab w:val="left" w:pos="-1440"/>
          <w:tab w:val="left" w:pos="6480"/>
        </w:tabs>
        <w:jc w:val="both"/>
        <w:rPr>
          <w:b/>
          <w:color w:val="000000" w:themeColor="text1"/>
          <w:sz w:val="28"/>
        </w:rPr>
      </w:pPr>
      <w:r w:rsidRPr="00DE0977">
        <w:rPr>
          <w:b/>
          <w:color w:val="000000" w:themeColor="text1"/>
          <w:sz w:val="28"/>
        </w:rPr>
        <w:t xml:space="preserve">NONDISCRIMINATION </w:t>
      </w:r>
    </w:p>
    <w:p w14:paraId="66A77EFF" w14:textId="77777777" w:rsidR="00FB717B" w:rsidRPr="00DE0977" w:rsidRDefault="00FB717B" w:rsidP="00A11D79">
      <w:pPr>
        <w:tabs>
          <w:tab w:val="left" w:pos="6480"/>
          <w:tab w:val="right" w:pos="9360"/>
        </w:tabs>
        <w:rPr>
          <w:color w:val="000000" w:themeColor="text1"/>
        </w:rPr>
      </w:pPr>
      <w:r w:rsidRPr="00DE0977">
        <w:rPr>
          <w:b/>
          <w:color w:val="000000" w:themeColor="text1"/>
          <w:sz w:val="28"/>
        </w:rPr>
        <w:t>ON THE BASIS OF DISABILITIES</w:t>
      </w:r>
      <w:r w:rsidRPr="00DE0977">
        <w:rPr>
          <w:color w:val="000000" w:themeColor="text1"/>
          <w:sz w:val="20"/>
        </w:rPr>
        <w:tab/>
      </w:r>
      <w:r w:rsidRPr="00DE0977">
        <w:rPr>
          <w:i/>
          <w:color w:val="000000" w:themeColor="text1"/>
          <w:sz w:val="20"/>
        </w:rPr>
        <w:t>Policy Code:</w:t>
      </w:r>
      <w:r w:rsidRPr="00DE0977">
        <w:rPr>
          <w:color w:val="000000" w:themeColor="text1"/>
          <w:sz w:val="28"/>
        </w:rPr>
        <w:tab/>
      </w:r>
      <w:r w:rsidRPr="00DE0977">
        <w:rPr>
          <w:b/>
          <w:color w:val="000000" w:themeColor="text1"/>
        </w:rPr>
        <w:t>1730/4022/7231</w:t>
      </w:r>
    </w:p>
    <w:p w14:paraId="42BFF259" w14:textId="77777777" w:rsidR="00FB717B" w:rsidRPr="00DE0977" w:rsidRDefault="00CD76EB" w:rsidP="00FB717B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DE0977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63EAD" wp14:editId="75CF181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43600" cy="0"/>
                <wp:effectExtent l="0" t="2540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EF5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58C127E2" w14:textId="77777777" w:rsidR="00A97484" w:rsidRPr="00DE0977" w:rsidRDefault="00A97484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0523E3FE" w14:textId="77777777" w:rsidR="00A97484" w:rsidRPr="00DE0977" w:rsidRDefault="00A97484" w:rsidP="00FB717B">
      <w:pPr>
        <w:tabs>
          <w:tab w:val="left" w:pos="-1440"/>
        </w:tabs>
        <w:jc w:val="both"/>
        <w:rPr>
          <w:color w:val="000000" w:themeColor="text1"/>
        </w:rPr>
        <w:sectPr w:rsidR="00A97484" w:rsidRPr="00DE0977" w:rsidSect="00383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EE4769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The board of </w:t>
      </w:r>
      <w:r w:rsidR="00696CA6" w:rsidRPr="00DE0977">
        <w:rPr>
          <w:color w:val="000000" w:themeColor="text1"/>
        </w:rPr>
        <w:t xml:space="preserve">directors </w:t>
      </w:r>
      <w:r w:rsidRPr="00DE0977">
        <w:rPr>
          <w:color w:val="000000" w:themeColor="text1"/>
        </w:rPr>
        <w:t>will not discriminate against qualified persons</w:t>
      </w:r>
      <w:r w:rsidR="000E3FB7" w:rsidRPr="00DE0977">
        <w:rPr>
          <w:color w:val="000000" w:themeColor="text1"/>
        </w:rPr>
        <w:t xml:space="preserve"> with disabilities</w:t>
      </w:r>
      <w:r w:rsidRPr="00DE0977">
        <w:rPr>
          <w:color w:val="000000" w:themeColor="text1"/>
        </w:rPr>
        <w:t xml:space="preserve"> </w:t>
      </w:r>
      <w:proofErr w:type="gramStart"/>
      <w:r w:rsidRPr="00DE0977">
        <w:rPr>
          <w:color w:val="000000" w:themeColor="text1"/>
        </w:rPr>
        <w:t>on the basis of</w:t>
      </w:r>
      <w:proofErr w:type="gramEnd"/>
      <w:r w:rsidRPr="00DE0977">
        <w:rPr>
          <w:color w:val="000000" w:themeColor="text1"/>
        </w:rPr>
        <w:t xml:space="preserve"> a disability.  This non-discrimination policy includes, but is not limited to</w:t>
      </w:r>
      <w:r w:rsidR="00157C7C" w:rsidRPr="00DE0977">
        <w:rPr>
          <w:color w:val="000000" w:themeColor="text1"/>
        </w:rPr>
        <w:t>,</w:t>
      </w:r>
      <w:r w:rsidRPr="00DE0977">
        <w:rPr>
          <w:color w:val="000000" w:themeColor="text1"/>
        </w:rPr>
        <w:t xml:space="preserve"> benefits of and participation in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programs and activities.  The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will provide aids, benefits and </w:t>
      </w:r>
      <w:r w:rsidR="00DB755B" w:rsidRPr="00DE0977">
        <w:rPr>
          <w:color w:val="000000" w:themeColor="text1"/>
        </w:rPr>
        <w:t xml:space="preserve">school </w:t>
      </w:r>
      <w:r w:rsidRPr="00DE0977">
        <w:rPr>
          <w:color w:val="000000" w:themeColor="text1"/>
        </w:rPr>
        <w:t xml:space="preserve">services to </w:t>
      </w:r>
      <w:r w:rsidR="000B71BF" w:rsidRPr="00DE0977">
        <w:rPr>
          <w:color w:val="000000" w:themeColor="text1"/>
        </w:rPr>
        <w:t xml:space="preserve">a </w:t>
      </w:r>
      <w:r w:rsidRPr="00DE0977">
        <w:rPr>
          <w:color w:val="000000" w:themeColor="text1"/>
        </w:rPr>
        <w:t>person</w:t>
      </w:r>
      <w:r w:rsidR="000E3FB7" w:rsidRPr="00DE0977">
        <w:rPr>
          <w:color w:val="000000" w:themeColor="text1"/>
        </w:rPr>
        <w:t xml:space="preserve"> with </w:t>
      </w:r>
      <w:r w:rsidR="003133CD" w:rsidRPr="00DE0977">
        <w:rPr>
          <w:color w:val="000000" w:themeColor="text1"/>
        </w:rPr>
        <w:t>disabilities</w:t>
      </w:r>
      <w:r w:rsidRPr="00DE0977">
        <w:rPr>
          <w:color w:val="000000" w:themeColor="text1"/>
        </w:rPr>
        <w:t xml:space="preserve"> in the most integrated </w:t>
      </w:r>
      <w:r w:rsidR="00DB755B" w:rsidRPr="00DE0977">
        <w:rPr>
          <w:color w:val="000000" w:themeColor="text1"/>
        </w:rPr>
        <w:t xml:space="preserve">school </w:t>
      </w:r>
      <w:r w:rsidRPr="00DE0977">
        <w:rPr>
          <w:color w:val="000000" w:themeColor="text1"/>
        </w:rPr>
        <w:t xml:space="preserve">setting appropriate to </w:t>
      </w:r>
      <w:r w:rsidR="00636775" w:rsidRPr="00DE0977">
        <w:rPr>
          <w:color w:val="000000" w:themeColor="text1"/>
        </w:rPr>
        <w:t>his or her</w:t>
      </w:r>
      <w:r w:rsidRPr="00DE0977">
        <w:rPr>
          <w:color w:val="000000" w:themeColor="text1"/>
        </w:rPr>
        <w:t xml:space="preserve"> needs so </w:t>
      </w:r>
      <w:r w:rsidR="00157C7C" w:rsidRPr="00DE0977">
        <w:rPr>
          <w:color w:val="000000" w:themeColor="text1"/>
        </w:rPr>
        <w:t xml:space="preserve">that </w:t>
      </w:r>
      <w:r w:rsidR="00FA4828" w:rsidRPr="00DE0977">
        <w:rPr>
          <w:color w:val="000000" w:themeColor="text1"/>
        </w:rPr>
        <w:t>he or she</w:t>
      </w:r>
      <w:r w:rsidRPr="00DE0977">
        <w:rPr>
          <w:color w:val="000000" w:themeColor="text1"/>
        </w:rPr>
        <w:t xml:space="preserve"> may have an opportunity commensurate to that provided to persons </w:t>
      </w:r>
      <w:r w:rsidR="000E3FB7" w:rsidRPr="00DE0977">
        <w:rPr>
          <w:color w:val="000000" w:themeColor="text1"/>
        </w:rPr>
        <w:t xml:space="preserve">without disabilities </w:t>
      </w:r>
      <w:r w:rsidRPr="00DE0977">
        <w:rPr>
          <w:color w:val="000000" w:themeColor="text1"/>
        </w:rPr>
        <w:t>to obtain the same results, gain the same benefit or reach the same level of achievement</w:t>
      </w:r>
      <w:r w:rsidR="00A97484" w:rsidRPr="00DE0977">
        <w:rPr>
          <w:color w:val="000000" w:themeColor="text1"/>
        </w:rPr>
        <w:t>.</w:t>
      </w:r>
    </w:p>
    <w:p w14:paraId="6C367390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FFC5524" w14:textId="7C778685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The </w:t>
      </w:r>
      <w:r w:rsidR="00DE0977" w:rsidRPr="00DE0977">
        <w:rPr>
          <w:color w:val="000000" w:themeColor="text1"/>
        </w:rPr>
        <w:t>e</w:t>
      </w:r>
      <w:r w:rsidR="000D4FFE" w:rsidRPr="00DE0977">
        <w:rPr>
          <w:color w:val="000000" w:themeColor="text1"/>
        </w:rPr>
        <w:t xml:space="preserve">xecutive director </w:t>
      </w:r>
      <w:r w:rsidRPr="00DE0977">
        <w:rPr>
          <w:color w:val="000000" w:themeColor="text1"/>
        </w:rPr>
        <w:t xml:space="preserve">is directed to develop appropriate procedures to </w:t>
      </w:r>
      <w:r w:rsidR="00ED200F" w:rsidRPr="00DE0977">
        <w:rPr>
          <w:color w:val="000000" w:themeColor="text1"/>
        </w:rPr>
        <w:t xml:space="preserve">implement </w:t>
      </w:r>
      <w:r w:rsidRPr="00DE0977">
        <w:rPr>
          <w:color w:val="000000" w:themeColor="text1"/>
        </w:rPr>
        <w:t>this nondiscrimination policy.  The</w:t>
      </w:r>
      <w:r w:rsidR="001F203F" w:rsidRPr="00DE0977">
        <w:rPr>
          <w:color w:val="000000" w:themeColor="text1"/>
        </w:rPr>
        <w:t xml:space="preserve"> </w:t>
      </w:r>
      <w:r w:rsidR="000D4FFE" w:rsidRPr="00DE0977">
        <w:rPr>
          <w:color w:val="000000" w:themeColor="text1"/>
        </w:rPr>
        <w:t xml:space="preserve">executive director </w:t>
      </w:r>
      <w:r w:rsidR="001F203F" w:rsidRPr="00DE0977">
        <w:rPr>
          <w:color w:val="000000" w:themeColor="text1"/>
        </w:rPr>
        <w:t>shall</w:t>
      </w:r>
      <w:r w:rsidRPr="00DE0977">
        <w:rPr>
          <w:color w:val="000000" w:themeColor="text1"/>
        </w:rPr>
        <w:t>:</w:t>
      </w:r>
    </w:p>
    <w:p w14:paraId="0E5B53C5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60A9729F" w14:textId="77777777" w:rsidR="00FB717B" w:rsidRPr="00DE0977" w:rsidRDefault="00FB717B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1.</w:t>
      </w:r>
      <w:r w:rsidRPr="00DE0977">
        <w:rPr>
          <w:color w:val="000000" w:themeColor="text1"/>
        </w:rPr>
        <w:tab/>
        <w:t xml:space="preserve">submit an assurance of nondiscrimination with each application for federal financial </w:t>
      </w:r>
      <w:proofErr w:type="gramStart"/>
      <w:r w:rsidRPr="00DE0977">
        <w:rPr>
          <w:color w:val="000000" w:themeColor="text1"/>
        </w:rPr>
        <w:t>assistance;</w:t>
      </w:r>
      <w:proofErr w:type="gramEnd"/>
    </w:p>
    <w:p w14:paraId="5F9F3798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A24A964" w14:textId="77777777" w:rsidR="0025328D" w:rsidRPr="00DE0977" w:rsidRDefault="00FB717B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2.</w:t>
      </w:r>
      <w:r w:rsidRPr="00DE0977">
        <w:rPr>
          <w:color w:val="000000" w:themeColor="text1"/>
        </w:rPr>
        <w:tab/>
        <w:t xml:space="preserve">designate a </w:t>
      </w:r>
      <w:r w:rsidR="0025328D" w:rsidRPr="00DE0977">
        <w:rPr>
          <w:color w:val="000000" w:themeColor="text1"/>
        </w:rPr>
        <w:t>person to</w:t>
      </w:r>
      <w:r w:rsidRPr="00DE0977">
        <w:rPr>
          <w:color w:val="000000" w:themeColor="text1"/>
        </w:rPr>
        <w:t xml:space="preserve"> coordinate </w:t>
      </w:r>
      <w:r w:rsidR="00CD76EB" w:rsidRPr="00DE0977">
        <w:rPr>
          <w:color w:val="000000" w:themeColor="text1"/>
        </w:rPr>
        <w:t>NERSBA’s</w:t>
      </w:r>
      <w:r w:rsidR="007B5FFA" w:rsidRPr="00DE0977">
        <w:rPr>
          <w:color w:val="000000" w:themeColor="text1"/>
        </w:rPr>
        <w:t xml:space="preserve"> </w:t>
      </w:r>
      <w:r w:rsidRPr="00DE0977">
        <w:rPr>
          <w:color w:val="000000" w:themeColor="text1"/>
        </w:rPr>
        <w:t>efforts to comply with Section 504 of the Rehabilitation Act of 1973</w:t>
      </w:r>
      <w:r w:rsidR="00630EE9" w:rsidRPr="00DE0977">
        <w:rPr>
          <w:color w:val="000000" w:themeColor="text1"/>
        </w:rPr>
        <w:t xml:space="preserve"> (“Section 504”)</w:t>
      </w:r>
      <w:r w:rsidRPr="00DE0977">
        <w:rPr>
          <w:color w:val="000000" w:themeColor="text1"/>
        </w:rPr>
        <w:t xml:space="preserve"> and its </w:t>
      </w:r>
      <w:proofErr w:type="gramStart"/>
      <w:r w:rsidRPr="00DE0977">
        <w:rPr>
          <w:color w:val="000000" w:themeColor="text1"/>
        </w:rPr>
        <w:t>regulations</w:t>
      </w:r>
      <w:r w:rsidR="0025328D" w:rsidRPr="00DE0977">
        <w:rPr>
          <w:color w:val="000000" w:themeColor="text1"/>
        </w:rPr>
        <w:t>;</w:t>
      </w:r>
      <w:proofErr w:type="gramEnd"/>
    </w:p>
    <w:p w14:paraId="6B836619" w14:textId="77777777" w:rsidR="0025328D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2AF0C831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3.</w:t>
      </w:r>
      <w:r w:rsidRPr="00DE0977">
        <w:rPr>
          <w:color w:val="000000" w:themeColor="text1"/>
        </w:rPr>
        <w:tab/>
        <w:t xml:space="preserve">designate a person to coordinate </w:t>
      </w:r>
      <w:r w:rsidR="00CD76EB" w:rsidRPr="00DE0977">
        <w:rPr>
          <w:color w:val="000000" w:themeColor="text1"/>
        </w:rPr>
        <w:t xml:space="preserve">NERSBA’s </w:t>
      </w:r>
      <w:r w:rsidRPr="00DE0977">
        <w:rPr>
          <w:color w:val="000000" w:themeColor="text1"/>
        </w:rPr>
        <w:t>efforts to comply with</w:t>
      </w:r>
      <w:r w:rsidR="00FB717B" w:rsidRPr="00DE0977">
        <w:rPr>
          <w:color w:val="000000" w:themeColor="text1"/>
        </w:rPr>
        <w:t xml:space="preserve"> the Americans with Disabilities Act and its </w:t>
      </w:r>
      <w:proofErr w:type="gramStart"/>
      <w:r w:rsidR="00FB717B" w:rsidRPr="00DE0977">
        <w:rPr>
          <w:color w:val="000000" w:themeColor="text1"/>
        </w:rPr>
        <w:t>regulations;</w:t>
      </w:r>
      <w:proofErr w:type="gramEnd"/>
    </w:p>
    <w:p w14:paraId="723CC40F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03A5F80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4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publish the name, </w:t>
      </w:r>
      <w:r w:rsidR="00ED5394" w:rsidRPr="00DE0977">
        <w:rPr>
          <w:color w:val="000000" w:themeColor="text1"/>
        </w:rPr>
        <w:t xml:space="preserve">office </w:t>
      </w:r>
      <w:r w:rsidR="00FB717B" w:rsidRPr="00DE0977">
        <w:rPr>
          <w:color w:val="000000" w:themeColor="text1"/>
        </w:rPr>
        <w:t xml:space="preserve">address and phone number of the </w:t>
      </w:r>
      <w:r w:rsidR="00D817D1" w:rsidRPr="00DE0977">
        <w:rPr>
          <w:color w:val="000000" w:themeColor="text1"/>
        </w:rPr>
        <w:t xml:space="preserve">compliance </w:t>
      </w:r>
      <w:r w:rsidR="00FB717B" w:rsidRPr="00DE0977">
        <w:rPr>
          <w:color w:val="000000" w:themeColor="text1"/>
        </w:rPr>
        <w:t>coordinator</w:t>
      </w:r>
      <w:r w:rsidR="00D817D1" w:rsidRPr="00DE0977">
        <w:rPr>
          <w:color w:val="000000" w:themeColor="text1"/>
        </w:rPr>
        <w:t>(s)</w:t>
      </w:r>
      <w:r w:rsidR="00FB717B" w:rsidRPr="00DE0977">
        <w:rPr>
          <w:color w:val="000000" w:themeColor="text1"/>
        </w:rPr>
        <w:t xml:space="preserve"> in a manner intended to ensure that employees, applicants, </w:t>
      </w:r>
      <w:r w:rsidR="0090091D" w:rsidRPr="00DE0977">
        <w:rPr>
          <w:color w:val="000000" w:themeColor="text1"/>
        </w:rPr>
        <w:t>scholars</w:t>
      </w:r>
      <w:r w:rsidR="00FB717B" w:rsidRPr="00DE0977">
        <w:rPr>
          <w:color w:val="000000" w:themeColor="text1"/>
        </w:rPr>
        <w:t xml:space="preserve">, parents and other individuals who participate in </w:t>
      </w:r>
      <w:r w:rsidR="00CD76EB" w:rsidRPr="00DE0977">
        <w:rPr>
          <w:color w:val="000000" w:themeColor="text1"/>
        </w:rPr>
        <w:t>NERSBA’s</w:t>
      </w:r>
      <w:r w:rsidR="00FB717B" w:rsidRPr="00DE0977">
        <w:rPr>
          <w:color w:val="000000" w:themeColor="text1"/>
        </w:rPr>
        <w:t xml:space="preserve"> programs are aware of the coordinator</w:t>
      </w:r>
      <w:r w:rsidR="00D817D1" w:rsidRPr="00DE0977">
        <w:rPr>
          <w:color w:val="000000" w:themeColor="text1"/>
        </w:rPr>
        <w:t>(</w:t>
      </w:r>
      <w:r w:rsidR="00FB717B" w:rsidRPr="00DE0977">
        <w:rPr>
          <w:color w:val="000000" w:themeColor="text1"/>
        </w:rPr>
        <w:t>s</w:t>
      </w:r>
      <w:proofErr w:type="gramStart"/>
      <w:r w:rsidR="00D817D1" w:rsidRPr="00DE0977">
        <w:rPr>
          <w:color w:val="000000" w:themeColor="text1"/>
        </w:rPr>
        <w:t>)</w:t>
      </w:r>
      <w:r w:rsidR="00FB717B" w:rsidRPr="00DE0977">
        <w:rPr>
          <w:color w:val="000000" w:themeColor="text1"/>
        </w:rPr>
        <w:t>;</w:t>
      </w:r>
      <w:proofErr w:type="gramEnd"/>
    </w:p>
    <w:p w14:paraId="7A6E6246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7BD2125" w14:textId="10709E48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5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make </w:t>
      </w:r>
      <w:r w:rsidR="00492387" w:rsidRPr="00DE0977">
        <w:rPr>
          <w:color w:val="000000" w:themeColor="text1"/>
        </w:rPr>
        <w:t xml:space="preserve">complaint </w:t>
      </w:r>
      <w:r w:rsidR="00FB717B" w:rsidRPr="00DE0977">
        <w:rPr>
          <w:color w:val="000000" w:themeColor="text1"/>
        </w:rPr>
        <w:t xml:space="preserve">procedures available as provided in policy </w:t>
      </w:r>
      <w:r w:rsidR="000D4FFE" w:rsidRPr="00DE0977">
        <w:rPr>
          <w:color w:val="000000" w:themeColor="text1"/>
        </w:rPr>
        <w:t xml:space="preserve">1710/4020/7230, Discrimination and Harassment Prohibited by Federal Law </w:t>
      </w:r>
      <w:r w:rsidR="00FB717B" w:rsidRPr="00DE0977">
        <w:rPr>
          <w:color w:val="000000" w:themeColor="text1"/>
        </w:rPr>
        <w:t>which provide</w:t>
      </w:r>
      <w:r w:rsidR="00492387" w:rsidRPr="00DE0977">
        <w:rPr>
          <w:color w:val="000000" w:themeColor="text1"/>
        </w:rPr>
        <w:t>s</w:t>
      </w:r>
      <w:r w:rsidR="00FB717B" w:rsidRPr="00DE0977">
        <w:rPr>
          <w:color w:val="000000" w:themeColor="text1"/>
        </w:rPr>
        <w:t xml:space="preserve"> opportunities for prompt and equitable resolutions to complaints alleging actions prohibited by </w:t>
      </w:r>
      <w:r w:rsidR="000A06BB" w:rsidRPr="00DE0977">
        <w:rPr>
          <w:color w:val="000000" w:themeColor="text1"/>
        </w:rPr>
        <w:t xml:space="preserve">Section </w:t>
      </w:r>
      <w:r w:rsidR="00FB717B" w:rsidRPr="00DE0977">
        <w:rPr>
          <w:color w:val="000000" w:themeColor="text1"/>
        </w:rPr>
        <w:t>504 or ADA or regulations for the</w:t>
      </w:r>
      <w:r w:rsidR="00814A39" w:rsidRPr="00DE0977">
        <w:rPr>
          <w:color w:val="000000" w:themeColor="text1"/>
        </w:rPr>
        <w:t>se</w:t>
      </w:r>
      <w:r w:rsidR="00FB717B" w:rsidRPr="00DE0977">
        <w:rPr>
          <w:color w:val="000000" w:themeColor="text1"/>
        </w:rPr>
        <w:t xml:space="preserve"> </w:t>
      </w:r>
      <w:proofErr w:type="gramStart"/>
      <w:r w:rsidR="00FB717B" w:rsidRPr="00DE0977">
        <w:rPr>
          <w:color w:val="000000" w:themeColor="text1"/>
        </w:rPr>
        <w:t>statutes;</w:t>
      </w:r>
      <w:proofErr w:type="gramEnd"/>
      <w:r w:rsidR="00FB717B" w:rsidRPr="00DE0977">
        <w:rPr>
          <w:color w:val="000000" w:themeColor="text1"/>
        </w:rPr>
        <w:t xml:space="preserve"> </w:t>
      </w:r>
    </w:p>
    <w:p w14:paraId="2DAD8340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7490FCFF" w14:textId="2548B54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6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provide notice that </w:t>
      </w:r>
      <w:r w:rsidR="00CD76EB" w:rsidRPr="00DE0977">
        <w:rPr>
          <w:color w:val="000000" w:themeColor="text1"/>
        </w:rPr>
        <w:t xml:space="preserve">NERSBA </w:t>
      </w:r>
      <w:r w:rsidR="00FB717B" w:rsidRPr="00DE0977">
        <w:rPr>
          <w:color w:val="000000" w:themeColor="text1"/>
        </w:rPr>
        <w:t xml:space="preserve">does not discriminate on the basis of disability in violation of Section 504 or the ADA, or their implementing regulations, </w:t>
      </w:r>
      <w:r w:rsidR="000A06BB" w:rsidRPr="00DE0977">
        <w:rPr>
          <w:color w:val="000000" w:themeColor="text1"/>
        </w:rPr>
        <w:t xml:space="preserve">and make </w:t>
      </w:r>
      <w:r w:rsidR="00163AA9" w:rsidRPr="00DE0977">
        <w:rPr>
          <w:color w:val="000000" w:themeColor="text1"/>
        </w:rPr>
        <w:t>such</w:t>
      </w:r>
      <w:r w:rsidR="00FB717B" w:rsidRPr="00DE0977">
        <w:rPr>
          <w:color w:val="000000" w:themeColor="text1"/>
        </w:rPr>
        <w:t xml:space="preserve"> notice accessible to employees, applicants, </w:t>
      </w:r>
      <w:r w:rsidR="0090091D" w:rsidRPr="00DE0977">
        <w:rPr>
          <w:color w:val="000000" w:themeColor="text1"/>
        </w:rPr>
        <w:t>scholars</w:t>
      </w:r>
      <w:r w:rsidR="00FB717B" w:rsidRPr="00DE0977">
        <w:rPr>
          <w:color w:val="000000" w:themeColor="text1"/>
        </w:rPr>
        <w:t xml:space="preserve"> and </w:t>
      </w:r>
      <w:proofErr w:type="gramStart"/>
      <w:r w:rsidR="00FB717B" w:rsidRPr="00DE0977">
        <w:rPr>
          <w:color w:val="000000" w:themeColor="text1"/>
        </w:rPr>
        <w:t>parents;</w:t>
      </w:r>
      <w:proofErr w:type="gramEnd"/>
    </w:p>
    <w:p w14:paraId="7946BF2A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A20AA44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7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>make reasonable accommodation</w:t>
      </w:r>
      <w:r w:rsidR="00883CF3" w:rsidRPr="00DE0977">
        <w:rPr>
          <w:color w:val="000000" w:themeColor="text1"/>
        </w:rPr>
        <w:t>s</w:t>
      </w:r>
      <w:r w:rsidR="00FB717B" w:rsidRPr="00DE0977">
        <w:rPr>
          <w:color w:val="000000" w:themeColor="text1"/>
        </w:rPr>
        <w:t xml:space="preserve"> for qualifying applicants or employees with disabilities; however, a reasonable accommodation does not include an accommodation that demonstrably would impose an undue hardship on the program or would fundamentally alter the nature of the service, program or </w:t>
      </w:r>
      <w:proofErr w:type="gramStart"/>
      <w:r w:rsidR="00FB717B" w:rsidRPr="00DE0977">
        <w:rPr>
          <w:color w:val="000000" w:themeColor="text1"/>
        </w:rPr>
        <w:t>activity;</w:t>
      </w:r>
      <w:proofErr w:type="gramEnd"/>
    </w:p>
    <w:p w14:paraId="4230BDDB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62F05B84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8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not inquire about any disabilities </w:t>
      </w:r>
      <w:r w:rsidR="00975A6C" w:rsidRPr="00DE0977">
        <w:rPr>
          <w:color w:val="000000" w:themeColor="text1"/>
        </w:rPr>
        <w:t xml:space="preserve">that </w:t>
      </w:r>
      <w:r w:rsidR="00FB717B" w:rsidRPr="00DE0977">
        <w:rPr>
          <w:color w:val="000000" w:themeColor="text1"/>
        </w:rPr>
        <w:t xml:space="preserve">may need accommodation until after an applicant has been made an offer and, additionally, avoid using employment tests or other selection </w:t>
      </w:r>
      <w:r w:rsidR="00BB000E" w:rsidRPr="00DE0977">
        <w:rPr>
          <w:color w:val="000000" w:themeColor="text1"/>
        </w:rPr>
        <w:t xml:space="preserve">criteria </w:t>
      </w:r>
      <w:r w:rsidR="00FB717B" w:rsidRPr="00DE0977">
        <w:rPr>
          <w:color w:val="000000" w:themeColor="text1"/>
        </w:rPr>
        <w:t>that tend to screen out persons with disabilities unless the criteria are demonstrably job</w:t>
      </w:r>
      <w:r w:rsidR="00DD245E" w:rsidRPr="00DE0977">
        <w:rPr>
          <w:color w:val="000000" w:themeColor="text1"/>
        </w:rPr>
        <w:t>-</w:t>
      </w:r>
      <w:r w:rsidR="00FB717B" w:rsidRPr="00DE0977">
        <w:rPr>
          <w:color w:val="000000" w:themeColor="text1"/>
        </w:rPr>
        <w:t xml:space="preserve">related and effective alternatives are not </w:t>
      </w:r>
      <w:proofErr w:type="gramStart"/>
      <w:r w:rsidR="00FB717B" w:rsidRPr="00DE0977">
        <w:rPr>
          <w:color w:val="000000" w:themeColor="text1"/>
        </w:rPr>
        <w:t>available;</w:t>
      </w:r>
      <w:proofErr w:type="gramEnd"/>
      <w:r w:rsidR="00FB717B" w:rsidRPr="00DE0977">
        <w:rPr>
          <w:color w:val="000000" w:themeColor="text1"/>
        </w:rPr>
        <w:t xml:space="preserve"> </w:t>
      </w:r>
    </w:p>
    <w:p w14:paraId="39F3B271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55116A92" w14:textId="77777777" w:rsidR="00FB717B" w:rsidRPr="00DE0977" w:rsidRDefault="0025328D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9</w:t>
      </w:r>
      <w:r w:rsidR="00FB717B" w:rsidRPr="00DE0977">
        <w:rPr>
          <w:color w:val="000000" w:themeColor="text1"/>
        </w:rPr>
        <w:t>.</w:t>
      </w:r>
      <w:r w:rsidR="00FB717B" w:rsidRPr="00DE0977">
        <w:rPr>
          <w:color w:val="000000" w:themeColor="text1"/>
        </w:rPr>
        <w:tab/>
        <w:t xml:space="preserve">provide a free appropriate public education to each qualified student with disabilities in </w:t>
      </w:r>
      <w:r w:rsidR="00FB717B" w:rsidRPr="00DE0977">
        <w:rPr>
          <w:color w:val="000000" w:themeColor="text1"/>
        </w:rPr>
        <w:lastRenderedPageBreak/>
        <w:t xml:space="preserve">accordance with </w:t>
      </w:r>
      <w:r w:rsidR="005D494A" w:rsidRPr="00DE0977">
        <w:rPr>
          <w:color w:val="000000" w:themeColor="text1"/>
        </w:rPr>
        <w:t>Section 504 and its regulations</w:t>
      </w:r>
      <w:r w:rsidR="004F2CEC" w:rsidRPr="00DE0977">
        <w:rPr>
          <w:color w:val="000000" w:themeColor="text1"/>
        </w:rPr>
        <w:t>; and</w:t>
      </w:r>
    </w:p>
    <w:p w14:paraId="183254DC" w14:textId="77777777" w:rsidR="004F2CEC" w:rsidRPr="00DE0977" w:rsidRDefault="004F2CEC" w:rsidP="00FB717B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5DEE2C06" w14:textId="77777777" w:rsidR="00FB717B" w:rsidRPr="00DE0977" w:rsidRDefault="004F2CEC" w:rsidP="000D551F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DE0977">
        <w:rPr>
          <w:color w:val="000000" w:themeColor="text1"/>
        </w:rPr>
        <w:t>10.</w:t>
      </w:r>
      <w:r w:rsidRPr="00DE0977">
        <w:rPr>
          <w:color w:val="000000" w:themeColor="text1"/>
        </w:rPr>
        <w:tab/>
        <w:t xml:space="preserve">establish and implement a </w:t>
      </w:r>
      <w:r w:rsidR="00ED080E" w:rsidRPr="00DE0977">
        <w:rPr>
          <w:color w:val="000000" w:themeColor="text1"/>
        </w:rPr>
        <w:t>school</w:t>
      </w:r>
      <w:r w:rsidRPr="00DE0977">
        <w:rPr>
          <w:color w:val="000000" w:themeColor="text1"/>
        </w:rPr>
        <w:t xml:space="preserve"> of procedural safeguards with respect to the identification, evaluation or educational placement of </w:t>
      </w:r>
      <w:r w:rsidR="00AB33C8" w:rsidRPr="00DE0977">
        <w:rPr>
          <w:color w:val="000000" w:themeColor="text1"/>
        </w:rPr>
        <w:t xml:space="preserve">a </w:t>
      </w:r>
      <w:r w:rsidRPr="00DE0977">
        <w:rPr>
          <w:color w:val="000000" w:themeColor="text1"/>
        </w:rPr>
        <w:t xml:space="preserve">student with disabilities under Section 504 which includes an opportunity for the </w:t>
      </w:r>
      <w:r w:rsidR="00AB33C8" w:rsidRPr="00DE0977">
        <w:rPr>
          <w:color w:val="000000" w:themeColor="text1"/>
        </w:rPr>
        <w:t xml:space="preserve">student’s </w:t>
      </w:r>
      <w:r w:rsidRPr="00DE0977">
        <w:rPr>
          <w:color w:val="000000" w:themeColor="text1"/>
        </w:rPr>
        <w:t>parent or guardian to examine relevant records, an impartial hearing with the opportunity for participation by the parent or guardian and representation by counsel, and a review procedure.</w:t>
      </w:r>
    </w:p>
    <w:p w14:paraId="151BD38D" w14:textId="77777777" w:rsidR="000D551F" w:rsidRPr="00DE0977" w:rsidRDefault="000D551F" w:rsidP="000D551F">
      <w:pPr>
        <w:tabs>
          <w:tab w:val="left" w:pos="-1440"/>
        </w:tabs>
        <w:ind w:left="720" w:hanging="720"/>
        <w:jc w:val="both"/>
        <w:rPr>
          <w:color w:val="000000" w:themeColor="text1"/>
        </w:rPr>
      </w:pPr>
    </w:p>
    <w:p w14:paraId="678F74E1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Legal References:  </w:t>
      </w:r>
      <w:r w:rsidR="00163AA9" w:rsidRPr="00DE0977">
        <w:rPr>
          <w:color w:val="000000" w:themeColor="text1"/>
        </w:rPr>
        <w:t xml:space="preserve">Americans </w:t>
      </w:r>
      <w:proofErr w:type="gramStart"/>
      <w:r w:rsidR="00163AA9" w:rsidRPr="00DE0977">
        <w:rPr>
          <w:color w:val="000000" w:themeColor="text1"/>
        </w:rPr>
        <w:t>With</w:t>
      </w:r>
      <w:proofErr w:type="gramEnd"/>
      <w:r w:rsidR="00163AA9" w:rsidRPr="00DE0977">
        <w:rPr>
          <w:color w:val="000000" w:themeColor="text1"/>
        </w:rPr>
        <w:t xml:space="preserve"> Disabilities Act, 42 U.S.C. </w:t>
      </w:r>
      <w:r w:rsidR="00814A39" w:rsidRPr="00DE0977">
        <w:rPr>
          <w:color w:val="000000" w:themeColor="text1"/>
        </w:rPr>
        <w:t>12101</w:t>
      </w:r>
      <w:r w:rsidR="00800173" w:rsidRPr="00DE0977">
        <w:rPr>
          <w:color w:val="000000" w:themeColor="text1"/>
        </w:rPr>
        <w:t xml:space="preserve"> </w:t>
      </w:r>
      <w:r w:rsidR="00800173" w:rsidRPr="00DE0977">
        <w:rPr>
          <w:i/>
          <w:color w:val="000000" w:themeColor="text1"/>
        </w:rPr>
        <w:t>et seq.</w:t>
      </w:r>
      <w:r w:rsidR="00163AA9" w:rsidRPr="00DE0977">
        <w:rPr>
          <w:color w:val="000000" w:themeColor="text1"/>
        </w:rPr>
        <w:t xml:space="preserve">, 28 C.F.R. pt. 35; </w:t>
      </w:r>
      <w:r w:rsidRPr="00DE0977">
        <w:rPr>
          <w:color w:val="000000" w:themeColor="text1"/>
        </w:rPr>
        <w:t xml:space="preserve">Rehabilitation Act of 1973, 29 U.S.C. </w:t>
      </w:r>
      <w:r w:rsidR="00163AA9" w:rsidRPr="00DE0977">
        <w:rPr>
          <w:color w:val="000000" w:themeColor="text1"/>
        </w:rPr>
        <w:t>705(20)</w:t>
      </w:r>
      <w:r w:rsidRPr="00DE0977">
        <w:rPr>
          <w:color w:val="000000" w:themeColor="text1"/>
        </w:rPr>
        <w:t>, 794, 34 C.F.R. pt. 104</w:t>
      </w:r>
    </w:p>
    <w:p w14:paraId="0583BF79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A552F5E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Cross References:  </w:t>
      </w:r>
      <w:r w:rsidR="00D817D1" w:rsidRPr="00DE0977">
        <w:rPr>
          <w:color w:val="000000" w:themeColor="text1"/>
        </w:rPr>
        <w:t xml:space="preserve">Prohibition Against Discrimination, Harassment and Bullying (policy 1710/4021/7230), </w:t>
      </w:r>
      <w:r w:rsidR="00492387" w:rsidRPr="00DE0977">
        <w:rPr>
          <w:color w:val="000000" w:themeColor="text1"/>
        </w:rPr>
        <w:t>Discrimination, Harassment and Bullying Complaint Procedure (policy 1720/4015/7225)</w:t>
      </w:r>
      <w:r w:rsidR="00527FF7" w:rsidRPr="00DE0977">
        <w:rPr>
          <w:color w:val="000000" w:themeColor="text1"/>
        </w:rPr>
        <w:t xml:space="preserve">, Service Animals </w:t>
      </w:r>
      <w:r w:rsidR="00AB33C8" w:rsidRPr="00DE0977">
        <w:rPr>
          <w:color w:val="000000" w:themeColor="text1"/>
        </w:rPr>
        <w:t xml:space="preserve">in Schools </w:t>
      </w:r>
      <w:r w:rsidR="00527FF7" w:rsidRPr="00DE0977">
        <w:rPr>
          <w:color w:val="000000" w:themeColor="text1"/>
        </w:rPr>
        <w:t>(policy 4202/5029/7272)</w:t>
      </w:r>
    </w:p>
    <w:p w14:paraId="2106FBA6" w14:textId="77777777" w:rsidR="00FB717B" w:rsidRPr="00DE0977" w:rsidRDefault="00FB717B" w:rsidP="00FB717B">
      <w:pPr>
        <w:tabs>
          <w:tab w:val="left" w:pos="-1440"/>
        </w:tabs>
        <w:jc w:val="both"/>
        <w:rPr>
          <w:color w:val="000000" w:themeColor="text1"/>
        </w:rPr>
      </w:pPr>
    </w:p>
    <w:p w14:paraId="23F0C242" w14:textId="715F3484" w:rsidR="007416D2" w:rsidRPr="00DE0977" w:rsidRDefault="00896874" w:rsidP="007416D2">
      <w:pPr>
        <w:jc w:val="both"/>
        <w:rPr>
          <w:color w:val="000000" w:themeColor="text1"/>
        </w:rPr>
      </w:pPr>
      <w:r w:rsidRPr="00DE0977">
        <w:rPr>
          <w:color w:val="000000" w:themeColor="text1"/>
        </w:rPr>
        <w:t>Adopted</w:t>
      </w:r>
      <w:r w:rsidR="00FB717B" w:rsidRPr="00DE0977">
        <w:rPr>
          <w:color w:val="000000" w:themeColor="text1"/>
        </w:rPr>
        <w:t>:</w:t>
      </w:r>
      <w:r w:rsidR="007416D2" w:rsidRPr="00DE0977">
        <w:rPr>
          <w:color w:val="000000" w:themeColor="text1"/>
        </w:rPr>
        <w:t xml:space="preserve">  February 19, 2020</w:t>
      </w:r>
    </w:p>
    <w:p w14:paraId="6C6E8FFB" w14:textId="6136522A" w:rsidR="000D4FFE" w:rsidRPr="00DE0977" w:rsidRDefault="000D4FFE" w:rsidP="007416D2">
      <w:pPr>
        <w:jc w:val="both"/>
        <w:rPr>
          <w:color w:val="000000" w:themeColor="text1"/>
        </w:rPr>
      </w:pPr>
      <w:r w:rsidRPr="00DE0977">
        <w:rPr>
          <w:color w:val="000000" w:themeColor="text1"/>
        </w:rPr>
        <w:t xml:space="preserve">Revised: </w:t>
      </w:r>
      <w:r w:rsidR="00DE0977" w:rsidRPr="00DE0977">
        <w:rPr>
          <w:color w:val="000000" w:themeColor="text1"/>
        </w:rPr>
        <w:t>May 18, 2022</w:t>
      </w:r>
    </w:p>
    <w:p w14:paraId="6659253B" w14:textId="77777777" w:rsidR="00742BF9" w:rsidRPr="00742BF9" w:rsidRDefault="00742BF9" w:rsidP="00742BF9"/>
    <w:sectPr w:rsidR="00742BF9" w:rsidRPr="00742BF9" w:rsidSect="001A0F23">
      <w:headerReference w:type="even" r:id="rId14"/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BB9F" w14:textId="77777777" w:rsidR="007E0F1B" w:rsidRDefault="007E0F1B">
      <w:r>
        <w:separator/>
      </w:r>
    </w:p>
  </w:endnote>
  <w:endnote w:type="continuationSeparator" w:id="0">
    <w:p w14:paraId="315A43FC" w14:textId="77777777" w:rsidR="007E0F1B" w:rsidRDefault="007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363E" w14:textId="77777777" w:rsidR="001A70FB" w:rsidRDefault="001A7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0EF7" w14:textId="77777777" w:rsidR="000C153C" w:rsidRDefault="00CD76EB" w:rsidP="00BA00D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1DF93" wp14:editId="2A0AE4D8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59436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8CCE0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" strokeweight="4.5pt">
              <v:stroke linestyle="thickThin"/>
              <o:lock v:ext="edit" shapetype="f"/>
            </v:line>
          </w:pict>
        </mc:Fallback>
      </mc:AlternateContent>
    </w:r>
  </w:p>
  <w:p w14:paraId="2EBE1B48" w14:textId="77777777" w:rsidR="00896874" w:rsidRPr="00BA00D5" w:rsidRDefault="001A70FB" w:rsidP="00896874">
    <w:pPr>
      <w:tabs>
        <w:tab w:val="right" w:pos="9360"/>
      </w:tabs>
      <w:autoSpaceDE w:val="0"/>
      <w:autoSpaceDN w:val="0"/>
      <w:adjustRightInd w:val="0"/>
      <w:ind w:right="720"/>
      <w:jc w:val="both"/>
    </w:pPr>
    <w:r>
      <w:rPr>
        <w:b/>
        <w:szCs w:val="24"/>
      </w:rPr>
      <w:t>NE REGIONAL SCHOOL BOARD OF DIRECTORS POLICY MANUAL</w:t>
    </w:r>
    <w:r w:rsidR="00896874">
      <w:rPr>
        <w:b/>
        <w:szCs w:val="24"/>
      </w:rPr>
      <w:tab/>
    </w:r>
    <w:r w:rsidR="00896874" w:rsidRPr="00896874">
      <w:rPr>
        <w:szCs w:val="24"/>
      </w:rPr>
      <w:t xml:space="preserve">Page </w:t>
    </w:r>
    <w:r w:rsidR="00896874" w:rsidRPr="00896874">
      <w:rPr>
        <w:szCs w:val="24"/>
      </w:rPr>
      <w:fldChar w:fldCharType="begin"/>
    </w:r>
    <w:r w:rsidR="00896874" w:rsidRPr="00896874">
      <w:rPr>
        <w:szCs w:val="24"/>
      </w:rPr>
      <w:instrText xml:space="preserve"> PAGE  \* Arabic  \* MERGEFORMAT </w:instrText>
    </w:r>
    <w:r w:rsidR="00896874" w:rsidRPr="00896874">
      <w:rPr>
        <w:szCs w:val="24"/>
      </w:rPr>
      <w:fldChar w:fldCharType="separate"/>
    </w:r>
    <w:r w:rsidR="00B353C5">
      <w:rPr>
        <w:noProof/>
        <w:szCs w:val="24"/>
      </w:rPr>
      <w:t>2</w:t>
    </w:r>
    <w:r w:rsidR="00896874" w:rsidRPr="00896874">
      <w:rPr>
        <w:szCs w:val="24"/>
      </w:rPr>
      <w:fldChar w:fldCharType="end"/>
    </w:r>
    <w:r w:rsidR="00896874" w:rsidRPr="00896874">
      <w:rPr>
        <w:szCs w:val="24"/>
      </w:rPr>
      <w:t xml:space="preserve"> of </w:t>
    </w:r>
    <w:r w:rsidR="00896874" w:rsidRPr="00896874">
      <w:rPr>
        <w:szCs w:val="24"/>
      </w:rPr>
      <w:fldChar w:fldCharType="begin"/>
    </w:r>
    <w:r w:rsidR="00896874" w:rsidRPr="00896874">
      <w:rPr>
        <w:szCs w:val="24"/>
      </w:rPr>
      <w:instrText xml:space="preserve"> NUMPAGES  \* Arabic  \* MERGEFORMAT </w:instrText>
    </w:r>
    <w:r w:rsidR="00896874" w:rsidRPr="00896874">
      <w:rPr>
        <w:szCs w:val="24"/>
      </w:rPr>
      <w:fldChar w:fldCharType="separate"/>
    </w:r>
    <w:r w:rsidR="00B353C5">
      <w:rPr>
        <w:noProof/>
        <w:szCs w:val="24"/>
      </w:rPr>
      <w:t>2</w:t>
    </w:r>
    <w:r w:rsidR="00896874" w:rsidRPr="00896874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18A9" w14:textId="77777777" w:rsidR="001A70FB" w:rsidRDefault="001A7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E866" w14:textId="77777777" w:rsidR="007E0F1B" w:rsidRDefault="007E0F1B">
      <w:r>
        <w:separator/>
      </w:r>
    </w:p>
  </w:footnote>
  <w:footnote w:type="continuationSeparator" w:id="0">
    <w:p w14:paraId="00EF4CB3" w14:textId="77777777" w:rsidR="007E0F1B" w:rsidRDefault="007E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9FE" w14:textId="77777777" w:rsidR="001A70FB" w:rsidRDefault="001A7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2E5" w14:textId="77777777" w:rsidR="001A70FB" w:rsidRDefault="001A7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AE6E" w14:textId="77777777" w:rsidR="001A70FB" w:rsidRDefault="001A70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D47" w14:textId="77777777" w:rsidR="000C153C" w:rsidRDefault="000C153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8D73" w14:textId="77777777" w:rsidR="000C153C" w:rsidRDefault="000C153C" w:rsidP="00246725">
    <w:pPr>
      <w:tabs>
        <w:tab w:val="left" w:pos="720"/>
        <w:tab w:val="left" w:pos="6480"/>
        <w:tab w:val="right" w:pos="9360"/>
      </w:tabs>
      <w:rPr>
        <w:sz w:val="28"/>
      </w:rPr>
    </w:pPr>
    <w:r>
      <w:rPr>
        <w:i/>
        <w:sz w:val="20"/>
      </w:rPr>
      <w:tab/>
    </w:r>
    <w:r>
      <w:rPr>
        <w:i/>
        <w:sz w:val="20"/>
      </w:rPr>
      <w:tab/>
      <w:t>Policy Code:</w:t>
    </w:r>
    <w:r>
      <w:rPr>
        <w:sz w:val="20"/>
      </w:rPr>
      <w:tab/>
    </w:r>
    <w:r>
      <w:rPr>
        <w:b/>
      </w:rPr>
      <w:t>1730/4022/7231</w:t>
    </w:r>
  </w:p>
  <w:p w14:paraId="3A315AFB" w14:textId="77777777" w:rsidR="000C153C" w:rsidRDefault="000C153C" w:rsidP="00482B48">
    <w:pPr>
      <w:tabs>
        <w:tab w:val="left" w:pos="6840"/>
        <w:tab w:val="right" w:pos="9360"/>
      </w:tabs>
      <w:spacing w:line="109" w:lineRule="exact"/>
      <w:rPr>
        <w:sz w:val="28"/>
      </w:rPr>
    </w:pPr>
  </w:p>
  <w:p w14:paraId="127C1FBC" w14:textId="77777777" w:rsidR="000C153C" w:rsidRDefault="00CD76EB" w:rsidP="00975A6C">
    <w:pPr>
      <w:tabs>
        <w:tab w:val="left" w:pos="-144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EF9EF28" wp14:editId="5558D6AE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5943600" cy="0"/>
              <wp:effectExtent l="0" t="25400" r="2540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3F35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68pt,-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" o:allowincell="f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035"/>
    <w:multiLevelType w:val="hybridMultilevel"/>
    <w:tmpl w:val="ED96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085885">
    <w:abstractNumId w:val="1"/>
  </w:num>
  <w:num w:numId="2" w16cid:durableId="2067023682">
    <w:abstractNumId w:val="2"/>
  </w:num>
  <w:num w:numId="3" w16cid:durableId="1738553136">
    <w:abstractNumId w:val="3"/>
  </w:num>
  <w:num w:numId="4" w16cid:durableId="84574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82D"/>
    <w:rsid w:val="00001AE5"/>
    <w:rsid w:val="00004101"/>
    <w:rsid w:val="00026FA3"/>
    <w:rsid w:val="00052CE7"/>
    <w:rsid w:val="000738AC"/>
    <w:rsid w:val="00076675"/>
    <w:rsid w:val="00080E77"/>
    <w:rsid w:val="00095FC4"/>
    <w:rsid w:val="000A06BB"/>
    <w:rsid w:val="000A233A"/>
    <w:rsid w:val="000B71BF"/>
    <w:rsid w:val="000C153C"/>
    <w:rsid w:val="000D4FFE"/>
    <w:rsid w:val="000D551F"/>
    <w:rsid w:val="000E3FB7"/>
    <w:rsid w:val="000F2227"/>
    <w:rsid w:val="00101E08"/>
    <w:rsid w:val="00103D20"/>
    <w:rsid w:val="001117D6"/>
    <w:rsid w:val="00157C7C"/>
    <w:rsid w:val="00163AA9"/>
    <w:rsid w:val="00181B5B"/>
    <w:rsid w:val="00193B17"/>
    <w:rsid w:val="001A0F23"/>
    <w:rsid w:val="001A70FB"/>
    <w:rsid w:val="001D3311"/>
    <w:rsid w:val="001E3DE2"/>
    <w:rsid w:val="001F0D84"/>
    <w:rsid w:val="001F203F"/>
    <w:rsid w:val="0020671D"/>
    <w:rsid w:val="00246725"/>
    <w:rsid w:val="0025328D"/>
    <w:rsid w:val="002A7713"/>
    <w:rsid w:val="002B05CB"/>
    <w:rsid w:val="002F2A61"/>
    <w:rsid w:val="003133CD"/>
    <w:rsid w:val="00316C81"/>
    <w:rsid w:val="003172DA"/>
    <w:rsid w:val="0037213E"/>
    <w:rsid w:val="00383BFF"/>
    <w:rsid w:val="0039027B"/>
    <w:rsid w:val="00391B75"/>
    <w:rsid w:val="003A1D1B"/>
    <w:rsid w:val="003C698E"/>
    <w:rsid w:val="003F282A"/>
    <w:rsid w:val="00414481"/>
    <w:rsid w:val="00453595"/>
    <w:rsid w:val="0047109B"/>
    <w:rsid w:val="00482B48"/>
    <w:rsid w:val="00492387"/>
    <w:rsid w:val="00494829"/>
    <w:rsid w:val="004962E2"/>
    <w:rsid w:val="004B1316"/>
    <w:rsid w:val="004D6AAE"/>
    <w:rsid w:val="004D7DA0"/>
    <w:rsid w:val="004F2CEC"/>
    <w:rsid w:val="00506FEC"/>
    <w:rsid w:val="005103D7"/>
    <w:rsid w:val="0051103A"/>
    <w:rsid w:val="005177CA"/>
    <w:rsid w:val="00527FF7"/>
    <w:rsid w:val="0053366E"/>
    <w:rsid w:val="00543F2B"/>
    <w:rsid w:val="005A0DC4"/>
    <w:rsid w:val="005B1221"/>
    <w:rsid w:val="005C4DAD"/>
    <w:rsid w:val="005D494A"/>
    <w:rsid w:val="005F0ECC"/>
    <w:rsid w:val="005F6CAA"/>
    <w:rsid w:val="00606F14"/>
    <w:rsid w:val="00612A9C"/>
    <w:rsid w:val="006159E8"/>
    <w:rsid w:val="00630EE9"/>
    <w:rsid w:val="00633299"/>
    <w:rsid w:val="00634326"/>
    <w:rsid w:val="00636775"/>
    <w:rsid w:val="00696CA6"/>
    <w:rsid w:val="00707205"/>
    <w:rsid w:val="0071773E"/>
    <w:rsid w:val="007416D2"/>
    <w:rsid w:val="00742BF9"/>
    <w:rsid w:val="0074398F"/>
    <w:rsid w:val="00745157"/>
    <w:rsid w:val="0075041B"/>
    <w:rsid w:val="0076416E"/>
    <w:rsid w:val="00792564"/>
    <w:rsid w:val="007B3E20"/>
    <w:rsid w:val="007B5FFA"/>
    <w:rsid w:val="007D28DE"/>
    <w:rsid w:val="007E0F1B"/>
    <w:rsid w:val="00800173"/>
    <w:rsid w:val="00814A39"/>
    <w:rsid w:val="00842274"/>
    <w:rsid w:val="0085344C"/>
    <w:rsid w:val="00883CF3"/>
    <w:rsid w:val="00896874"/>
    <w:rsid w:val="008B1F17"/>
    <w:rsid w:val="008B7D28"/>
    <w:rsid w:val="008F68DD"/>
    <w:rsid w:val="0090091D"/>
    <w:rsid w:val="00904431"/>
    <w:rsid w:val="00905815"/>
    <w:rsid w:val="00917D1A"/>
    <w:rsid w:val="00921DB5"/>
    <w:rsid w:val="00927E54"/>
    <w:rsid w:val="00935144"/>
    <w:rsid w:val="009647E3"/>
    <w:rsid w:val="00975A6C"/>
    <w:rsid w:val="00977AC4"/>
    <w:rsid w:val="00980DD6"/>
    <w:rsid w:val="009810D2"/>
    <w:rsid w:val="009A2193"/>
    <w:rsid w:val="009D100E"/>
    <w:rsid w:val="009E3EB9"/>
    <w:rsid w:val="009F7468"/>
    <w:rsid w:val="00A11D79"/>
    <w:rsid w:val="00A16B22"/>
    <w:rsid w:val="00A6007F"/>
    <w:rsid w:val="00A8051F"/>
    <w:rsid w:val="00A81609"/>
    <w:rsid w:val="00A85D68"/>
    <w:rsid w:val="00A863EC"/>
    <w:rsid w:val="00A97484"/>
    <w:rsid w:val="00AB33C8"/>
    <w:rsid w:val="00AB4138"/>
    <w:rsid w:val="00AD6A29"/>
    <w:rsid w:val="00AE7BDB"/>
    <w:rsid w:val="00AF28DF"/>
    <w:rsid w:val="00B050DB"/>
    <w:rsid w:val="00B353C5"/>
    <w:rsid w:val="00B36F91"/>
    <w:rsid w:val="00B608A4"/>
    <w:rsid w:val="00B6128C"/>
    <w:rsid w:val="00B64519"/>
    <w:rsid w:val="00BA00D5"/>
    <w:rsid w:val="00BB000E"/>
    <w:rsid w:val="00BC6E66"/>
    <w:rsid w:val="00BD6EA3"/>
    <w:rsid w:val="00C64FEF"/>
    <w:rsid w:val="00C90A42"/>
    <w:rsid w:val="00CB0ACF"/>
    <w:rsid w:val="00CB5441"/>
    <w:rsid w:val="00CC106E"/>
    <w:rsid w:val="00CC7931"/>
    <w:rsid w:val="00CC79D2"/>
    <w:rsid w:val="00CD76EB"/>
    <w:rsid w:val="00D260F0"/>
    <w:rsid w:val="00D47942"/>
    <w:rsid w:val="00D51AF7"/>
    <w:rsid w:val="00D710E9"/>
    <w:rsid w:val="00D7346F"/>
    <w:rsid w:val="00D817D1"/>
    <w:rsid w:val="00DB755B"/>
    <w:rsid w:val="00DD245E"/>
    <w:rsid w:val="00DE0977"/>
    <w:rsid w:val="00DF3EE9"/>
    <w:rsid w:val="00E03580"/>
    <w:rsid w:val="00E131EB"/>
    <w:rsid w:val="00E17B32"/>
    <w:rsid w:val="00E27B60"/>
    <w:rsid w:val="00E32987"/>
    <w:rsid w:val="00E344AA"/>
    <w:rsid w:val="00E41E60"/>
    <w:rsid w:val="00E429C5"/>
    <w:rsid w:val="00E70E9E"/>
    <w:rsid w:val="00E95DE7"/>
    <w:rsid w:val="00EA1F23"/>
    <w:rsid w:val="00EA5AF7"/>
    <w:rsid w:val="00EB6237"/>
    <w:rsid w:val="00EC5071"/>
    <w:rsid w:val="00ED080E"/>
    <w:rsid w:val="00ED200F"/>
    <w:rsid w:val="00ED4D9B"/>
    <w:rsid w:val="00ED5394"/>
    <w:rsid w:val="00F11C70"/>
    <w:rsid w:val="00F21AF3"/>
    <w:rsid w:val="00F22DCD"/>
    <w:rsid w:val="00F43F73"/>
    <w:rsid w:val="00F44E10"/>
    <w:rsid w:val="00F44F88"/>
    <w:rsid w:val="00F82228"/>
    <w:rsid w:val="00F8786D"/>
    <w:rsid w:val="00F91ABA"/>
    <w:rsid w:val="00FA4828"/>
    <w:rsid w:val="00FB36A0"/>
    <w:rsid w:val="00FB717B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D73224"/>
  <w15:docId w15:val="{EE63BCB9-70B4-4B32-8C80-961E2AC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tyle"/>
    <w:semiHidden/>
    <w:rsid w:val="00975A6C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128C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B6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E23B-8A94-B34F-B018-E550843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The University of North Carolina at Chapel Hill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Laura</dc:creator>
  <cp:lastModifiedBy>Larry Price</cp:lastModifiedBy>
  <cp:revision>10</cp:revision>
  <cp:lastPrinted>2012-01-19T15:15:00Z</cp:lastPrinted>
  <dcterms:created xsi:type="dcterms:W3CDTF">2019-11-25T03:55:00Z</dcterms:created>
  <dcterms:modified xsi:type="dcterms:W3CDTF">2022-05-22T00:46:00Z</dcterms:modified>
</cp:coreProperties>
</file>