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EA" w14:textId="029AB5F3" w:rsidR="00E00940" w:rsidRPr="00965511" w:rsidRDefault="007A3CF4" w:rsidP="005324BB">
      <w:pPr>
        <w:tabs>
          <w:tab w:val="left" w:pos="5760"/>
          <w:tab w:val="right" w:pos="9360"/>
        </w:tabs>
        <w:jc w:val="both"/>
        <w:rPr>
          <w:b/>
          <w:sz w:val="28"/>
        </w:rPr>
      </w:pPr>
      <w:r w:rsidRPr="00965511">
        <w:rPr>
          <w:b/>
          <w:sz w:val="28"/>
        </w:rPr>
        <w:t xml:space="preserve">TITLE IX SEXUAL </w:t>
      </w:r>
      <w:r w:rsidR="00476DBF" w:rsidRPr="00965511">
        <w:rPr>
          <w:b/>
          <w:sz w:val="28"/>
        </w:rPr>
        <w:t>HARASSMENT</w:t>
      </w:r>
      <w:r w:rsidR="00895AA5" w:rsidRPr="00965511">
        <w:rPr>
          <w:b/>
          <w:sz w:val="28"/>
        </w:rPr>
        <w:t xml:space="preserve"> </w:t>
      </w:r>
      <w:r w:rsidR="00F82000" w:rsidRPr="00965511">
        <w:rPr>
          <w:b/>
          <w:sz w:val="28"/>
        </w:rPr>
        <w:t>–</w:t>
      </w:r>
      <w:r w:rsidR="00476DBF" w:rsidRPr="00965511">
        <w:rPr>
          <w:b/>
          <w:sz w:val="28"/>
        </w:rPr>
        <w:t xml:space="preserve"> </w:t>
      </w:r>
      <w:r w:rsidRPr="00965511">
        <w:rPr>
          <w:b/>
          <w:sz w:val="28"/>
        </w:rPr>
        <w:t xml:space="preserve"> </w:t>
      </w:r>
    </w:p>
    <w:p w14:paraId="70705E32" w14:textId="77777777" w:rsidR="00895AA5" w:rsidRPr="00965511" w:rsidRDefault="00895AA5" w:rsidP="005324BB">
      <w:pPr>
        <w:tabs>
          <w:tab w:val="left" w:pos="5760"/>
          <w:tab w:val="right" w:pos="9360"/>
        </w:tabs>
        <w:jc w:val="both"/>
        <w:rPr>
          <w:b/>
          <w:sz w:val="28"/>
        </w:rPr>
      </w:pPr>
      <w:r w:rsidRPr="00965511">
        <w:rPr>
          <w:b/>
          <w:sz w:val="28"/>
        </w:rPr>
        <w:t xml:space="preserve">PROHIBITED CONDUCT AND </w:t>
      </w:r>
    </w:p>
    <w:p w14:paraId="63CFA444" w14:textId="782D58D8" w:rsidR="005C2677" w:rsidRPr="00965511" w:rsidRDefault="002D5E60" w:rsidP="00B60AF6">
      <w:pPr>
        <w:tabs>
          <w:tab w:val="left" w:pos="6480"/>
          <w:tab w:val="right" w:pos="9360"/>
        </w:tabs>
        <w:jc w:val="both"/>
        <w:rPr>
          <w:b/>
          <w:sz w:val="28"/>
        </w:rPr>
      </w:pPr>
      <w:r w:rsidRPr="00965511">
        <w:rPr>
          <w:b/>
          <w:sz w:val="28"/>
        </w:rPr>
        <w:t xml:space="preserve">REPORTING </w:t>
      </w:r>
      <w:r w:rsidR="00990DBA" w:rsidRPr="00965511">
        <w:rPr>
          <w:b/>
          <w:sz w:val="28"/>
        </w:rPr>
        <w:t>PROCESS</w:t>
      </w:r>
      <w:r w:rsidR="00E00940" w:rsidRPr="00965511">
        <w:rPr>
          <w:b/>
          <w:sz w:val="28"/>
        </w:rPr>
        <w:tab/>
      </w:r>
      <w:r w:rsidR="005C2677" w:rsidRPr="00965511">
        <w:rPr>
          <w:i/>
          <w:sz w:val="20"/>
        </w:rPr>
        <w:t>Policy Code:</w:t>
      </w:r>
      <w:r w:rsidR="00CE5EB2" w:rsidRPr="00965511">
        <w:rPr>
          <w:i/>
          <w:sz w:val="20"/>
        </w:rPr>
        <w:tab/>
      </w:r>
      <w:r w:rsidR="008E28BE" w:rsidRPr="00965511">
        <w:rPr>
          <w:b/>
        </w:rPr>
        <w:t>4035/7236</w:t>
      </w:r>
      <w:r w:rsidR="00896ABC">
        <w:rPr>
          <w:b/>
        </w:rPr>
        <w:t>/1725</w:t>
      </w:r>
    </w:p>
    <w:p w14:paraId="2FDDBBEA" w14:textId="77777777" w:rsidR="005C2677" w:rsidRPr="00965511" w:rsidRDefault="002E4956" w:rsidP="005324BB">
      <w:pPr>
        <w:tabs>
          <w:tab w:val="left" w:pos="6840"/>
          <w:tab w:val="right" w:pos="9360"/>
        </w:tabs>
        <w:spacing w:line="109" w:lineRule="exact"/>
        <w:jc w:val="both"/>
      </w:pPr>
      <w:r w:rsidRPr="00965511">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DC4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z7ywEAAHsDAAAOAAAAZHJzL2Uyb0RvYy54bWysU01z2yAQvXem/4HhXktOGrfRWM7BaXpx&#10;W8/E+QFrQBITYBnAlv3vu+CPpu2tUx0YYHcf771dzR8O1rC9ClGja/l0UnOmnECpXd/yl83Th8+c&#10;xQROgkGnWn5UkT8s3r+bj75RNzigkSowAnGxGX3Lh5R8U1VRDMpCnKBXjoIdBguJjqGvZICR0K2p&#10;bup6Vo0YpA8oVIx0+3gK8kXB7zol0o+uiyox03LilsoayrrNa7WYQ9MH8IMWZxrwDywsaEePXqEe&#10;IQHbBf0XlNUiYMQuTQTaCrtOC1U0kJpp/Yea5wG8KlrInOivNsX/Byu+79eBadnyGWcOLLVopZ1i&#10;t9mZ0ceGEpZuHbI2cXDPfoXiNTKHywFcrwrDzdFT2TRXVL+V5EP0hL8dv6GkHNglLDYdumAzJBnA&#10;DqUbx2s31CExQZd39x9vZzU1TVxiFTSXQh9i+qrQsrxpuSHOBRj2q5gyEWguKfkdh0/amNJs49hI&#10;4J+mdxnaepKeBu02NACvBSKi0TKn58IY+u3SBLaHPEDlKzop8jYt4M7JAj8okF/O+wTanPZEx7iz&#10;PdmRk7dblMd1uNhGHS68z9OYR+jtuVT/+mcWPwEAAP//AwBQSwMEFAAGAAgAAAAhAP6VgwLcAAAA&#10;BgEAAA8AAABkcnMvZG93bnJldi54bWxMj8FOwzAMhu9IvENkpF0mlrJJVVeaTmiCyw5I2ziwW9aY&#10;tqJxuiRbO54eIw5w9Pdbvz8Xq9F24oI+tI4UPMwSEEiVMy3VCt72L/cZiBA1Gd05QgVXDLAqb28K&#10;nRs30BYvu1gLLqGQawVNjH0uZagatDrMXI/E2YfzVkcefS2N1wOX207OkySVVrfEFxrd47rB6nN3&#10;tgrMNoTn9Zh9LV795nR6z6aHYT9VanI3Pj2CiDjGv2X40Wd1KNnp6M5kgugU8CORaZKC4HS5SBkc&#10;f4EsC/lfv/wGAAD//wMAUEsBAi0AFAAGAAgAAAAhALaDOJL+AAAA4QEAABMAAAAAAAAAAAAAAAAA&#10;AAAAAFtDb250ZW50X1R5cGVzXS54bWxQSwECLQAUAAYACAAAACEAOP0h/9YAAACUAQAACwAAAAAA&#10;AAAAAAAAAAAvAQAAX3JlbHMvLnJlbHNQSwECLQAUAAYACAAAACEAwMts+8sBAAB7AwAADgAAAAAA&#10;AAAAAAAAAAAuAgAAZHJzL2Uyb0RvYy54bWxQSwECLQAUAAYACAAAACEA/pWDAtwAAAAGAQAADwAA&#10;AAAAAAAAAAAAAAAlBAAAZHJzL2Rvd25yZXYueG1sUEsFBgAAAAAEAAQA8wAAAC4FAAAAAA==&#10;" strokeweight="4.5pt">
                <v:stroke linestyle="thinThick"/>
              </v:line>
            </w:pict>
          </mc:Fallback>
        </mc:AlternateContent>
      </w:r>
    </w:p>
    <w:p w14:paraId="687ED978" w14:textId="77777777" w:rsidR="005C2677" w:rsidRPr="00965511" w:rsidRDefault="005C2677" w:rsidP="005324BB">
      <w:pPr>
        <w:tabs>
          <w:tab w:val="left" w:pos="-1440"/>
        </w:tabs>
        <w:jc w:val="both"/>
      </w:pPr>
    </w:p>
    <w:p w14:paraId="6569CC26" w14:textId="77777777" w:rsidR="001C7870" w:rsidRPr="00965511" w:rsidRDefault="001C7870" w:rsidP="005324BB">
      <w:pPr>
        <w:tabs>
          <w:tab w:val="left" w:pos="-1440"/>
        </w:tabs>
        <w:jc w:val="both"/>
        <w:sectPr w:rsidR="001C7870" w:rsidRPr="00965511" w:rsidSect="00680F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26C9BBCD" w14:textId="77777777" w:rsidR="005C2677" w:rsidRPr="00965511" w:rsidRDefault="005C2677" w:rsidP="005324BB">
      <w:pPr>
        <w:tabs>
          <w:tab w:val="left" w:pos="-1440"/>
        </w:tabs>
        <w:jc w:val="both"/>
      </w:pPr>
    </w:p>
    <w:p w14:paraId="52FA5F3B" w14:textId="554DDA50" w:rsidR="00CD1A29" w:rsidRPr="00965511" w:rsidRDefault="00882A47" w:rsidP="005324BB">
      <w:pPr>
        <w:tabs>
          <w:tab w:val="left" w:pos="-1440"/>
        </w:tabs>
        <w:jc w:val="both"/>
      </w:pPr>
      <w:r w:rsidRPr="00965511">
        <w:t>The board acknowledges the dignity and worth of all students and employees and strives to create a safe, orderly, caring, and inviting school environment to facilitate student learning and achievement.</w:t>
      </w:r>
      <w:r w:rsidR="00834AB3" w:rsidRPr="00965511">
        <w:t xml:space="preserve">  </w:t>
      </w:r>
      <w:r w:rsidR="00EF5B99" w:rsidRPr="00965511">
        <w:t>As provided in polic</w:t>
      </w:r>
      <w:r w:rsidR="008A5A44" w:rsidRPr="00965511">
        <w:t>y</w:t>
      </w:r>
      <w:r w:rsidR="00EF5B99" w:rsidRPr="00965511">
        <w:t xml:space="preserve"> </w:t>
      </w:r>
      <w:r w:rsidR="008E28BE" w:rsidRPr="00965511">
        <w:t>1720/4030/7235</w:t>
      </w:r>
      <w:r w:rsidR="00EF5B99" w:rsidRPr="00965511">
        <w:t xml:space="preserve">, </w:t>
      </w:r>
      <w:r w:rsidR="005040F4" w:rsidRPr="00965511">
        <w:t xml:space="preserve">Title IX </w:t>
      </w:r>
      <w:r w:rsidR="00EF5B99" w:rsidRPr="00965511">
        <w:t xml:space="preserve">Nondiscrimination </w:t>
      </w:r>
      <w:proofErr w:type="gramStart"/>
      <w:r w:rsidR="00EF5B99" w:rsidRPr="00965511">
        <w:t>on the Basis of</w:t>
      </w:r>
      <w:proofErr w:type="gramEnd"/>
      <w:r w:rsidR="00EF5B99" w:rsidRPr="00965511">
        <w:t xml:space="preserve"> Sex, t</w:t>
      </w:r>
      <w:r w:rsidRPr="00965511">
        <w:t>he board will not tolerate sexual harassment</w:t>
      </w:r>
      <w:r w:rsidR="007F11F5" w:rsidRPr="00965511">
        <w:t xml:space="preserve"> </w:t>
      </w:r>
      <w:r w:rsidRPr="00965511">
        <w:t xml:space="preserve">in </w:t>
      </w:r>
      <w:r w:rsidR="005625F6" w:rsidRPr="00965511">
        <w:t xml:space="preserve">the education program and activities </w:t>
      </w:r>
      <w:r w:rsidRPr="00965511">
        <w:t xml:space="preserve">of </w:t>
      </w:r>
      <w:r w:rsidR="0017047B" w:rsidRPr="00965511">
        <w:t>the school system</w:t>
      </w:r>
      <w:r w:rsidR="005625F6" w:rsidRPr="00965511">
        <w:t>.</w:t>
      </w:r>
      <w:r w:rsidR="000264FA" w:rsidRPr="00965511">
        <w:t xml:space="preserve"> </w:t>
      </w:r>
      <w:r w:rsidR="00DE59FB" w:rsidRPr="00965511">
        <w:t xml:space="preserve"> </w:t>
      </w:r>
      <w:r w:rsidR="008B6D66" w:rsidRPr="00965511">
        <w:t xml:space="preserve">The </w:t>
      </w:r>
      <w:r w:rsidR="005C2677" w:rsidRPr="00965511">
        <w:t xml:space="preserve">board takes seriously all </w:t>
      </w:r>
      <w:r w:rsidR="00DD6122" w:rsidRPr="00965511">
        <w:t xml:space="preserve">reports and </w:t>
      </w:r>
      <w:r w:rsidR="006B102C" w:rsidRPr="00965511">
        <w:t>formal complaint</w:t>
      </w:r>
      <w:r w:rsidR="005C2677" w:rsidRPr="00965511">
        <w:t xml:space="preserve">s of </w:t>
      </w:r>
      <w:r w:rsidRPr="00965511">
        <w:t>sexual</w:t>
      </w:r>
      <w:r w:rsidR="00BA1ABE" w:rsidRPr="00965511">
        <w:t xml:space="preserve"> </w:t>
      </w:r>
      <w:r w:rsidR="00755DC9" w:rsidRPr="00965511">
        <w:t>harassment</w:t>
      </w:r>
      <w:r w:rsidR="005C2677" w:rsidRPr="00965511">
        <w:t xml:space="preserve">.  </w:t>
      </w:r>
    </w:p>
    <w:p w14:paraId="0A243109" w14:textId="6E544719" w:rsidR="00CD1A29" w:rsidRPr="00965511" w:rsidRDefault="00CD1A29" w:rsidP="005324BB">
      <w:pPr>
        <w:tabs>
          <w:tab w:val="left" w:pos="-1440"/>
        </w:tabs>
        <w:jc w:val="both"/>
      </w:pPr>
    </w:p>
    <w:p w14:paraId="4FB6970C" w14:textId="14ABA49B" w:rsidR="002E316F" w:rsidRPr="00965511" w:rsidRDefault="009012B4" w:rsidP="005324BB">
      <w:pPr>
        <w:tabs>
          <w:tab w:val="left" w:pos="-1440"/>
        </w:tabs>
        <w:jc w:val="both"/>
      </w:pPr>
      <w:r w:rsidRPr="00965511">
        <w:t xml:space="preserve">This Title IX sexual harassment policy specifically prohibits sexual harassment as that term is defined </w:t>
      </w:r>
      <w:r w:rsidR="007F11F5" w:rsidRPr="00965511">
        <w:t xml:space="preserve">under </w:t>
      </w:r>
      <w:r w:rsidRPr="00965511">
        <w:t>Title IX</w:t>
      </w:r>
      <w:r w:rsidR="00126800" w:rsidRPr="00965511">
        <w:t xml:space="preserve">.  It </w:t>
      </w:r>
      <w:r w:rsidR="009F381C" w:rsidRPr="00965511">
        <w:t xml:space="preserve">provides a </w:t>
      </w:r>
      <w:r w:rsidRPr="00965511">
        <w:t>process for students, employees, and others to report such sexual harassment</w:t>
      </w:r>
      <w:r w:rsidR="000A0CAC" w:rsidRPr="00965511">
        <w:t xml:space="preserve"> for response by school officials</w:t>
      </w:r>
      <w:r w:rsidRPr="00965511">
        <w:t xml:space="preserve">.  </w:t>
      </w:r>
      <w:r w:rsidR="009F381C" w:rsidRPr="00965511">
        <w:t xml:space="preserve">All incidents of conduct that could constitute sexual harassment </w:t>
      </w:r>
      <w:r w:rsidR="002E316F" w:rsidRPr="00965511">
        <w:t xml:space="preserve">under this policy </w:t>
      </w:r>
      <w:r w:rsidR="009F381C" w:rsidRPr="00965511">
        <w:t xml:space="preserve">are to be reported </w:t>
      </w:r>
      <w:r w:rsidR="002E316F" w:rsidRPr="00965511">
        <w:t xml:space="preserve">and treated </w:t>
      </w:r>
      <w:r w:rsidR="009F381C" w:rsidRPr="00965511">
        <w:t xml:space="preserve">in accordance with this policy, </w:t>
      </w:r>
      <w:proofErr w:type="gramStart"/>
      <w:r w:rsidR="009F381C" w:rsidRPr="00965511">
        <w:t>whether or not</w:t>
      </w:r>
      <w:proofErr w:type="gramEnd"/>
      <w:r w:rsidR="009F381C" w:rsidRPr="00965511">
        <w:t xml:space="preserve"> the</w:t>
      </w:r>
      <w:r w:rsidR="002E316F" w:rsidRPr="00965511">
        <w:t xml:space="preserve"> incidents </w:t>
      </w:r>
      <w:r w:rsidR="009F381C" w:rsidRPr="00965511">
        <w:t>may also constitute violations of other board polic</w:t>
      </w:r>
      <w:r w:rsidR="002E316F" w:rsidRPr="00965511">
        <w:t>ies</w:t>
      </w:r>
      <w:r w:rsidR="009F381C" w:rsidRPr="00965511">
        <w:t xml:space="preserve"> or standards of conduct. </w:t>
      </w:r>
    </w:p>
    <w:p w14:paraId="4B4569D3" w14:textId="2BDF259E" w:rsidR="00964853" w:rsidRPr="00965511" w:rsidRDefault="00964853" w:rsidP="005324BB">
      <w:pPr>
        <w:tabs>
          <w:tab w:val="left" w:pos="-1440"/>
        </w:tabs>
        <w:jc w:val="both"/>
      </w:pPr>
    </w:p>
    <w:p w14:paraId="4D5DE3D8" w14:textId="62612C8C" w:rsidR="006713BB" w:rsidRPr="00965511" w:rsidRDefault="001813A9" w:rsidP="005324BB">
      <w:pPr>
        <w:tabs>
          <w:tab w:val="left" w:pos="-1440"/>
        </w:tabs>
        <w:jc w:val="both"/>
      </w:pPr>
      <w:r w:rsidRPr="00965511">
        <w:t>Individuals</w:t>
      </w:r>
      <w:r w:rsidR="003779BF" w:rsidRPr="00965511">
        <w:t xml:space="preserve"> </w:t>
      </w:r>
      <w:r w:rsidR="00750A15" w:rsidRPr="00965511">
        <w:t xml:space="preserve">who </w:t>
      </w:r>
      <w:r w:rsidR="003439F2" w:rsidRPr="00965511">
        <w:t xml:space="preserve">believe they have been subjected to sexual harassment prohibited by this policy </w:t>
      </w:r>
      <w:r w:rsidR="00DD7CF8" w:rsidRPr="00965511">
        <w:t xml:space="preserve">or </w:t>
      </w:r>
      <w:r w:rsidR="003439F2" w:rsidRPr="00965511">
        <w:t xml:space="preserve">who have </w:t>
      </w:r>
      <w:r w:rsidR="00750A15" w:rsidRPr="00965511">
        <w:t xml:space="preserve">witnessed or have reliable information that </w:t>
      </w:r>
      <w:r w:rsidR="00717D7F" w:rsidRPr="00965511">
        <w:t xml:space="preserve">another </w:t>
      </w:r>
      <w:r w:rsidRPr="00965511">
        <w:t>person</w:t>
      </w:r>
      <w:r w:rsidR="00750A15" w:rsidRPr="00965511">
        <w:t xml:space="preserve"> </w:t>
      </w:r>
      <w:r w:rsidR="00717D7F" w:rsidRPr="00965511">
        <w:t>has been</w:t>
      </w:r>
      <w:r w:rsidR="00750A15" w:rsidRPr="00965511">
        <w:t xml:space="preserve"> subject</w:t>
      </w:r>
      <w:r w:rsidR="00DE59FB" w:rsidRPr="00965511">
        <w:t>ed</w:t>
      </w:r>
      <w:r w:rsidR="00750A15" w:rsidRPr="00965511">
        <w:t xml:space="preserve"> to </w:t>
      </w:r>
      <w:r w:rsidR="00882A47" w:rsidRPr="00965511">
        <w:t>sexual</w:t>
      </w:r>
      <w:r w:rsidR="00717D7F" w:rsidRPr="00965511">
        <w:t xml:space="preserve"> harassment</w:t>
      </w:r>
      <w:r w:rsidR="00DF1678" w:rsidRPr="00965511">
        <w:t xml:space="preserve"> </w:t>
      </w:r>
      <w:r w:rsidR="00E6691C" w:rsidRPr="00965511">
        <w:t xml:space="preserve">prohibited by this policy </w:t>
      </w:r>
      <w:r w:rsidR="00C17518" w:rsidRPr="00965511">
        <w:t xml:space="preserve">should </w:t>
      </w:r>
      <w:r w:rsidR="003C2669" w:rsidRPr="00965511">
        <w:t xml:space="preserve">use </w:t>
      </w:r>
      <w:r w:rsidR="0016696A" w:rsidRPr="00965511">
        <w:t xml:space="preserve">the </w:t>
      </w:r>
      <w:r w:rsidR="003C2669" w:rsidRPr="00965511">
        <w:t xml:space="preserve">process </w:t>
      </w:r>
      <w:r w:rsidR="0016696A" w:rsidRPr="00965511">
        <w:t xml:space="preserve">provided in </w:t>
      </w:r>
      <w:r w:rsidR="00DD6122" w:rsidRPr="00965511">
        <w:t xml:space="preserve">Section </w:t>
      </w:r>
      <w:r w:rsidR="00A222EA" w:rsidRPr="00965511">
        <w:t>C</w:t>
      </w:r>
      <w:r w:rsidR="00DD6122" w:rsidRPr="00965511">
        <w:t xml:space="preserve"> of </w:t>
      </w:r>
      <w:r w:rsidR="0016696A" w:rsidRPr="00965511">
        <w:t xml:space="preserve">this policy </w:t>
      </w:r>
      <w:r w:rsidR="003C2669" w:rsidRPr="00965511">
        <w:t xml:space="preserve">to </w:t>
      </w:r>
      <w:r w:rsidR="00C17518" w:rsidRPr="00965511">
        <w:t>report such violations</w:t>
      </w:r>
      <w:r w:rsidR="004962C8" w:rsidRPr="00965511">
        <w:t>.</w:t>
      </w:r>
      <w:r w:rsidR="003779BF" w:rsidRPr="00965511">
        <w:t xml:space="preserve">  </w:t>
      </w:r>
    </w:p>
    <w:p w14:paraId="065BFE15" w14:textId="77777777" w:rsidR="0047431D" w:rsidRPr="00965511" w:rsidRDefault="0047431D" w:rsidP="005324BB">
      <w:pPr>
        <w:tabs>
          <w:tab w:val="left" w:pos="-1440"/>
        </w:tabs>
        <w:jc w:val="both"/>
      </w:pPr>
    </w:p>
    <w:p w14:paraId="5D5DFFCD" w14:textId="3F2C53B5" w:rsidR="00126800" w:rsidRPr="00965511" w:rsidRDefault="00126800" w:rsidP="005324BB">
      <w:pPr>
        <w:tabs>
          <w:tab w:val="left" w:pos="-1440"/>
        </w:tabs>
        <w:jc w:val="both"/>
      </w:pPr>
      <w:r w:rsidRPr="00965511">
        <w:t xml:space="preserve">The board also provides </w:t>
      </w:r>
      <w:r w:rsidR="0067029A" w:rsidRPr="00965511">
        <w:t xml:space="preserve">a </w:t>
      </w:r>
      <w:r w:rsidRPr="00965511">
        <w:t xml:space="preserve">grievance process </w:t>
      </w:r>
      <w:r w:rsidR="0067029A" w:rsidRPr="00965511">
        <w:t xml:space="preserve">for </w:t>
      </w:r>
      <w:r w:rsidR="00FC55A6" w:rsidRPr="00965511">
        <w:t>those who believe they have been victims of sexual harassment</w:t>
      </w:r>
      <w:r w:rsidR="00166463" w:rsidRPr="00965511">
        <w:t xml:space="preserve"> </w:t>
      </w:r>
      <w:r w:rsidR="0067029A" w:rsidRPr="00965511">
        <w:t xml:space="preserve">that is </w:t>
      </w:r>
      <w:r w:rsidRPr="00965511">
        <w:t>designed to achieve prompt and equitable resolution of formal complaints of sexual harassment through a formal investigation and adjudication of the allegations in the complaint or th</w:t>
      </w:r>
      <w:r w:rsidR="0067029A" w:rsidRPr="00965511">
        <w:t>r</w:t>
      </w:r>
      <w:r w:rsidRPr="00965511">
        <w:t xml:space="preserve">ough informal resolution processes.  </w:t>
      </w:r>
      <w:r w:rsidR="00C6252F" w:rsidRPr="00965511">
        <w:t xml:space="preserve">The grievance process is provided in policy </w:t>
      </w:r>
      <w:r w:rsidR="008E28BE" w:rsidRPr="00965511">
        <w:t>1726/4036/7237</w:t>
      </w:r>
      <w:r w:rsidR="00C6252F" w:rsidRPr="00965511">
        <w:t xml:space="preserve">, </w:t>
      </w:r>
      <w:r w:rsidR="00AD7145" w:rsidRPr="00965511">
        <w:t xml:space="preserve">Title IX </w:t>
      </w:r>
      <w:r w:rsidR="00C6252F" w:rsidRPr="00965511">
        <w:t xml:space="preserve">Sexual Harassment Grievance Process.  </w:t>
      </w:r>
      <w:r w:rsidR="009F4846" w:rsidRPr="00965511">
        <w:t xml:space="preserve">Affected individuals </w:t>
      </w:r>
      <w:r w:rsidR="00192867" w:rsidRPr="00965511">
        <w:t xml:space="preserve">are encouraged to report sexual harassment </w:t>
      </w:r>
      <w:r w:rsidR="00962425" w:rsidRPr="00965511">
        <w:t xml:space="preserve">in accordance with </w:t>
      </w:r>
      <w:r w:rsidR="00192867" w:rsidRPr="00965511">
        <w:t xml:space="preserve">the process provided in Section C of </w:t>
      </w:r>
      <w:r w:rsidR="00962425" w:rsidRPr="00965511">
        <w:t xml:space="preserve">this policy </w:t>
      </w:r>
      <w:r w:rsidR="00192867" w:rsidRPr="00965511">
        <w:t xml:space="preserve">before filing a formal complaint to initiate the grievance process. </w:t>
      </w:r>
    </w:p>
    <w:p w14:paraId="0022DD94" w14:textId="7A2B4498" w:rsidR="00825CF8" w:rsidRPr="00965511" w:rsidRDefault="00825CF8" w:rsidP="005324BB">
      <w:pPr>
        <w:tabs>
          <w:tab w:val="left" w:pos="-1440"/>
        </w:tabs>
        <w:jc w:val="both"/>
      </w:pPr>
    </w:p>
    <w:p w14:paraId="1C04B631" w14:textId="5BEE4D18" w:rsidR="00C85FB4" w:rsidRPr="00965511" w:rsidRDefault="00C85FB4" w:rsidP="005324BB">
      <w:pPr>
        <w:numPr>
          <w:ilvl w:val="0"/>
          <w:numId w:val="5"/>
        </w:numPr>
        <w:tabs>
          <w:tab w:val="left" w:pos="-1440"/>
        </w:tabs>
        <w:ind w:left="720" w:hanging="720"/>
        <w:jc w:val="both"/>
        <w:rPr>
          <w:b/>
          <w:smallCaps/>
        </w:rPr>
      </w:pPr>
      <w:r w:rsidRPr="00965511">
        <w:rPr>
          <w:b/>
          <w:smallCaps/>
        </w:rPr>
        <w:t>Prohibited Behavior</w:t>
      </w:r>
    </w:p>
    <w:p w14:paraId="7BCE45F9" w14:textId="601088DA" w:rsidR="00C85FB4" w:rsidRPr="00965511" w:rsidRDefault="00C85FB4" w:rsidP="005324BB">
      <w:pPr>
        <w:tabs>
          <w:tab w:val="left" w:pos="720"/>
        </w:tabs>
        <w:jc w:val="both"/>
      </w:pPr>
    </w:p>
    <w:p w14:paraId="335F5752" w14:textId="3B9C0ABD" w:rsidR="00C85FB4" w:rsidRPr="00965511" w:rsidRDefault="00C85FB4" w:rsidP="005324BB">
      <w:pPr>
        <w:tabs>
          <w:tab w:val="left" w:pos="-1440"/>
        </w:tabs>
        <w:ind w:left="720"/>
        <w:jc w:val="both"/>
      </w:pPr>
      <w:r w:rsidRPr="00965511">
        <w:t xml:space="preserve">Students, employees, volunteers, and visitors are expected to behave in a civil and respectful manner.  The board expressly prohibits </w:t>
      </w:r>
      <w:r w:rsidR="00BF5DEC" w:rsidRPr="00965511">
        <w:t>sexual</w:t>
      </w:r>
      <w:r w:rsidRPr="00965511">
        <w:t xml:space="preserve"> harassment by students, employees, board members, volunteers, or visitors.  </w:t>
      </w:r>
      <w:bookmarkStart w:id="0" w:name="_Hlk40889050"/>
      <w:r w:rsidRPr="00965511">
        <w:t xml:space="preserve">“Visitors” includes parents and other family members and individuals from the community, as well as vendors, contractors, and other persons doing business with or performing services for </w:t>
      </w:r>
      <w:r w:rsidR="009A6F20">
        <w:t>NERSBA</w:t>
      </w:r>
      <w:r w:rsidRPr="00965511">
        <w:t xml:space="preserve">.   </w:t>
      </w:r>
    </w:p>
    <w:bookmarkEnd w:id="0"/>
    <w:p w14:paraId="4349FE1E" w14:textId="77777777" w:rsidR="00D57E89" w:rsidRPr="00965511" w:rsidRDefault="00D57E89" w:rsidP="005324BB">
      <w:pPr>
        <w:tabs>
          <w:tab w:val="left" w:pos="-1440"/>
        </w:tabs>
        <w:ind w:left="720"/>
        <w:jc w:val="both"/>
      </w:pPr>
    </w:p>
    <w:p w14:paraId="05885BE0" w14:textId="2294126F" w:rsidR="00C85FB4" w:rsidRPr="00965511" w:rsidRDefault="0060542F" w:rsidP="005324BB">
      <w:pPr>
        <w:tabs>
          <w:tab w:val="left" w:pos="-1440"/>
        </w:tabs>
        <w:ind w:left="720"/>
        <w:jc w:val="both"/>
      </w:pPr>
      <w:r w:rsidRPr="00965511">
        <w:t>S</w:t>
      </w:r>
      <w:r w:rsidR="00C85FB4" w:rsidRPr="00965511">
        <w:t xml:space="preserve">exual harassment </w:t>
      </w:r>
      <w:r w:rsidRPr="00965511">
        <w:t xml:space="preserve">prohibited </w:t>
      </w:r>
      <w:r w:rsidR="002D1757" w:rsidRPr="00965511">
        <w:t xml:space="preserve">under </w:t>
      </w:r>
      <w:r w:rsidR="0037068C" w:rsidRPr="00965511">
        <w:t xml:space="preserve">Title IX and </w:t>
      </w:r>
      <w:r w:rsidR="002D1757" w:rsidRPr="00965511">
        <w:t xml:space="preserve">by </w:t>
      </w:r>
      <w:r w:rsidRPr="00965511">
        <w:t xml:space="preserve">this policy is </w:t>
      </w:r>
      <w:r w:rsidR="00C85FB4" w:rsidRPr="00965511">
        <w:t xml:space="preserve">conduct </w:t>
      </w:r>
      <w:proofErr w:type="gramStart"/>
      <w:r w:rsidR="00C85FB4" w:rsidRPr="00965511">
        <w:rPr>
          <w:i/>
          <w:iCs/>
        </w:rPr>
        <w:t>on the basis of</w:t>
      </w:r>
      <w:proofErr w:type="gramEnd"/>
      <w:r w:rsidR="00C85FB4" w:rsidRPr="00965511">
        <w:rPr>
          <w:i/>
          <w:iCs/>
        </w:rPr>
        <w:t xml:space="preserve"> sex</w:t>
      </w:r>
      <w:r w:rsidR="00C85FB4" w:rsidRPr="00965511">
        <w:t xml:space="preserve"> </w:t>
      </w:r>
      <w:r w:rsidR="001B5351" w:rsidRPr="00965511">
        <w:t xml:space="preserve">occurring </w:t>
      </w:r>
      <w:r w:rsidR="00233244" w:rsidRPr="00965511">
        <w:t xml:space="preserve">in a school system education program or activity </w:t>
      </w:r>
      <w:r w:rsidR="00C85FB4" w:rsidRPr="00965511">
        <w:t>that satisfies one or more of the following:</w:t>
      </w:r>
    </w:p>
    <w:p w14:paraId="3DD4F426" w14:textId="28338DE6" w:rsidR="00C85FB4" w:rsidRPr="00965511" w:rsidRDefault="00C85FB4" w:rsidP="005324BB">
      <w:pPr>
        <w:tabs>
          <w:tab w:val="left" w:pos="-1440"/>
        </w:tabs>
        <w:ind w:left="720"/>
        <w:jc w:val="both"/>
      </w:pPr>
    </w:p>
    <w:p w14:paraId="5CD78812" w14:textId="35AC17EB" w:rsidR="00C85FB4" w:rsidRPr="00965511" w:rsidRDefault="00A265B5" w:rsidP="005324BB">
      <w:pPr>
        <w:pStyle w:val="ListParagraph"/>
        <w:numPr>
          <w:ilvl w:val="1"/>
          <w:numId w:val="1"/>
        </w:numPr>
        <w:tabs>
          <w:tab w:val="clear" w:pos="1440"/>
          <w:tab w:val="left" w:pos="-1440"/>
          <w:tab w:val="num" w:pos="0"/>
        </w:tabs>
        <w:jc w:val="both"/>
      </w:pPr>
      <w:r w:rsidRPr="00965511">
        <w:t>a</w:t>
      </w:r>
      <w:r w:rsidR="00C85FB4" w:rsidRPr="00965511">
        <w:t xml:space="preserve">n employee of </w:t>
      </w:r>
      <w:r w:rsidR="009A6F20">
        <w:t>NERSBA</w:t>
      </w:r>
      <w:r w:rsidR="00C85FB4" w:rsidRPr="00965511">
        <w:t xml:space="preserve"> conditioning the provision of an aid, benefit, or service of the school system on an individual’s participation in unwelcome sexual </w:t>
      </w:r>
      <w:proofErr w:type="gramStart"/>
      <w:r w:rsidR="00C85FB4" w:rsidRPr="00965511">
        <w:t>conduct</w:t>
      </w:r>
      <w:r w:rsidRPr="00965511">
        <w:t>;</w:t>
      </w:r>
      <w:proofErr w:type="gramEnd"/>
    </w:p>
    <w:p w14:paraId="16B0D298" w14:textId="77777777" w:rsidR="00DD5C0E" w:rsidRPr="00965511" w:rsidRDefault="00DD5C0E" w:rsidP="005324BB">
      <w:pPr>
        <w:pStyle w:val="ListParagraph"/>
        <w:tabs>
          <w:tab w:val="left" w:pos="-1440"/>
        </w:tabs>
        <w:ind w:left="1440"/>
        <w:jc w:val="both"/>
      </w:pPr>
    </w:p>
    <w:p w14:paraId="430ED072" w14:textId="67E27B37" w:rsidR="00B27C91" w:rsidRDefault="00A265B5" w:rsidP="005324BB">
      <w:pPr>
        <w:pStyle w:val="ListParagraph"/>
        <w:numPr>
          <w:ilvl w:val="1"/>
          <w:numId w:val="1"/>
        </w:numPr>
        <w:tabs>
          <w:tab w:val="clear" w:pos="1440"/>
          <w:tab w:val="left" w:pos="-1440"/>
          <w:tab w:val="num" w:pos="0"/>
        </w:tabs>
        <w:jc w:val="both"/>
      </w:pPr>
      <w:r w:rsidRPr="00965511">
        <w:lastRenderedPageBreak/>
        <w:t>u</w:t>
      </w:r>
      <w:r w:rsidR="00C85FB4" w:rsidRPr="00965511">
        <w:t xml:space="preserve">nwelcome conduct determined by a reasonable person to be so severe, pervasive, and objectively offensive that it effectively denies a person equal access to the </w:t>
      </w:r>
      <w:r w:rsidR="00C6252F" w:rsidRPr="00965511">
        <w:t xml:space="preserve">school system’s </w:t>
      </w:r>
      <w:r w:rsidR="00C85FB4" w:rsidRPr="00965511">
        <w:t>education program or activit</w:t>
      </w:r>
      <w:r w:rsidR="005625F6" w:rsidRPr="00965511">
        <w:t>ies</w:t>
      </w:r>
      <w:r w:rsidR="0018019E" w:rsidRPr="00965511">
        <w:t xml:space="preserve">. </w:t>
      </w:r>
      <w:r w:rsidR="00DE59FB" w:rsidRPr="00965511">
        <w:t xml:space="preserve"> </w:t>
      </w:r>
      <w:r w:rsidR="0018019E" w:rsidRPr="00965511">
        <w:t>This determination requires consideration of all the fact</w:t>
      </w:r>
      <w:r w:rsidR="0078326E" w:rsidRPr="00965511">
        <w:t>s</w:t>
      </w:r>
      <w:r w:rsidR="0018019E" w:rsidRPr="00965511">
        <w:t xml:space="preserve"> and circumstances, including, but not limited to, the ages </w:t>
      </w:r>
      <w:r w:rsidR="002D1757" w:rsidRPr="00965511">
        <w:t>and disability status</w:t>
      </w:r>
      <w:r w:rsidR="00DE59FB" w:rsidRPr="00965511">
        <w:t>es</w:t>
      </w:r>
      <w:r w:rsidR="002D1757" w:rsidRPr="00965511">
        <w:t xml:space="preserve"> </w:t>
      </w:r>
      <w:r w:rsidR="0018019E" w:rsidRPr="00965511">
        <w:t xml:space="preserve">of the harasser and the victim </w:t>
      </w:r>
      <w:r w:rsidR="002D1757" w:rsidRPr="00965511">
        <w:t xml:space="preserve">and </w:t>
      </w:r>
      <w:r w:rsidR="0018019E" w:rsidRPr="00965511">
        <w:t>the number of individuals involved</w:t>
      </w:r>
      <w:r w:rsidR="002D1757" w:rsidRPr="00965511">
        <w:t xml:space="preserve"> and their </w:t>
      </w:r>
      <w:proofErr w:type="gramStart"/>
      <w:r w:rsidR="002D1757" w:rsidRPr="00965511">
        <w:t>authority</w:t>
      </w:r>
      <w:r w:rsidR="0018019E" w:rsidRPr="00965511">
        <w:t>;</w:t>
      </w:r>
      <w:proofErr w:type="gramEnd"/>
    </w:p>
    <w:p w14:paraId="18CAE196" w14:textId="77777777" w:rsidR="00FD4229" w:rsidRDefault="00FD4229" w:rsidP="00FD4229">
      <w:pPr>
        <w:tabs>
          <w:tab w:val="left" w:pos="-1440"/>
          <w:tab w:val="num" w:pos="0"/>
        </w:tabs>
        <w:jc w:val="both"/>
      </w:pPr>
    </w:p>
    <w:p w14:paraId="5272C198" w14:textId="4B1BA1B2" w:rsidR="00467687" w:rsidRPr="00965511" w:rsidRDefault="00467687" w:rsidP="005324BB">
      <w:pPr>
        <w:pStyle w:val="ListParagraph"/>
        <w:numPr>
          <w:ilvl w:val="1"/>
          <w:numId w:val="1"/>
        </w:numPr>
        <w:tabs>
          <w:tab w:val="clear" w:pos="1440"/>
          <w:tab w:val="left" w:pos="-1440"/>
          <w:tab w:val="num" w:pos="0"/>
        </w:tabs>
        <w:jc w:val="both"/>
      </w:pPr>
      <w:r w:rsidRPr="00965511">
        <w:t>sexual assault including rape</w:t>
      </w:r>
      <w:r w:rsidR="004272F3">
        <w:t>,</w:t>
      </w:r>
      <w:r w:rsidRPr="00965511">
        <w:t xml:space="preserve"> statutory rape</w:t>
      </w:r>
      <w:r w:rsidR="004272F3">
        <w:t>,</w:t>
      </w:r>
      <w:r w:rsidRPr="00965511">
        <w:t xml:space="preserve"> fondling</w:t>
      </w:r>
      <w:r w:rsidR="004272F3">
        <w:t>,</w:t>
      </w:r>
      <w:r w:rsidRPr="00965511">
        <w:t xml:space="preserve"> and </w:t>
      </w:r>
      <w:proofErr w:type="gramStart"/>
      <w:r w:rsidRPr="00965511">
        <w:t>incest</w:t>
      </w:r>
      <w:r w:rsidR="004272F3" w:rsidRPr="00965511">
        <w:t>;</w:t>
      </w:r>
      <w:proofErr w:type="gramEnd"/>
    </w:p>
    <w:p w14:paraId="1779CFBE" w14:textId="77777777" w:rsidR="00467687" w:rsidRPr="00965511" w:rsidRDefault="00467687" w:rsidP="005324BB">
      <w:pPr>
        <w:pStyle w:val="ListParagraph"/>
        <w:jc w:val="both"/>
      </w:pPr>
    </w:p>
    <w:p w14:paraId="3723789A" w14:textId="7E170406" w:rsidR="00467687" w:rsidRPr="00965511" w:rsidRDefault="00467687" w:rsidP="005324BB">
      <w:pPr>
        <w:pStyle w:val="ListParagraph"/>
        <w:numPr>
          <w:ilvl w:val="1"/>
          <w:numId w:val="1"/>
        </w:numPr>
        <w:tabs>
          <w:tab w:val="clear" w:pos="1440"/>
          <w:tab w:val="left" w:pos="-1440"/>
          <w:tab w:val="num" w:pos="0"/>
        </w:tabs>
        <w:jc w:val="both"/>
      </w:pPr>
      <w:r w:rsidRPr="00965511">
        <w:t xml:space="preserve">dating </w:t>
      </w:r>
      <w:proofErr w:type="gramStart"/>
      <w:r w:rsidRPr="00965511">
        <w:t>violence</w:t>
      </w:r>
      <w:r w:rsidR="004272F3">
        <w:t>;</w:t>
      </w:r>
      <w:proofErr w:type="gramEnd"/>
      <w:r w:rsidRPr="00965511">
        <w:t xml:space="preserve"> </w:t>
      </w:r>
    </w:p>
    <w:p w14:paraId="66D677D8" w14:textId="77777777" w:rsidR="00467687" w:rsidRPr="00965511" w:rsidRDefault="00467687" w:rsidP="005324BB">
      <w:pPr>
        <w:pStyle w:val="ListParagraph"/>
        <w:jc w:val="both"/>
      </w:pPr>
    </w:p>
    <w:p w14:paraId="09054D7A" w14:textId="54025CA1" w:rsidR="000644B1" w:rsidRPr="00965511" w:rsidRDefault="00467687" w:rsidP="005324BB">
      <w:pPr>
        <w:pStyle w:val="ListParagraph"/>
        <w:numPr>
          <w:ilvl w:val="1"/>
          <w:numId w:val="1"/>
        </w:numPr>
        <w:tabs>
          <w:tab w:val="clear" w:pos="1440"/>
          <w:tab w:val="left" w:pos="-1440"/>
          <w:tab w:val="num" w:pos="0"/>
        </w:tabs>
        <w:jc w:val="both"/>
      </w:pPr>
      <w:r w:rsidRPr="00965511">
        <w:t>domestic violence</w:t>
      </w:r>
      <w:r w:rsidR="004272F3">
        <w:t>;</w:t>
      </w:r>
      <w:r w:rsidRPr="00965511">
        <w:t xml:space="preserve"> or </w:t>
      </w:r>
    </w:p>
    <w:p w14:paraId="3D5EEDC8" w14:textId="77777777" w:rsidR="000644B1" w:rsidRPr="00965511" w:rsidRDefault="000644B1" w:rsidP="005324BB">
      <w:pPr>
        <w:tabs>
          <w:tab w:val="left" w:pos="-1440"/>
        </w:tabs>
        <w:jc w:val="both"/>
      </w:pPr>
    </w:p>
    <w:p w14:paraId="2B79F0C0" w14:textId="79A86F77" w:rsidR="000644B1" w:rsidRPr="00965511" w:rsidRDefault="000644B1" w:rsidP="005324BB">
      <w:pPr>
        <w:pStyle w:val="ListParagraph"/>
        <w:numPr>
          <w:ilvl w:val="1"/>
          <w:numId w:val="1"/>
        </w:numPr>
        <w:tabs>
          <w:tab w:val="clear" w:pos="1440"/>
          <w:tab w:val="left" w:pos="-1440"/>
          <w:tab w:val="num" w:pos="0"/>
        </w:tabs>
        <w:jc w:val="both"/>
      </w:pPr>
      <w:r w:rsidRPr="00965511">
        <w:t>stalking</w:t>
      </w:r>
      <w:r w:rsidR="005324BB">
        <w:t>.</w:t>
      </w:r>
    </w:p>
    <w:p w14:paraId="0015CEC5" w14:textId="77777777" w:rsidR="000644B1" w:rsidRPr="00965511" w:rsidRDefault="000644B1" w:rsidP="005324BB">
      <w:pPr>
        <w:pStyle w:val="ListParagraph"/>
        <w:jc w:val="both"/>
      </w:pPr>
    </w:p>
    <w:p w14:paraId="580C8A57" w14:textId="1FD5ACB4" w:rsidR="000644B1" w:rsidRPr="00965511" w:rsidRDefault="00D41CD9" w:rsidP="005324BB">
      <w:pPr>
        <w:tabs>
          <w:tab w:val="left" w:pos="-1440"/>
        </w:tabs>
        <w:ind w:left="720"/>
        <w:jc w:val="both"/>
      </w:pPr>
      <w:r w:rsidRPr="00965511">
        <w:t>S</w:t>
      </w:r>
      <w:r w:rsidR="000644B1" w:rsidRPr="00965511">
        <w:t xml:space="preserve">exual assault, dating violence, domestic violence, and stalking </w:t>
      </w:r>
      <w:r w:rsidRPr="00965511">
        <w:t>will be defined in accordance with applicable law</w:t>
      </w:r>
      <w:r w:rsidR="009F4846" w:rsidRPr="00965511">
        <w:t xml:space="preserve"> and </w:t>
      </w:r>
      <w:r w:rsidRPr="00965511">
        <w:t xml:space="preserve">the definitions will be incorporated into an administrative regulation developed by the </w:t>
      </w:r>
      <w:r w:rsidR="00227E44">
        <w:t>executive director</w:t>
      </w:r>
      <w:r w:rsidRPr="00965511">
        <w:t xml:space="preserve">. </w:t>
      </w:r>
    </w:p>
    <w:p w14:paraId="28615084" w14:textId="77777777" w:rsidR="000644B1" w:rsidRPr="00965511" w:rsidRDefault="000644B1" w:rsidP="005324BB">
      <w:pPr>
        <w:tabs>
          <w:tab w:val="left" w:pos="-1440"/>
        </w:tabs>
        <w:ind w:left="720"/>
        <w:jc w:val="both"/>
      </w:pPr>
    </w:p>
    <w:p w14:paraId="682E4BDB" w14:textId="77777777" w:rsidR="00FD4229" w:rsidRDefault="00224EB8" w:rsidP="005324BB">
      <w:pPr>
        <w:tabs>
          <w:tab w:val="left" w:pos="-1440"/>
        </w:tabs>
        <w:ind w:left="720"/>
        <w:jc w:val="both"/>
      </w:pPr>
      <w:r w:rsidRPr="00965511">
        <w:t xml:space="preserve">Conduct that satisfies this standard is not sexual harassment for purposes of this policy if the conduct occurred (1) outside the United States or (2) </w:t>
      </w:r>
      <w:proofErr w:type="gramStart"/>
      <w:r w:rsidRPr="00965511">
        <w:t>under circumstances in which</w:t>
      </w:r>
      <w:proofErr w:type="gramEnd"/>
      <w:r w:rsidRPr="00965511">
        <w:t xml:space="preserve"> the school system did not have substantial control over both the harasser and the context in which the harassment occurred. </w:t>
      </w:r>
      <w:r w:rsidR="005324BB">
        <w:t xml:space="preserve"> </w:t>
      </w:r>
    </w:p>
    <w:p w14:paraId="79A6BB00" w14:textId="77777777" w:rsidR="00042630" w:rsidRDefault="00042630" w:rsidP="005324BB">
      <w:pPr>
        <w:tabs>
          <w:tab w:val="left" w:pos="-1440"/>
        </w:tabs>
        <w:ind w:left="720"/>
        <w:jc w:val="both"/>
        <w:rPr>
          <w:highlight w:val="yellow"/>
        </w:rPr>
      </w:pPr>
    </w:p>
    <w:p w14:paraId="65828CBE" w14:textId="0BCAAEF6" w:rsidR="00EB01B2" w:rsidRPr="00965511" w:rsidRDefault="00EB01B2" w:rsidP="005324BB">
      <w:pPr>
        <w:tabs>
          <w:tab w:val="left" w:pos="-1440"/>
        </w:tabs>
        <w:ind w:left="720"/>
        <w:jc w:val="both"/>
      </w:pPr>
      <w:r w:rsidRPr="00042630">
        <w:t>All references to “sexual harassment” in this policy mean sexual harassment that meets this definition.</w:t>
      </w:r>
      <w:r w:rsidRPr="00965511">
        <w:t xml:space="preserve"> </w:t>
      </w:r>
    </w:p>
    <w:p w14:paraId="6AC6BE61" w14:textId="77777777" w:rsidR="00EB01B2" w:rsidRPr="00965511" w:rsidRDefault="00EB01B2" w:rsidP="005324BB">
      <w:pPr>
        <w:tabs>
          <w:tab w:val="left" w:pos="-1440"/>
        </w:tabs>
        <w:ind w:left="720"/>
        <w:jc w:val="both"/>
      </w:pPr>
    </w:p>
    <w:p w14:paraId="3CE676E5" w14:textId="364D316F" w:rsidR="001D17F1" w:rsidRPr="00965511" w:rsidRDefault="00B8268B" w:rsidP="005324BB">
      <w:pPr>
        <w:tabs>
          <w:tab w:val="left" w:pos="-1440"/>
        </w:tabs>
        <w:ind w:left="720"/>
        <w:jc w:val="both"/>
      </w:pPr>
      <w:r w:rsidRPr="00965511">
        <w:t xml:space="preserve">Examples </w:t>
      </w:r>
      <w:r w:rsidR="00F70F0E" w:rsidRPr="00965511">
        <w:t xml:space="preserve">of conduct </w:t>
      </w:r>
      <w:r w:rsidR="00D57E89" w:rsidRPr="00965511">
        <w:t xml:space="preserve">on the basis of sex </w:t>
      </w:r>
      <w:r w:rsidR="00F70F0E" w:rsidRPr="00965511">
        <w:t xml:space="preserve">that </w:t>
      </w:r>
      <w:r w:rsidR="0060542F" w:rsidRPr="00965511">
        <w:t xml:space="preserve">would be considered sexual harassment if </w:t>
      </w:r>
      <w:r w:rsidRPr="00965511">
        <w:t xml:space="preserve">the conduct </w:t>
      </w:r>
      <w:r w:rsidR="0060542F" w:rsidRPr="00965511">
        <w:t>satisfies the criteria above</w:t>
      </w:r>
      <w:r w:rsidRPr="00965511">
        <w:t xml:space="preserve"> include, but are not limited to</w:t>
      </w:r>
      <w:r w:rsidR="00F70F0E" w:rsidRPr="00965511">
        <w:t>:  unwelcome sexual advances</w:t>
      </w:r>
      <w:r w:rsidR="00EC1A56" w:rsidRPr="00965511">
        <w:t>;</w:t>
      </w:r>
      <w:r w:rsidR="00F70F0E" w:rsidRPr="00965511">
        <w:t xml:space="preserve"> requests for sexual favors</w:t>
      </w:r>
      <w:r w:rsidR="00EC1A56" w:rsidRPr="00965511">
        <w:t>;</w:t>
      </w:r>
      <w:r w:rsidR="00F70F0E" w:rsidRPr="00965511">
        <w:t xml:space="preserve"> and other verbal or physical conduct of a sexual nature, such as</w:t>
      </w:r>
      <w:r w:rsidR="001D17F1" w:rsidRPr="00965511">
        <w:t xml:space="preserve"> deliberate, unwelcome touching that has sexual connotations or is of a sexual nature</w:t>
      </w:r>
      <w:r w:rsidR="00EC1A56" w:rsidRPr="00965511">
        <w:t>;</w:t>
      </w:r>
      <w:r w:rsidR="001D17F1" w:rsidRPr="00965511">
        <w:t xml:space="preserve"> suggestions or demands for sexual involvement accompanied by implied or overt promises of preferential treatment or threats</w:t>
      </w:r>
      <w:r w:rsidR="00EC1A56" w:rsidRPr="00965511">
        <w:t>;</w:t>
      </w:r>
      <w:r w:rsidR="001D17F1" w:rsidRPr="00965511">
        <w:t xml:space="preserve"> pressure for sexual activity</w:t>
      </w:r>
      <w:r w:rsidR="00EC1A56" w:rsidRPr="00965511">
        <w:t>;</w:t>
      </w:r>
      <w:r w:rsidR="001D17F1" w:rsidRPr="00965511">
        <w:t xml:space="preserve"> continued or repeated offensive sexual flirtations, advances</w:t>
      </w:r>
      <w:r w:rsidR="00CC507F" w:rsidRPr="00965511">
        <w:t>,</w:t>
      </w:r>
      <w:r w:rsidR="001D17F1" w:rsidRPr="00965511">
        <w:t xml:space="preserve"> or propositions</w:t>
      </w:r>
      <w:r w:rsidR="00EC1A56" w:rsidRPr="00965511">
        <w:t>;</w:t>
      </w:r>
      <w:r w:rsidR="001D17F1" w:rsidRPr="00965511">
        <w:t xml:space="preserve"> continued or repeated verbal remarks about an individual’s body</w:t>
      </w:r>
      <w:r w:rsidR="00EC1A56" w:rsidRPr="00965511">
        <w:t>;</w:t>
      </w:r>
      <w:r w:rsidR="001D17F1" w:rsidRPr="00965511">
        <w:t xml:space="preserve"> sexually degrading words used toward an individual or to describe an individual</w:t>
      </w:r>
      <w:r w:rsidR="00EC1A56" w:rsidRPr="00965511">
        <w:t>;</w:t>
      </w:r>
      <w:r w:rsidR="001D17F1" w:rsidRPr="00965511">
        <w:t xml:space="preserve"> sexual assault</w:t>
      </w:r>
      <w:r w:rsidR="00EC1A56" w:rsidRPr="00965511">
        <w:t>;</w:t>
      </w:r>
      <w:r w:rsidR="001D17F1" w:rsidRPr="00965511">
        <w:t xml:space="preserve"> sexual violence</w:t>
      </w:r>
      <w:r w:rsidR="00EC1A56" w:rsidRPr="00965511">
        <w:t>;</w:t>
      </w:r>
      <w:r w:rsidR="001D17F1" w:rsidRPr="00965511">
        <w:t xml:space="preserve"> the display of sexually suggestive drawings, objects, pictures, or written materials</w:t>
      </w:r>
      <w:r w:rsidR="00A07681" w:rsidRPr="00965511">
        <w:t>;</w:t>
      </w:r>
      <w:r w:rsidR="00785A2F" w:rsidRPr="00965511">
        <w:t xml:space="preserve"> posting sexually suggestive pictures of </w:t>
      </w:r>
      <w:r w:rsidR="00A07681" w:rsidRPr="00965511">
        <w:t>a</w:t>
      </w:r>
      <w:r w:rsidR="00785A2F" w:rsidRPr="00965511">
        <w:t xml:space="preserve"> person without </w:t>
      </w:r>
      <w:r w:rsidR="00A07681" w:rsidRPr="00965511">
        <w:t xml:space="preserve">the person’s </w:t>
      </w:r>
      <w:r w:rsidR="00785A2F" w:rsidRPr="00965511">
        <w:t xml:space="preserve">consent; </w:t>
      </w:r>
      <w:r w:rsidR="00A07681" w:rsidRPr="00965511">
        <w:t xml:space="preserve">and </w:t>
      </w:r>
      <w:r w:rsidR="00785A2F" w:rsidRPr="00965511">
        <w:t xml:space="preserve">forwarding pornographic material </w:t>
      </w:r>
      <w:r w:rsidR="00A07681" w:rsidRPr="00965511">
        <w:t xml:space="preserve">depicting </w:t>
      </w:r>
      <w:r w:rsidR="00785A2F" w:rsidRPr="00965511">
        <w:t xml:space="preserve">a </w:t>
      </w:r>
      <w:r w:rsidR="00A07681" w:rsidRPr="00965511">
        <w:t>classmate or other member of the school community</w:t>
      </w:r>
      <w:r w:rsidR="001D17F1" w:rsidRPr="00965511">
        <w:t>.  Acts of verbal, nonverbal, or physical aggression, intimidation, or hostility based on sex</w:t>
      </w:r>
      <w:r w:rsidR="00BE5573" w:rsidRPr="00965511">
        <w:t xml:space="preserve"> or sex-stereotyping</w:t>
      </w:r>
      <w:r w:rsidR="001D17F1" w:rsidRPr="00965511">
        <w:t xml:space="preserve"> but not involving </w:t>
      </w:r>
      <w:r w:rsidR="00BE5573" w:rsidRPr="00965511">
        <w:t xml:space="preserve">conduct of a sexual nature </w:t>
      </w:r>
      <w:r w:rsidR="001D17F1" w:rsidRPr="00965511">
        <w:t xml:space="preserve">may </w:t>
      </w:r>
      <w:r w:rsidR="00BE5573" w:rsidRPr="00965511">
        <w:t xml:space="preserve">also </w:t>
      </w:r>
      <w:r w:rsidR="001F2BCD" w:rsidRPr="00965511">
        <w:t xml:space="preserve">constitute sexual harassment. </w:t>
      </w:r>
    </w:p>
    <w:p w14:paraId="35143132" w14:textId="62B02168" w:rsidR="00CC507F" w:rsidRPr="00965511" w:rsidRDefault="00CC507F" w:rsidP="005324BB">
      <w:pPr>
        <w:tabs>
          <w:tab w:val="left" w:pos="-1440"/>
        </w:tabs>
        <w:ind w:left="720"/>
        <w:jc w:val="both"/>
      </w:pPr>
    </w:p>
    <w:p w14:paraId="03867ECB" w14:textId="65D70567" w:rsidR="005D0EAA" w:rsidRPr="00965511" w:rsidRDefault="0047431D" w:rsidP="005324BB">
      <w:pPr>
        <w:pStyle w:val="ListParagraph"/>
        <w:tabs>
          <w:tab w:val="left" w:pos="-1440"/>
        </w:tabs>
        <w:jc w:val="both"/>
      </w:pPr>
      <w:r w:rsidRPr="00965511">
        <w:t xml:space="preserve">Conduct that is determined not to meet the definition </w:t>
      </w:r>
      <w:r w:rsidR="006F7553" w:rsidRPr="00965511">
        <w:t xml:space="preserve">above </w:t>
      </w:r>
      <w:r w:rsidRPr="00965511">
        <w:t xml:space="preserve">may violate other board policies or established standards of conduct and will be treated accordingly.  For example, conduct that does not meet the definition of Title IX sexual harassment </w:t>
      </w:r>
      <w:r w:rsidR="006F7553" w:rsidRPr="00965511">
        <w:t xml:space="preserve">above </w:t>
      </w:r>
      <w:r w:rsidRPr="00965511">
        <w:t xml:space="preserve">may </w:t>
      </w:r>
      <w:r w:rsidRPr="00965511">
        <w:lastRenderedPageBreak/>
        <w:t xml:space="preserve">nevertheless violate </w:t>
      </w:r>
      <w:r w:rsidR="005D0EAA" w:rsidRPr="00965511">
        <w:t xml:space="preserve">other board </w:t>
      </w:r>
      <w:r w:rsidRPr="00965511">
        <w:t>polic</w:t>
      </w:r>
      <w:r w:rsidR="005D0EAA" w:rsidRPr="00965511">
        <w:t>ies, including:</w:t>
      </w:r>
    </w:p>
    <w:p w14:paraId="7A97BE7A" w14:textId="73292FF9" w:rsidR="005D0EAA" w:rsidRPr="00965511" w:rsidRDefault="005D0EAA" w:rsidP="005324BB">
      <w:pPr>
        <w:pStyle w:val="ListParagraph"/>
        <w:tabs>
          <w:tab w:val="left" w:pos="-1440"/>
        </w:tabs>
        <w:jc w:val="both"/>
      </w:pPr>
    </w:p>
    <w:p w14:paraId="2ACFE20B" w14:textId="1AAC31C9" w:rsidR="005D0EAA" w:rsidRPr="00965511" w:rsidRDefault="005D0EAA" w:rsidP="005324BB">
      <w:pPr>
        <w:pStyle w:val="ListParagraph"/>
        <w:numPr>
          <w:ilvl w:val="0"/>
          <w:numId w:val="10"/>
        </w:numPr>
        <w:tabs>
          <w:tab w:val="left" w:pos="-1440"/>
        </w:tabs>
        <w:ind w:hanging="780"/>
        <w:jc w:val="both"/>
      </w:pPr>
      <w:r w:rsidRPr="00965511">
        <w:t xml:space="preserve">policy </w:t>
      </w:r>
      <w:r w:rsidR="0047431D" w:rsidRPr="00965511">
        <w:t>43</w:t>
      </w:r>
      <w:r w:rsidR="008975EE" w:rsidRPr="00965511">
        <w:t>29/7311</w:t>
      </w:r>
      <w:r w:rsidR="0047431D" w:rsidRPr="00965511">
        <w:t xml:space="preserve">, Bullying and </w:t>
      </w:r>
      <w:r w:rsidR="008975EE" w:rsidRPr="00965511">
        <w:t xml:space="preserve">Harassing Behavior </w:t>
      </w:r>
      <w:r w:rsidR="0047431D" w:rsidRPr="00965511">
        <w:t>Prohibited,</w:t>
      </w:r>
      <w:r w:rsidRPr="00965511">
        <w:t xml:space="preserve"> prohibiting</w:t>
      </w:r>
      <w:r w:rsidR="0047431D" w:rsidRPr="00965511">
        <w:t xml:space="preserve"> all forms of bullying and harassing conduct, including when it consists of unwelcome conduct of a sexual </w:t>
      </w:r>
      <w:proofErr w:type="gramStart"/>
      <w:r w:rsidR="0047431D" w:rsidRPr="00965511">
        <w:t>nature;</w:t>
      </w:r>
      <w:proofErr w:type="gramEnd"/>
      <w:r w:rsidR="0047431D" w:rsidRPr="00965511">
        <w:t xml:space="preserve"> </w:t>
      </w:r>
    </w:p>
    <w:p w14:paraId="02275F16" w14:textId="77777777" w:rsidR="00027256" w:rsidRPr="00965511" w:rsidRDefault="00027256" w:rsidP="005324BB">
      <w:pPr>
        <w:pStyle w:val="ListParagraph"/>
        <w:tabs>
          <w:tab w:val="left" w:pos="-1440"/>
        </w:tabs>
        <w:ind w:left="1500"/>
        <w:jc w:val="both"/>
      </w:pPr>
    </w:p>
    <w:p w14:paraId="188360D7" w14:textId="2ECD4660" w:rsidR="000921A9" w:rsidRPr="00965511" w:rsidRDefault="002A571D" w:rsidP="005324BB">
      <w:pPr>
        <w:pStyle w:val="ListParagraph"/>
        <w:numPr>
          <w:ilvl w:val="0"/>
          <w:numId w:val="10"/>
        </w:numPr>
        <w:tabs>
          <w:tab w:val="left" w:pos="-1440"/>
        </w:tabs>
        <w:ind w:hanging="780"/>
        <w:jc w:val="both"/>
      </w:pPr>
      <w:r w:rsidRPr="00965511">
        <w:t xml:space="preserve">policy </w:t>
      </w:r>
      <w:r w:rsidR="008975EE" w:rsidRPr="00965511">
        <w:t>7232</w:t>
      </w:r>
      <w:r w:rsidRPr="00965511">
        <w:t xml:space="preserve">, Discrimination and Harassment in the Workplace, </w:t>
      </w:r>
      <w:r w:rsidR="005D0EAA" w:rsidRPr="00965511">
        <w:t xml:space="preserve">prohibiting </w:t>
      </w:r>
      <w:r w:rsidRPr="00965511">
        <w:t>harassment in the workplace</w:t>
      </w:r>
      <w:r w:rsidR="000921A9" w:rsidRPr="00965511">
        <w:t>;</w:t>
      </w:r>
      <w:r w:rsidRPr="00965511">
        <w:t xml:space="preserve"> </w:t>
      </w:r>
      <w:r w:rsidR="0047431D" w:rsidRPr="00965511">
        <w:t xml:space="preserve">or </w:t>
      </w:r>
    </w:p>
    <w:p w14:paraId="70346587" w14:textId="77777777" w:rsidR="00027256" w:rsidRPr="00965511" w:rsidRDefault="00027256" w:rsidP="00B96165">
      <w:pPr>
        <w:tabs>
          <w:tab w:val="left" w:pos="-1440"/>
        </w:tabs>
        <w:ind w:left="720"/>
        <w:jc w:val="both"/>
      </w:pPr>
    </w:p>
    <w:p w14:paraId="122F2EC5" w14:textId="11667FC0" w:rsidR="0047431D" w:rsidRPr="00965511" w:rsidRDefault="0047431D" w:rsidP="005324BB">
      <w:pPr>
        <w:pStyle w:val="ListParagraph"/>
        <w:numPr>
          <w:ilvl w:val="0"/>
          <w:numId w:val="10"/>
        </w:numPr>
        <w:tabs>
          <w:tab w:val="left" w:pos="-1440"/>
        </w:tabs>
        <w:ind w:hanging="780"/>
        <w:jc w:val="both"/>
      </w:pPr>
      <w:r w:rsidRPr="00965511">
        <w:t xml:space="preserve">policy 4040/7310, Staff-Student Relations, </w:t>
      </w:r>
      <w:r w:rsidR="000921A9" w:rsidRPr="00965511">
        <w:t xml:space="preserve">prohibiting </w:t>
      </w:r>
      <w:r w:rsidRPr="00965511">
        <w:t xml:space="preserve">romantic or sexual relationships between employees and students. </w:t>
      </w:r>
    </w:p>
    <w:p w14:paraId="3721E574" w14:textId="77777777" w:rsidR="0047431D" w:rsidRPr="00965511" w:rsidRDefault="0047431D" w:rsidP="005324BB">
      <w:pPr>
        <w:pStyle w:val="ListParagraph"/>
        <w:tabs>
          <w:tab w:val="left" w:pos="-1440"/>
        </w:tabs>
        <w:jc w:val="both"/>
      </w:pPr>
    </w:p>
    <w:p w14:paraId="2A6C5B39" w14:textId="4DC92669" w:rsidR="0047431D" w:rsidRPr="00965511" w:rsidRDefault="005F2F7A" w:rsidP="005324BB">
      <w:pPr>
        <w:pStyle w:val="ListParagraph"/>
        <w:tabs>
          <w:tab w:val="left" w:pos="-1440"/>
        </w:tabs>
        <w:jc w:val="both"/>
      </w:pPr>
      <w:r w:rsidRPr="00965511">
        <w:t xml:space="preserve">Nothing in this policy is intended to limit discipline for violation of other board policies when appropriate and consistent with law. </w:t>
      </w:r>
    </w:p>
    <w:p w14:paraId="1BE0C105" w14:textId="77777777" w:rsidR="00C34250" w:rsidRPr="00965511" w:rsidRDefault="00C34250" w:rsidP="00A413DA">
      <w:pPr>
        <w:tabs>
          <w:tab w:val="left" w:pos="-1440"/>
        </w:tabs>
        <w:jc w:val="both"/>
      </w:pPr>
    </w:p>
    <w:p w14:paraId="6C8BFC09" w14:textId="38D35F7D" w:rsidR="00F70F0E" w:rsidRPr="00965511" w:rsidRDefault="00F70F0E" w:rsidP="005324BB">
      <w:pPr>
        <w:numPr>
          <w:ilvl w:val="0"/>
          <w:numId w:val="5"/>
        </w:numPr>
        <w:tabs>
          <w:tab w:val="left" w:pos="-1440"/>
        </w:tabs>
        <w:ind w:left="720" w:hanging="720"/>
        <w:jc w:val="both"/>
      </w:pPr>
      <w:r w:rsidRPr="00965511">
        <w:rPr>
          <w:b/>
          <w:smallCaps/>
        </w:rPr>
        <w:t>Definitions</w:t>
      </w:r>
    </w:p>
    <w:p w14:paraId="5150E8EB" w14:textId="77777777" w:rsidR="00F70F0E" w:rsidRPr="00965511" w:rsidRDefault="00F70F0E" w:rsidP="00A413DA">
      <w:pPr>
        <w:tabs>
          <w:tab w:val="left" w:pos="-1440"/>
        </w:tabs>
        <w:jc w:val="both"/>
      </w:pPr>
    </w:p>
    <w:p w14:paraId="28045EC2" w14:textId="7D5E7179" w:rsidR="00F70F0E" w:rsidRPr="00965511" w:rsidRDefault="00B8268B" w:rsidP="005324BB">
      <w:pPr>
        <w:tabs>
          <w:tab w:val="left" w:pos="-1440"/>
        </w:tabs>
        <w:ind w:left="720"/>
        <w:jc w:val="both"/>
      </w:pPr>
      <w:r w:rsidRPr="00965511">
        <w:t xml:space="preserve">The </w:t>
      </w:r>
      <w:r w:rsidR="00F70F0E" w:rsidRPr="00965511">
        <w:t xml:space="preserve">following </w:t>
      </w:r>
      <w:r w:rsidR="009F4846" w:rsidRPr="00965511">
        <w:t xml:space="preserve">additional </w:t>
      </w:r>
      <w:r w:rsidR="00F70F0E" w:rsidRPr="00965511">
        <w:t>definitions apply</w:t>
      </w:r>
      <w:r w:rsidRPr="00965511">
        <w:t xml:space="preserve"> in this policy</w:t>
      </w:r>
      <w:r w:rsidR="00F70F0E" w:rsidRPr="00965511">
        <w:t>.</w:t>
      </w:r>
    </w:p>
    <w:p w14:paraId="7E3FB191" w14:textId="77777777" w:rsidR="00F70F0E" w:rsidRPr="00965511" w:rsidRDefault="00F70F0E" w:rsidP="00B96165">
      <w:pPr>
        <w:tabs>
          <w:tab w:val="left" w:pos="-1440"/>
        </w:tabs>
        <w:ind w:left="720"/>
        <w:jc w:val="both"/>
      </w:pPr>
    </w:p>
    <w:p w14:paraId="7D178B01" w14:textId="5538C739" w:rsidR="009A138F" w:rsidRPr="00965511" w:rsidRDefault="009A138F" w:rsidP="005324BB">
      <w:pPr>
        <w:numPr>
          <w:ilvl w:val="1"/>
          <w:numId w:val="11"/>
        </w:numPr>
        <w:tabs>
          <w:tab w:val="left" w:pos="-1440"/>
        </w:tabs>
        <w:jc w:val="both"/>
      </w:pPr>
      <w:r w:rsidRPr="00965511">
        <w:t>Report</w:t>
      </w:r>
    </w:p>
    <w:p w14:paraId="0B3C9F46" w14:textId="77777777" w:rsidR="009A138F" w:rsidRPr="00965511" w:rsidRDefault="009A138F" w:rsidP="00B96165">
      <w:pPr>
        <w:tabs>
          <w:tab w:val="left" w:pos="-1440"/>
        </w:tabs>
        <w:ind w:left="1440"/>
        <w:jc w:val="both"/>
      </w:pPr>
    </w:p>
    <w:p w14:paraId="5FC714B8" w14:textId="249CF6AE" w:rsidR="00014DEC" w:rsidRPr="00965511" w:rsidRDefault="009A138F" w:rsidP="005324BB">
      <w:pPr>
        <w:tabs>
          <w:tab w:val="left" w:pos="-1440"/>
        </w:tabs>
        <w:ind w:left="1440"/>
        <w:jc w:val="both"/>
      </w:pPr>
      <w:r w:rsidRPr="00965511">
        <w:t>A report is an oral or written notification that an individual is a</w:t>
      </w:r>
      <w:r w:rsidR="00EB01B2" w:rsidRPr="00965511">
        <w:t>n alleged or</w:t>
      </w:r>
      <w:r w:rsidRPr="00965511">
        <w:t xml:space="preserve"> suspected perpetrator or victim of sexual harassment.  </w:t>
      </w:r>
    </w:p>
    <w:p w14:paraId="153E153A" w14:textId="77777777" w:rsidR="00014DEC" w:rsidRPr="00965511" w:rsidRDefault="00014DEC" w:rsidP="005324BB">
      <w:pPr>
        <w:tabs>
          <w:tab w:val="left" w:pos="-1440"/>
        </w:tabs>
        <w:ind w:left="1440"/>
        <w:jc w:val="both"/>
      </w:pPr>
    </w:p>
    <w:p w14:paraId="0B74D84B" w14:textId="2E2C5381" w:rsidR="009A138F" w:rsidRPr="00965511" w:rsidRDefault="00EB01B2" w:rsidP="005324BB">
      <w:pPr>
        <w:tabs>
          <w:tab w:val="left" w:pos="-1440"/>
        </w:tabs>
        <w:ind w:left="1440"/>
        <w:jc w:val="both"/>
      </w:pPr>
      <w:r w:rsidRPr="00965511">
        <w:t>Makin</w:t>
      </w:r>
      <w:r w:rsidR="009A138F" w:rsidRPr="00965511">
        <w:t xml:space="preserve">g a report initiates the interactive process with the complainant described in Section D.1, below.  No disciplinary action will be taken against a respondent for </w:t>
      </w:r>
      <w:r w:rsidR="00282904" w:rsidRPr="00965511">
        <w:t>sexual harassment</w:t>
      </w:r>
      <w:r w:rsidR="00964853" w:rsidRPr="00965511">
        <w:t xml:space="preserve"> based on a report alone. </w:t>
      </w:r>
    </w:p>
    <w:p w14:paraId="7D7E01C3" w14:textId="09019027" w:rsidR="00CA3986" w:rsidRPr="00965511" w:rsidRDefault="00CA3986" w:rsidP="00B96165">
      <w:pPr>
        <w:tabs>
          <w:tab w:val="left" w:pos="-1440"/>
        </w:tabs>
        <w:ind w:left="1440"/>
        <w:jc w:val="both"/>
      </w:pPr>
    </w:p>
    <w:p w14:paraId="7EE07B78" w14:textId="0C60F294" w:rsidR="00EA4802" w:rsidRPr="00965511" w:rsidRDefault="00EA4802" w:rsidP="005324BB">
      <w:pPr>
        <w:numPr>
          <w:ilvl w:val="1"/>
          <w:numId w:val="11"/>
        </w:numPr>
        <w:tabs>
          <w:tab w:val="left" w:pos="-1440"/>
        </w:tabs>
        <w:jc w:val="both"/>
      </w:pPr>
      <w:r w:rsidRPr="00965511">
        <w:t xml:space="preserve">Formal </w:t>
      </w:r>
      <w:r w:rsidR="00356767">
        <w:t>C</w:t>
      </w:r>
      <w:r w:rsidRPr="00965511">
        <w:t>omplaint</w:t>
      </w:r>
    </w:p>
    <w:p w14:paraId="04EDA27C" w14:textId="77777777" w:rsidR="00EA4802" w:rsidRPr="00965511" w:rsidRDefault="00EA4802" w:rsidP="00B96165">
      <w:pPr>
        <w:tabs>
          <w:tab w:val="left" w:pos="-1440"/>
        </w:tabs>
        <w:ind w:left="1440"/>
        <w:jc w:val="both"/>
      </w:pPr>
    </w:p>
    <w:p w14:paraId="4B753F8D" w14:textId="76EEE599" w:rsidR="00D57084" w:rsidRPr="00965511" w:rsidRDefault="00EA4802" w:rsidP="005324BB">
      <w:pPr>
        <w:tabs>
          <w:tab w:val="left" w:pos="-1440"/>
        </w:tabs>
        <w:ind w:left="1440"/>
        <w:jc w:val="both"/>
      </w:pPr>
      <w:r w:rsidRPr="00965511">
        <w:t xml:space="preserve">A formal complaint is a document signed </w:t>
      </w:r>
      <w:r w:rsidR="003D5853" w:rsidRPr="00965511">
        <w:t xml:space="preserve">and filed </w:t>
      </w:r>
      <w:r w:rsidR="0078326E" w:rsidRPr="00965511">
        <w:t xml:space="preserve">with the Title IX coordinator </w:t>
      </w:r>
      <w:r w:rsidRPr="00965511">
        <w:t xml:space="preserve">by a complainant or </w:t>
      </w:r>
      <w:r w:rsidR="003D5853" w:rsidRPr="00965511">
        <w:t xml:space="preserve">signed by </w:t>
      </w:r>
      <w:r w:rsidRPr="00965511">
        <w:t xml:space="preserve">the Title IX coordinator alleging sexual harassment against a respondent and requesting that school </w:t>
      </w:r>
      <w:r w:rsidR="00E0758D" w:rsidRPr="00965511">
        <w:t xml:space="preserve">officials </w:t>
      </w:r>
      <w:r w:rsidRPr="00965511">
        <w:t>investigate the allegation</w:t>
      </w:r>
      <w:r w:rsidR="005865C1" w:rsidRPr="00965511">
        <w:t>(s)</w:t>
      </w:r>
      <w:r w:rsidRPr="00965511">
        <w:t xml:space="preserve">.  </w:t>
      </w:r>
      <w:r w:rsidR="00D57084" w:rsidRPr="00965511">
        <w:t xml:space="preserve">Filing a formal complaint initiates the grievance process set forth in policy </w:t>
      </w:r>
      <w:r w:rsidR="008975EE" w:rsidRPr="00965511">
        <w:t>1726/4036/7237</w:t>
      </w:r>
      <w:r w:rsidR="00D57084" w:rsidRPr="00965511">
        <w:t>, Title IX Sexual Harassment Grievance Process.</w:t>
      </w:r>
    </w:p>
    <w:p w14:paraId="43687178" w14:textId="77777777" w:rsidR="00014DEC" w:rsidRPr="00965511" w:rsidRDefault="00014DEC" w:rsidP="005324BB">
      <w:pPr>
        <w:tabs>
          <w:tab w:val="left" w:pos="-1440"/>
        </w:tabs>
        <w:ind w:left="1440"/>
        <w:jc w:val="both"/>
      </w:pPr>
    </w:p>
    <w:p w14:paraId="2CC6C10E" w14:textId="1E33FCC8" w:rsidR="00EA4802" w:rsidRPr="00965511" w:rsidRDefault="00014DEC" w:rsidP="005324BB">
      <w:pPr>
        <w:tabs>
          <w:tab w:val="left" w:pos="-1440"/>
        </w:tabs>
        <w:ind w:left="1440"/>
        <w:jc w:val="both"/>
      </w:pPr>
      <w:r w:rsidRPr="00965511">
        <w:t xml:space="preserve">At the time of filing a formal complaint, a complainant must be participating in or attempting to participate in the education program or activities of the school system.  </w:t>
      </w:r>
    </w:p>
    <w:p w14:paraId="5FE8FDB7" w14:textId="77777777" w:rsidR="00EA4802" w:rsidRPr="00965511" w:rsidRDefault="00EA4802" w:rsidP="00B96165">
      <w:pPr>
        <w:pStyle w:val="ListParagraph"/>
        <w:ind w:left="1440"/>
        <w:jc w:val="both"/>
      </w:pPr>
    </w:p>
    <w:p w14:paraId="3F9DE6F0" w14:textId="17E7A58D" w:rsidR="00EA4802" w:rsidRPr="00965511" w:rsidRDefault="00EA4802" w:rsidP="005324BB">
      <w:pPr>
        <w:numPr>
          <w:ilvl w:val="1"/>
          <w:numId w:val="11"/>
        </w:numPr>
        <w:tabs>
          <w:tab w:val="left" w:pos="-1440"/>
        </w:tabs>
        <w:jc w:val="both"/>
      </w:pPr>
      <w:r w:rsidRPr="00965511">
        <w:t xml:space="preserve">Complainant  </w:t>
      </w:r>
    </w:p>
    <w:p w14:paraId="27B14A33" w14:textId="77777777" w:rsidR="00EA4802" w:rsidRPr="00965511" w:rsidRDefault="00EA4802" w:rsidP="00B96165">
      <w:pPr>
        <w:tabs>
          <w:tab w:val="left" w:pos="-1440"/>
        </w:tabs>
        <w:ind w:left="1440"/>
        <w:jc w:val="both"/>
      </w:pPr>
    </w:p>
    <w:p w14:paraId="5778452B" w14:textId="45F426D2" w:rsidR="00EA4802" w:rsidRPr="00965511" w:rsidRDefault="00EA4802" w:rsidP="005324BB">
      <w:pPr>
        <w:tabs>
          <w:tab w:val="left" w:pos="-1440"/>
        </w:tabs>
        <w:ind w:left="1440"/>
        <w:jc w:val="both"/>
      </w:pPr>
      <w:r w:rsidRPr="00965511">
        <w:t>The complainant is the individual</w:t>
      </w:r>
      <w:r w:rsidR="00027256" w:rsidRPr="00965511">
        <w:t>(s)</w:t>
      </w:r>
      <w:r w:rsidRPr="00965511">
        <w:t xml:space="preserve"> who is alleged to be the victim of conduct that could constitute sexual harassment.</w:t>
      </w:r>
    </w:p>
    <w:p w14:paraId="53CBA1D0" w14:textId="567E8492" w:rsidR="005B29CE" w:rsidRPr="00965511" w:rsidRDefault="005B29CE" w:rsidP="005324BB">
      <w:pPr>
        <w:tabs>
          <w:tab w:val="left" w:pos="-1440"/>
        </w:tabs>
        <w:ind w:left="1440"/>
        <w:jc w:val="both"/>
      </w:pPr>
    </w:p>
    <w:p w14:paraId="13BBDF3F" w14:textId="72499721" w:rsidR="00885370" w:rsidRPr="00965511" w:rsidRDefault="005B29CE" w:rsidP="005324BB">
      <w:pPr>
        <w:numPr>
          <w:ilvl w:val="1"/>
          <w:numId w:val="11"/>
        </w:numPr>
        <w:tabs>
          <w:tab w:val="left" w:pos="-1440"/>
        </w:tabs>
        <w:jc w:val="both"/>
      </w:pPr>
      <w:r w:rsidRPr="00965511">
        <w:t xml:space="preserve">Respondent </w:t>
      </w:r>
    </w:p>
    <w:p w14:paraId="29703261" w14:textId="77777777" w:rsidR="00885370" w:rsidRPr="00965511" w:rsidRDefault="00885370" w:rsidP="00B96165">
      <w:pPr>
        <w:tabs>
          <w:tab w:val="left" w:pos="-1440"/>
        </w:tabs>
        <w:ind w:left="1440"/>
        <w:jc w:val="both"/>
      </w:pPr>
    </w:p>
    <w:p w14:paraId="50497972" w14:textId="66B1A941" w:rsidR="005C2677" w:rsidRPr="00965511" w:rsidRDefault="0002667A" w:rsidP="005324BB">
      <w:pPr>
        <w:tabs>
          <w:tab w:val="left" w:pos="-1440"/>
        </w:tabs>
        <w:ind w:left="1440"/>
        <w:jc w:val="both"/>
      </w:pPr>
      <w:r w:rsidRPr="00965511">
        <w:lastRenderedPageBreak/>
        <w:t xml:space="preserve">The </w:t>
      </w:r>
      <w:r w:rsidR="005B29CE" w:rsidRPr="00965511">
        <w:t xml:space="preserve">respondent is the </w:t>
      </w:r>
      <w:r w:rsidR="00182AA3" w:rsidRPr="00965511">
        <w:t>individual</w:t>
      </w:r>
      <w:r w:rsidR="00AD7145" w:rsidRPr="00965511">
        <w:t>(s)</w:t>
      </w:r>
      <w:r w:rsidR="00743F4F" w:rsidRPr="00965511">
        <w:t xml:space="preserve"> </w:t>
      </w:r>
      <w:r w:rsidR="005B29CE" w:rsidRPr="00965511">
        <w:t>who has been reported to be the perpetrator of conduct that could</w:t>
      </w:r>
      <w:r w:rsidR="008A3A14" w:rsidRPr="00965511">
        <w:t xml:space="preserve"> constitute </w:t>
      </w:r>
      <w:r w:rsidR="00882A47" w:rsidRPr="00965511">
        <w:t>sexual</w:t>
      </w:r>
      <w:r w:rsidR="008A3A14" w:rsidRPr="00965511">
        <w:t xml:space="preserve"> harassment</w:t>
      </w:r>
      <w:r w:rsidR="005C2677" w:rsidRPr="00965511">
        <w:t>.</w:t>
      </w:r>
    </w:p>
    <w:p w14:paraId="24C273E1" w14:textId="77777777" w:rsidR="001440F1" w:rsidRPr="00965511" w:rsidRDefault="001440F1" w:rsidP="005324BB">
      <w:pPr>
        <w:tabs>
          <w:tab w:val="left" w:pos="-1440"/>
        </w:tabs>
        <w:ind w:left="1440"/>
        <w:jc w:val="both"/>
      </w:pPr>
    </w:p>
    <w:p w14:paraId="1C5FEF1B" w14:textId="43DEDBCA" w:rsidR="00EA4802" w:rsidRPr="00965511" w:rsidRDefault="00EA4802" w:rsidP="005324BB">
      <w:pPr>
        <w:numPr>
          <w:ilvl w:val="1"/>
          <w:numId w:val="11"/>
        </w:numPr>
        <w:tabs>
          <w:tab w:val="left" w:pos="-1440"/>
        </w:tabs>
        <w:jc w:val="both"/>
      </w:pPr>
      <w:r w:rsidRPr="00965511">
        <w:t>Grievance Process</w:t>
      </w:r>
    </w:p>
    <w:p w14:paraId="2764AD1C" w14:textId="77777777" w:rsidR="00EA4802" w:rsidRPr="00965511" w:rsidRDefault="00EA4802" w:rsidP="005324BB">
      <w:pPr>
        <w:tabs>
          <w:tab w:val="left" w:pos="-1440"/>
        </w:tabs>
        <w:ind w:left="1440"/>
        <w:jc w:val="both"/>
      </w:pPr>
    </w:p>
    <w:p w14:paraId="5C51DDE4" w14:textId="647D65EF" w:rsidR="00EA4802" w:rsidRPr="00965511" w:rsidRDefault="00EA4802" w:rsidP="005324BB">
      <w:pPr>
        <w:tabs>
          <w:tab w:val="left" w:pos="-1440"/>
        </w:tabs>
        <w:ind w:left="1440"/>
        <w:jc w:val="both"/>
      </w:pPr>
      <w:r w:rsidRPr="00965511">
        <w:t>Grievance process means the process for investigating and reaching a final determination of responsibility for a formal complaint of sexual harassment.</w:t>
      </w:r>
      <w:r w:rsidR="00964853" w:rsidRPr="00965511">
        <w:t xml:space="preserve">  The sexual harassment grievance process is set out in policy </w:t>
      </w:r>
      <w:r w:rsidR="008975EE" w:rsidRPr="00965511">
        <w:t>1726/4036/7237.</w:t>
      </w:r>
      <w:r w:rsidR="00964853" w:rsidRPr="00965511">
        <w:t xml:space="preserve">  </w:t>
      </w:r>
    </w:p>
    <w:p w14:paraId="5E0BCCA5" w14:textId="77777777" w:rsidR="00EA4802" w:rsidRPr="00965511" w:rsidRDefault="00EA4802" w:rsidP="005324BB">
      <w:pPr>
        <w:tabs>
          <w:tab w:val="left" w:pos="-1440"/>
        </w:tabs>
        <w:ind w:left="1440"/>
        <w:jc w:val="both"/>
      </w:pPr>
    </w:p>
    <w:p w14:paraId="18863DD7" w14:textId="19E293E4" w:rsidR="003C5D29" w:rsidRPr="00965511" w:rsidRDefault="003C5D29" w:rsidP="005324BB">
      <w:pPr>
        <w:pStyle w:val="ListParagraph"/>
        <w:numPr>
          <w:ilvl w:val="1"/>
          <w:numId w:val="11"/>
        </w:numPr>
        <w:tabs>
          <w:tab w:val="left" w:pos="-1440"/>
        </w:tabs>
        <w:jc w:val="both"/>
      </w:pPr>
      <w:r w:rsidRPr="00965511">
        <w:t>Title IX Coordinator</w:t>
      </w:r>
    </w:p>
    <w:p w14:paraId="24505BDC" w14:textId="39E0CC15" w:rsidR="003C5D29" w:rsidRPr="00965511" w:rsidRDefault="003C5D29" w:rsidP="005324BB">
      <w:pPr>
        <w:pStyle w:val="ListParagraph"/>
        <w:tabs>
          <w:tab w:val="left" w:pos="-1440"/>
        </w:tabs>
        <w:ind w:left="1440"/>
        <w:jc w:val="both"/>
      </w:pPr>
    </w:p>
    <w:p w14:paraId="00020E36" w14:textId="50076DB5" w:rsidR="003C5D29" w:rsidRPr="00965511" w:rsidRDefault="003C5D29" w:rsidP="005324BB">
      <w:pPr>
        <w:pStyle w:val="ListParagraph"/>
        <w:tabs>
          <w:tab w:val="left" w:pos="-1440"/>
        </w:tabs>
        <w:ind w:left="1440"/>
        <w:jc w:val="both"/>
      </w:pPr>
      <w:r w:rsidRPr="00965511">
        <w:t xml:space="preserve">The Title IX coordinator is a school official who is designated to coordinate </w:t>
      </w:r>
      <w:r w:rsidR="009A6F20">
        <w:t>NERSBA</w:t>
      </w:r>
      <w:r w:rsidRPr="00965511">
        <w:t xml:space="preserve">’s response to sexual harassment and allegations of sexual harassment.  Contact information for the Title IX coordinator is posted on the </w:t>
      </w:r>
      <w:r w:rsidR="009A6F20">
        <w:t>NERSBA</w:t>
      </w:r>
      <w:r w:rsidRPr="00965511">
        <w:t xml:space="preserve"> website and listed in policy </w:t>
      </w:r>
      <w:r w:rsidR="008975EE" w:rsidRPr="00965511">
        <w:t>1720/4030/7235</w:t>
      </w:r>
      <w:r w:rsidR="005040F4" w:rsidRPr="00965511">
        <w:t>,</w:t>
      </w:r>
      <w:r w:rsidRPr="00965511">
        <w:t xml:space="preserve"> </w:t>
      </w:r>
      <w:r w:rsidR="005040F4" w:rsidRPr="00965511">
        <w:t xml:space="preserve">Title IX </w:t>
      </w:r>
      <w:r w:rsidRPr="00965511">
        <w:t xml:space="preserve">Nondiscrimination </w:t>
      </w:r>
      <w:proofErr w:type="gramStart"/>
      <w:r w:rsidRPr="00965511">
        <w:t>on the Basis of</w:t>
      </w:r>
      <w:proofErr w:type="gramEnd"/>
      <w:r w:rsidRPr="00965511">
        <w:t xml:space="preserve"> Sex.   </w:t>
      </w:r>
    </w:p>
    <w:p w14:paraId="4B92D48D" w14:textId="77777777" w:rsidR="00E94F85" w:rsidRPr="00965511" w:rsidRDefault="00E94F85" w:rsidP="005324BB">
      <w:pPr>
        <w:pStyle w:val="ListParagraph"/>
        <w:tabs>
          <w:tab w:val="left" w:pos="-1440"/>
        </w:tabs>
        <w:ind w:left="1440"/>
        <w:jc w:val="both"/>
      </w:pPr>
    </w:p>
    <w:p w14:paraId="1B85BCBF" w14:textId="712FA326" w:rsidR="007019A4" w:rsidRPr="00965511" w:rsidRDefault="007019A4" w:rsidP="005324BB">
      <w:pPr>
        <w:pStyle w:val="ListParagraph"/>
        <w:numPr>
          <w:ilvl w:val="1"/>
          <w:numId w:val="11"/>
        </w:numPr>
        <w:tabs>
          <w:tab w:val="left" w:pos="-1440"/>
        </w:tabs>
        <w:jc w:val="both"/>
      </w:pPr>
      <w:r w:rsidRPr="00965511">
        <w:t>Supportive Measures</w:t>
      </w:r>
    </w:p>
    <w:p w14:paraId="13C73C9D" w14:textId="5D6D1D4A" w:rsidR="007019A4" w:rsidRPr="00965511" w:rsidRDefault="007019A4" w:rsidP="005324BB">
      <w:pPr>
        <w:pStyle w:val="ListParagraph"/>
        <w:tabs>
          <w:tab w:val="left" w:pos="-1440"/>
        </w:tabs>
        <w:ind w:left="1440"/>
        <w:jc w:val="both"/>
      </w:pPr>
    </w:p>
    <w:p w14:paraId="6E1662E8" w14:textId="6F149CC8" w:rsidR="00875E75" w:rsidRPr="00965511" w:rsidRDefault="007019A4" w:rsidP="005324BB">
      <w:pPr>
        <w:pStyle w:val="ListParagraph"/>
        <w:tabs>
          <w:tab w:val="left" w:pos="-1440"/>
        </w:tabs>
        <w:ind w:left="1440"/>
        <w:jc w:val="both"/>
        <w:rPr>
          <w:szCs w:val="24"/>
        </w:rPr>
      </w:pPr>
      <w:r w:rsidRPr="00965511">
        <w:rPr>
          <w:szCs w:val="24"/>
        </w:rPr>
        <w:t>Supportive measures are non-disciplinary, non-punitive individualized services offered as appropriate, as reasonably available, and without fee or charge to the complainant or the respondent before or after the filing of a</w:t>
      </w:r>
      <w:r w:rsidR="00344A9B" w:rsidRPr="00965511">
        <w:rPr>
          <w:szCs w:val="24"/>
        </w:rPr>
        <w:t xml:space="preserve"> </w:t>
      </w:r>
      <w:r w:rsidR="006B102C" w:rsidRPr="00965511">
        <w:rPr>
          <w:szCs w:val="24"/>
        </w:rPr>
        <w:t>formal complaint</w:t>
      </w:r>
      <w:r w:rsidRPr="00965511">
        <w:rPr>
          <w:szCs w:val="24"/>
        </w:rPr>
        <w:t xml:space="preserve"> or where no </w:t>
      </w:r>
      <w:r w:rsidR="006B102C" w:rsidRPr="00965511">
        <w:rPr>
          <w:szCs w:val="24"/>
        </w:rPr>
        <w:t>formal complaint</w:t>
      </w:r>
      <w:r w:rsidRPr="00965511">
        <w:rPr>
          <w:szCs w:val="24"/>
        </w:rPr>
        <w:t xml:space="preserve"> has been filed.  Such measures are designed to restore or preserve equal access to the school system’s education program </w:t>
      </w:r>
      <w:r w:rsidR="005625F6" w:rsidRPr="00965511">
        <w:rPr>
          <w:szCs w:val="24"/>
        </w:rPr>
        <w:t>and</w:t>
      </w:r>
      <w:r w:rsidRPr="00965511">
        <w:rPr>
          <w:szCs w:val="24"/>
        </w:rPr>
        <w:t xml:space="preserve"> activit</w:t>
      </w:r>
      <w:r w:rsidR="005625F6" w:rsidRPr="00965511">
        <w:rPr>
          <w:szCs w:val="24"/>
        </w:rPr>
        <w:t>ies</w:t>
      </w:r>
      <w:r w:rsidR="008C2E68" w:rsidRPr="00965511">
        <w:rPr>
          <w:szCs w:val="24"/>
        </w:rPr>
        <w:t xml:space="preserve"> </w:t>
      </w:r>
      <w:r w:rsidRPr="00965511">
        <w:rPr>
          <w:szCs w:val="24"/>
        </w:rPr>
        <w:t xml:space="preserve">without unreasonably burdening the other party, including measures designed to protect the safety of all parties or </w:t>
      </w:r>
      <w:r w:rsidR="009A6F20">
        <w:rPr>
          <w:szCs w:val="24"/>
        </w:rPr>
        <w:t>NERSBA’s</w:t>
      </w:r>
      <w:r w:rsidRPr="00965511">
        <w:rPr>
          <w:szCs w:val="24"/>
        </w:rPr>
        <w:t xml:space="preserve"> educational environment, or deter sexual harassment.  </w:t>
      </w:r>
    </w:p>
    <w:p w14:paraId="26564E9B" w14:textId="77777777" w:rsidR="00875E75" w:rsidRPr="00965511" w:rsidRDefault="00875E75" w:rsidP="005324BB">
      <w:pPr>
        <w:pStyle w:val="ListParagraph"/>
        <w:tabs>
          <w:tab w:val="left" w:pos="-1440"/>
        </w:tabs>
        <w:ind w:left="1440"/>
        <w:jc w:val="both"/>
        <w:rPr>
          <w:szCs w:val="24"/>
        </w:rPr>
      </w:pPr>
    </w:p>
    <w:p w14:paraId="3E0979F2" w14:textId="3122484B" w:rsidR="007019A4" w:rsidRPr="00965511" w:rsidRDefault="007019A4" w:rsidP="005324BB">
      <w:pPr>
        <w:pStyle w:val="ListParagraph"/>
        <w:tabs>
          <w:tab w:val="left" w:pos="-1440"/>
        </w:tabs>
        <w:ind w:left="1440"/>
        <w:jc w:val="both"/>
        <w:rPr>
          <w:szCs w:val="24"/>
        </w:rPr>
      </w:pPr>
      <w:r w:rsidRPr="00965511">
        <w:rPr>
          <w:szCs w:val="24"/>
        </w:rPr>
        <w:t xml:space="preserve">Supportive measures </w:t>
      </w:r>
      <w:r w:rsidR="00875E75" w:rsidRPr="00965511">
        <w:rPr>
          <w:szCs w:val="24"/>
        </w:rPr>
        <w:t xml:space="preserve">available to the parties </w:t>
      </w:r>
      <w:r w:rsidRPr="00965511">
        <w:rPr>
          <w:szCs w:val="24"/>
        </w:rPr>
        <w:t>include</w:t>
      </w:r>
      <w:r w:rsidR="006D67F9" w:rsidRPr="00965511">
        <w:rPr>
          <w:szCs w:val="24"/>
        </w:rPr>
        <w:t>, but are not limited to</w:t>
      </w:r>
      <w:r w:rsidR="00027256" w:rsidRPr="00965511">
        <w:rPr>
          <w:szCs w:val="24"/>
        </w:rPr>
        <w:t>,</w:t>
      </w:r>
      <w:r w:rsidRPr="00965511">
        <w:rPr>
          <w:szCs w:val="24"/>
        </w:rPr>
        <w:t xml:space="preserve"> counseling, </w:t>
      </w:r>
      <w:r w:rsidR="00A434AA" w:rsidRPr="00965511">
        <w:rPr>
          <w:szCs w:val="24"/>
        </w:rPr>
        <w:t xml:space="preserve">mental health services referral, </w:t>
      </w:r>
      <w:r w:rsidRPr="00965511">
        <w:rPr>
          <w:szCs w:val="24"/>
        </w:rPr>
        <w:t xml:space="preserve">extensions of deadlines or other course-related adjustments, modifications of work or class schedules, escort services, mutual restrictions on contact between the parties, changes in work locations, leaves of absence, increased security and monitoring, and other similar </w:t>
      </w:r>
      <w:bookmarkStart w:id="1" w:name="_Hlk45291654"/>
      <w:r w:rsidRPr="00965511">
        <w:rPr>
          <w:szCs w:val="24"/>
        </w:rPr>
        <w:t>measures</w:t>
      </w:r>
      <w:r w:rsidR="00A434AA" w:rsidRPr="00965511">
        <w:rPr>
          <w:szCs w:val="24"/>
        </w:rPr>
        <w:t xml:space="preserve"> </w:t>
      </w:r>
      <w:r w:rsidR="006D67F9" w:rsidRPr="00965511">
        <w:rPr>
          <w:szCs w:val="24"/>
        </w:rPr>
        <w:t xml:space="preserve">determined by school officials to be </w:t>
      </w:r>
      <w:r w:rsidR="00A434AA" w:rsidRPr="00965511">
        <w:rPr>
          <w:szCs w:val="24"/>
        </w:rPr>
        <w:t>necessary</w:t>
      </w:r>
      <w:bookmarkEnd w:id="1"/>
      <w:r w:rsidR="00A434AA" w:rsidRPr="00965511">
        <w:rPr>
          <w:szCs w:val="24"/>
        </w:rPr>
        <w:t xml:space="preserve"> to protect </w:t>
      </w:r>
      <w:r w:rsidR="006D67F9" w:rsidRPr="00965511">
        <w:rPr>
          <w:szCs w:val="24"/>
        </w:rPr>
        <w:t xml:space="preserve">the </w:t>
      </w:r>
      <w:r w:rsidR="00A434AA" w:rsidRPr="00965511">
        <w:rPr>
          <w:szCs w:val="24"/>
        </w:rPr>
        <w:t>safety or educational or employment activities of a party</w:t>
      </w:r>
      <w:r w:rsidRPr="00965511">
        <w:rPr>
          <w:szCs w:val="24"/>
        </w:rPr>
        <w:t>.</w:t>
      </w:r>
    </w:p>
    <w:p w14:paraId="1145A6F1" w14:textId="77777777" w:rsidR="00344A9B" w:rsidRPr="00965511" w:rsidRDefault="00344A9B" w:rsidP="005324BB">
      <w:pPr>
        <w:tabs>
          <w:tab w:val="left" w:pos="-1440"/>
        </w:tabs>
        <w:ind w:left="1440"/>
        <w:jc w:val="both"/>
      </w:pPr>
    </w:p>
    <w:p w14:paraId="6E290B22" w14:textId="79057918" w:rsidR="009A138F" w:rsidRPr="00965511" w:rsidRDefault="009A138F" w:rsidP="005324BB">
      <w:pPr>
        <w:numPr>
          <w:ilvl w:val="1"/>
          <w:numId w:val="11"/>
        </w:numPr>
        <w:tabs>
          <w:tab w:val="left" w:pos="-1440"/>
        </w:tabs>
        <w:jc w:val="both"/>
      </w:pPr>
      <w:r w:rsidRPr="00965511">
        <w:t xml:space="preserve">Days  </w:t>
      </w:r>
    </w:p>
    <w:p w14:paraId="379D105D" w14:textId="5C9C2532" w:rsidR="009A138F" w:rsidRPr="00965511" w:rsidRDefault="009A138F" w:rsidP="00B96165">
      <w:pPr>
        <w:tabs>
          <w:tab w:val="left" w:pos="-1440"/>
        </w:tabs>
        <w:ind w:left="1440"/>
        <w:jc w:val="both"/>
      </w:pPr>
    </w:p>
    <w:p w14:paraId="1F8980C0" w14:textId="4F750681" w:rsidR="009A138F" w:rsidRPr="00965511" w:rsidRDefault="009A138F" w:rsidP="005324BB">
      <w:pPr>
        <w:tabs>
          <w:tab w:val="left" w:pos="-1440"/>
        </w:tabs>
        <w:ind w:left="1440"/>
        <w:jc w:val="both"/>
      </w:pPr>
      <w:r w:rsidRPr="00965511">
        <w:t xml:space="preserve">Days </w:t>
      </w:r>
      <w:r w:rsidR="005A7401" w:rsidRPr="00965511">
        <w:t xml:space="preserve">are calendar days unless specified otherwise. </w:t>
      </w:r>
    </w:p>
    <w:p w14:paraId="229FD97B" w14:textId="77777777" w:rsidR="005A7401" w:rsidRPr="00965511" w:rsidRDefault="005A7401" w:rsidP="005324BB">
      <w:pPr>
        <w:tabs>
          <w:tab w:val="left" w:pos="-1440"/>
        </w:tabs>
        <w:ind w:left="1440"/>
        <w:jc w:val="both"/>
      </w:pPr>
    </w:p>
    <w:p w14:paraId="6D26ABF0" w14:textId="46C22F5D" w:rsidR="00E22539" w:rsidRPr="00965511" w:rsidRDefault="00E22539" w:rsidP="005324BB">
      <w:pPr>
        <w:numPr>
          <w:ilvl w:val="1"/>
          <w:numId w:val="11"/>
        </w:numPr>
        <w:tabs>
          <w:tab w:val="left" w:pos="-1440"/>
        </w:tabs>
        <w:jc w:val="both"/>
      </w:pPr>
      <w:r w:rsidRPr="00965511">
        <w:t>Student(s)</w:t>
      </w:r>
    </w:p>
    <w:p w14:paraId="2F0D8718" w14:textId="77777777" w:rsidR="005A7401" w:rsidRPr="00965511" w:rsidRDefault="005A7401" w:rsidP="005324BB">
      <w:pPr>
        <w:tabs>
          <w:tab w:val="left" w:pos="-1440"/>
        </w:tabs>
        <w:ind w:left="1440"/>
        <w:jc w:val="both"/>
      </w:pPr>
    </w:p>
    <w:p w14:paraId="16564ABA" w14:textId="2BAC6757" w:rsidR="00E6229F" w:rsidRPr="00965511" w:rsidRDefault="00E22539" w:rsidP="005324BB">
      <w:pPr>
        <w:tabs>
          <w:tab w:val="left" w:pos="-1440"/>
        </w:tabs>
        <w:ind w:left="1440"/>
        <w:jc w:val="both"/>
      </w:pPr>
      <w:r w:rsidRPr="00965511">
        <w:t>“Student(s)” means the student and/or the student’s parent or legal guardian unless the context clearly indicates otherwise.</w:t>
      </w:r>
      <w:r w:rsidR="001A4BCB" w:rsidRPr="00965511">
        <w:t xml:space="preserve">  When the complainant or respondent is a student, references to those terms also include the student’s parent or legal guardian unless the context clearly indicates otherwise. </w:t>
      </w:r>
    </w:p>
    <w:p w14:paraId="2332B664" w14:textId="6B8BF06B" w:rsidR="00D77F77" w:rsidRPr="00965511" w:rsidRDefault="00D77F77" w:rsidP="005324BB">
      <w:pPr>
        <w:tabs>
          <w:tab w:val="left" w:pos="-1440"/>
        </w:tabs>
        <w:ind w:left="1440"/>
        <w:jc w:val="both"/>
      </w:pPr>
    </w:p>
    <w:p w14:paraId="043877D4" w14:textId="699155FE" w:rsidR="005A7401" w:rsidRPr="00965511" w:rsidRDefault="003C2DCA" w:rsidP="005324BB">
      <w:pPr>
        <w:numPr>
          <w:ilvl w:val="1"/>
          <w:numId w:val="11"/>
        </w:numPr>
        <w:tabs>
          <w:tab w:val="left" w:pos="-1440"/>
        </w:tabs>
        <w:jc w:val="both"/>
      </w:pPr>
      <w:r w:rsidRPr="00965511">
        <w:t>Actual Knowledge</w:t>
      </w:r>
    </w:p>
    <w:p w14:paraId="079CD89A" w14:textId="272E51EE" w:rsidR="003C2DCA" w:rsidRPr="00965511" w:rsidRDefault="003C2DCA" w:rsidP="005324BB">
      <w:pPr>
        <w:tabs>
          <w:tab w:val="left" w:pos="-1440"/>
        </w:tabs>
        <w:ind w:left="1440"/>
        <w:jc w:val="both"/>
      </w:pPr>
    </w:p>
    <w:p w14:paraId="3709E3F7" w14:textId="28DB2CF3" w:rsidR="003C2DCA" w:rsidRPr="00965511" w:rsidRDefault="006C5BC0" w:rsidP="005324BB">
      <w:pPr>
        <w:tabs>
          <w:tab w:val="left" w:pos="-1440"/>
        </w:tabs>
        <w:ind w:left="1440"/>
        <w:jc w:val="both"/>
      </w:pPr>
      <w:r w:rsidRPr="00965511">
        <w:t>“</w:t>
      </w:r>
      <w:r w:rsidR="003C2DCA" w:rsidRPr="00965511">
        <w:t>Actual knowledge</w:t>
      </w:r>
      <w:r w:rsidRPr="00965511">
        <w:t>”</w:t>
      </w:r>
      <w:r w:rsidR="003C2DCA" w:rsidRPr="00965511">
        <w:t xml:space="preserve"> means a</w:t>
      </w:r>
      <w:r w:rsidR="009A6F20">
        <w:t>n</w:t>
      </w:r>
      <w:r w:rsidR="003C2DCA" w:rsidRPr="00965511">
        <w:t xml:space="preserve"> employee has notice of sexual harassment or allegations of sexual harassment.  </w:t>
      </w:r>
    </w:p>
    <w:p w14:paraId="5C545AD8" w14:textId="2B2DE883" w:rsidR="000644B1" w:rsidRPr="00965511" w:rsidRDefault="000644B1" w:rsidP="005324BB">
      <w:pPr>
        <w:tabs>
          <w:tab w:val="left" w:pos="-1440"/>
        </w:tabs>
        <w:jc w:val="both"/>
      </w:pPr>
    </w:p>
    <w:p w14:paraId="7B7BF359" w14:textId="32097256" w:rsidR="00D533EF" w:rsidRPr="00965511" w:rsidRDefault="006826C5" w:rsidP="005324BB">
      <w:pPr>
        <w:numPr>
          <w:ilvl w:val="0"/>
          <w:numId w:val="5"/>
        </w:numPr>
        <w:tabs>
          <w:tab w:val="left" w:pos="-1440"/>
        </w:tabs>
        <w:ind w:left="720" w:hanging="720"/>
        <w:jc w:val="both"/>
      </w:pPr>
      <w:r w:rsidRPr="00965511">
        <w:rPr>
          <w:b/>
          <w:smallCaps/>
        </w:rPr>
        <w:t>Reporting Sexual Harassment</w:t>
      </w:r>
    </w:p>
    <w:p w14:paraId="30ADAEE4" w14:textId="701A9D0D" w:rsidR="00481D2E" w:rsidRPr="00965511" w:rsidRDefault="00481D2E" w:rsidP="005324BB">
      <w:pPr>
        <w:tabs>
          <w:tab w:val="left" w:pos="-1440"/>
        </w:tabs>
        <w:jc w:val="both"/>
      </w:pPr>
    </w:p>
    <w:p w14:paraId="189F894C" w14:textId="77777777" w:rsidR="00980CEB" w:rsidRPr="00965511" w:rsidRDefault="00980CEB"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Student Reports</w:t>
      </w:r>
    </w:p>
    <w:p w14:paraId="5B0C64E1" w14:textId="77777777" w:rsidR="00980CEB" w:rsidRPr="00965511" w:rsidRDefault="00980CEB" w:rsidP="005324BB">
      <w:pPr>
        <w:pStyle w:val="a"/>
        <w:tabs>
          <w:tab w:val="left" w:pos="-1440"/>
        </w:tabs>
        <w:ind w:left="1440" w:firstLine="0"/>
        <w:jc w:val="both"/>
        <w:rPr>
          <w:rFonts w:ascii="Times New Roman" w:hAnsi="Times New Roman"/>
        </w:rPr>
      </w:pPr>
    </w:p>
    <w:p w14:paraId="362A9B8F" w14:textId="5E23F3D6" w:rsidR="00023040" w:rsidRPr="00965511" w:rsidRDefault="006826C5"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student who believes </w:t>
      </w:r>
      <w:r w:rsidR="00980CEB" w:rsidRPr="00965511">
        <w:rPr>
          <w:rFonts w:ascii="Times New Roman" w:hAnsi="Times New Roman"/>
        </w:rPr>
        <w:t xml:space="preserve">he or she is </w:t>
      </w:r>
      <w:r w:rsidRPr="00965511">
        <w:rPr>
          <w:rFonts w:ascii="Times New Roman" w:hAnsi="Times New Roman"/>
        </w:rPr>
        <w:t xml:space="preserve">a victim of sexual harassment occurring in </w:t>
      </w:r>
      <w:r w:rsidR="009A6F20">
        <w:rPr>
          <w:rFonts w:ascii="Times New Roman" w:hAnsi="Times New Roman"/>
        </w:rPr>
        <w:t>NERSBA’s</w:t>
      </w:r>
      <w:r w:rsidRPr="00965511">
        <w:rPr>
          <w:rFonts w:ascii="Times New Roman" w:hAnsi="Times New Roman"/>
        </w:rPr>
        <w:t xml:space="preserve"> education program</w:t>
      </w:r>
      <w:r w:rsidR="00023040" w:rsidRPr="00965511">
        <w:rPr>
          <w:rFonts w:ascii="Times New Roman" w:hAnsi="Times New Roman"/>
        </w:rPr>
        <w:t>s or activities is encouraged to report the</w:t>
      </w:r>
      <w:r w:rsidR="00980CEB" w:rsidRPr="00965511">
        <w:rPr>
          <w:rFonts w:ascii="Times New Roman" w:hAnsi="Times New Roman"/>
        </w:rPr>
        <w:t xml:space="preserve"> matter </w:t>
      </w:r>
      <w:r w:rsidR="00023040" w:rsidRPr="00965511">
        <w:rPr>
          <w:rFonts w:ascii="Times New Roman" w:hAnsi="Times New Roman"/>
        </w:rPr>
        <w:t xml:space="preserve">to the principal or to the Title IX </w:t>
      </w:r>
      <w:r w:rsidR="005056E0" w:rsidRPr="00965511">
        <w:rPr>
          <w:rFonts w:ascii="Times New Roman" w:hAnsi="Times New Roman"/>
        </w:rPr>
        <w:t>coordinator</w:t>
      </w:r>
      <w:r w:rsidR="00980CEB" w:rsidRPr="00965511">
        <w:rPr>
          <w:rFonts w:ascii="Times New Roman" w:hAnsi="Times New Roman"/>
        </w:rPr>
        <w:t xml:space="preserve">.  Reports </w:t>
      </w:r>
      <w:r w:rsidR="00E47E06" w:rsidRPr="00965511">
        <w:rPr>
          <w:rFonts w:ascii="Times New Roman" w:hAnsi="Times New Roman"/>
        </w:rPr>
        <w:t xml:space="preserve">may also be </w:t>
      </w:r>
      <w:r w:rsidR="00023040" w:rsidRPr="00965511">
        <w:rPr>
          <w:rFonts w:ascii="Times New Roman" w:hAnsi="Times New Roman"/>
        </w:rPr>
        <w:t xml:space="preserve">made to a teacher, counselor, or any other school employee. </w:t>
      </w:r>
      <w:r w:rsidR="00104008" w:rsidRPr="00965511">
        <w:rPr>
          <w:rFonts w:ascii="Times New Roman" w:hAnsi="Times New Roman"/>
        </w:rPr>
        <w:t xml:space="preserve"> </w:t>
      </w:r>
    </w:p>
    <w:p w14:paraId="2ECC2C64" w14:textId="77777777" w:rsidR="00023040" w:rsidRPr="00965511" w:rsidRDefault="00023040" w:rsidP="005324BB">
      <w:pPr>
        <w:pStyle w:val="a"/>
        <w:tabs>
          <w:tab w:val="left" w:pos="-1440"/>
        </w:tabs>
        <w:ind w:left="1440" w:firstLine="0"/>
        <w:jc w:val="both"/>
        <w:rPr>
          <w:rFonts w:ascii="Times New Roman" w:hAnsi="Times New Roman"/>
        </w:rPr>
      </w:pPr>
    </w:p>
    <w:p w14:paraId="4B19ED8C" w14:textId="7996B67C" w:rsidR="00783184" w:rsidRPr="00965511" w:rsidRDefault="00783184"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Mandatory Reporting by School Employees</w:t>
      </w:r>
      <w:r w:rsidR="008975EE" w:rsidRPr="00965511">
        <w:rPr>
          <w:rFonts w:ascii="Times New Roman" w:hAnsi="Times New Roman"/>
        </w:rPr>
        <w:t xml:space="preserve"> and Board Members</w:t>
      </w:r>
      <w:r w:rsidRPr="00965511">
        <w:rPr>
          <w:rFonts w:ascii="Times New Roman" w:hAnsi="Times New Roman"/>
        </w:rPr>
        <w:t xml:space="preserve">  </w:t>
      </w:r>
    </w:p>
    <w:p w14:paraId="3CBAE827" w14:textId="77777777" w:rsidR="00783184" w:rsidRPr="00965511" w:rsidRDefault="00783184" w:rsidP="005324BB">
      <w:pPr>
        <w:pStyle w:val="a"/>
        <w:tabs>
          <w:tab w:val="left" w:pos="-1440"/>
        </w:tabs>
        <w:ind w:left="1440" w:firstLine="0"/>
        <w:jc w:val="both"/>
        <w:rPr>
          <w:rFonts w:ascii="Times New Roman" w:hAnsi="Times New Roman"/>
        </w:rPr>
      </w:pPr>
    </w:p>
    <w:p w14:paraId="4FD46A99" w14:textId="7A579C8C" w:rsidR="00FC576D" w:rsidRPr="00965511" w:rsidRDefault="00E6229F"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employee </w:t>
      </w:r>
      <w:r w:rsidR="001679E0" w:rsidRPr="00965511">
        <w:rPr>
          <w:rFonts w:ascii="Times New Roman" w:hAnsi="Times New Roman"/>
        </w:rPr>
        <w:t xml:space="preserve">or member of the board of education </w:t>
      </w:r>
      <w:r w:rsidRPr="00965511">
        <w:rPr>
          <w:rFonts w:ascii="Times New Roman" w:hAnsi="Times New Roman"/>
        </w:rPr>
        <w:t xml:space="preserve">who </w:t>
      </w:r>
      <w:r w:rsidR="000D4FB4" w:rsidRPr="00965511">
        <w:rPr>
          <w:rFonts w:ascii="Times New Roman" w:hAnsi="Times New Roman"/>
        </w:rPr>
        <w:t xml:space="preserve">has actual knowledge of sexual harassment or allegations of sexual harassment occurring in </w:t>
      </w:r>
      <w:r w:rsidR="00A0311C" w:rsidRPr="00965511">
        <w:rPr>
          <w:rFonts w:ascii="Times New Roman" w:hAnsi="Times New Roman"/>
        </w:rPr>
        <w:t>the education</w:t>
      </w:r>
      <w:r w:rsidR="000D4FB4" w:rsidRPr="00965511">
        <w:rPr>
          <w:rFonts w:ascii="Times New Roman" w:hAnsi="Times New Roman"/>
        </w:rPr>
        <w:t xml:space="preserve"> program or </w:t>
      </w:r>
      <w:r w:rsidR="00A0311C" w:rsidRPr="00965511">
        <w:rPr>
          <w:rFonts w:ascii="Times New Roman" w:hAnsi="Times New Roman"/>
        </w:rPr>
        <w:t xml:space="preserve">any </w:t>
      </w:r>
      <w:r w:rsidR="000D4FB4" w:rsidRPr="00965511">
        <w:rPr>
          <w:rFonts w:ascii="Times New Roman" w:hAnsi="Times New Roman"/>
        </w:rPr>
        <w:t>activity of the school system must report that information</w:t>
      </w:r>
      <w:r w:rsidR="001D14CE" w:rsidRPr="00965511">
        <w:rPr>
          <w:rFonts w:ascii="Times New Roman" w:hAnsi="Times New Roman"/>
        </w:rPr>
        <w:t xml:space="preserve"> immediately to </w:t>
      </w:r>
      <w:r w:rsidR="00B312D6" w:rsidRPr="00965511">
        <w:rPr>
          <w:rFonts w:ascii="Times New Roman" w:hAnsi="Times New Roman"/>
        </w:rPr>
        <w:t xml:space="preserve">the </w:t>
      </w:r>
      <w:r w:rsidR="00F97573" w:rsidRPr="00965511">
        <w:rPr>
          <w:rFonts w:ascii="Times New Roman" w:hAnsi="Times New Roman"/>
        </w:rPr>
        <w:t>T</w:t>
      </w:r>
      <w:r w:rsidR="001D7177" w:rsidRPr="00965511">
        <w:rPr>
          <w:rFonts w:ascii="Times New Roman" w:hAnsi="Times New Roman"/>
        </w:rPr>
        <w:t>itle IX coordinator.</w:t>
      </w:r>
      <w:r w:rsidR="00FC576D" w:rsidRPr="00965511">
        <w:rPr>
          <w:rFonts w:ascii="Times New Roman" w:hAnsi="Times New Roman"/>
        </w:rPr>
        <w:t xml:space="preserve">  </w:t>
      </w:r>
    </w:p>
    <w:p w14:paraId="5C172CC2" w14:textId="77777777" w:rsidR="00FC576D" w:rsidRPr="00965511" w:rsidRDefault="00FC576D" w:rsidP="005324BB">
      <w:pPr>
        <w:pStyle w:val="a"/>
        <w:tabs>
          <w:tab w:val="left" w:pos="-1440"/>
        </w:tabs>
        <w:ind w:left="1440" w:firstLine="0"/>
        <w:jc w:val="both"/>
        <w:rPr>
          <w:rFonts w:ascii="Times New Roman" w:hAnsi="Times New Roman"/>
        </w:rPr>
      </w:pPr>
    </w:p>
    <w:p w14:paraId="11A34F57" w14:textId="0D1252AA" w:rsidR="001D14CE" w:rsidRPr="00965511" w:rsidRDefault="00C27D76"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of the following confers </w:t>
      </w:r>
      <w:r w:rsidR="001D14CE" w:rsidRPr="00965511">
        <w:rPr>
          <w:rFonts w:ascii="Times New Roman" w:hAnsi="Times New Roman"/>
        </w:rPr>
        <w:t>“</w:t>
      </w:r>
      <w:r w:rsidRPr="00965511">
        <w:rPr>
          <w:rFonts w:ascii="Times New Roman" w:hAnsi="Times New Roman"/>
        </w:rPr>
        <w:t>a</w:t>
      </w:r>
      <w:r w:rsidR="001D14CE" w:rsidRPr="00965511">
        <w:rPr>
          <w:rFonts w:ascii="Times New Roman" w:hAnsi="Times New Roman"/>
        </w:rPr>
        <w:t xml:space="preserve">ctual knowledge” </w:t>
      </w:r>
      <w:r w:rsidRPr="00965511">
        <w:rPr>
          <w:rFonts w:ascii="Times New Roman" w:hAnsi="Times New Roman"/>
        </w:rPr>
        <w:t xml:space="preserve">and must be reported immediately: </w:t>
      </w:r>
    </w:p>
    <w:p w14:paraId="24E63A8E" w14:textId="77777777" w:rsidR="001D14CE" w:rsidRPr="00965511" w:rsidRDefault="001D14CE" w:rsidP="005324BB">
      <w:pPr>
        <w:pStyle w:val="a"/>
        <w:tabs>
          <w:tab w:val="left" w:pos="-1440"/>
        </w:tabs>
        <w:ind w:left="1440" w:firstLine="0"/>
        <w:jc w:val="both"/>
        <w:rPr>
          <w:rFonts w:ascii="Times New Roman" w:hAnsi="Times New Roman"/>
        </w:rPr>
      </w:pPr>
    </w:p>
    <w:p w14:paraId="1B2ECF5D" w14:textId="6DD5D1C3" w:rsidR="00B37034" w:rsidRPr="00965511" w:rsidRDefault="00B37034"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a report of sexual harassment from a student or other </w:t>
      </w:r>
      <w:proofErr w:type="gramStart"/>
      <w:r w:rsidRPr="00965511">
        <w:rPr>
          <w:rFonts w:ascii="Times New Roman" w:hAnsi="Times New Roman"/>
        </w:rPr>
        <w:t>person;</w:t>
      </w:r>
      <w:proofErr w:type="gramEnd"/>
    </w:p>
    <w:p w14:paraId="0504BB61" w14:textId="77777777" w:rsidR="007013ED" w:rsidRPr="00965511" w:rsidRDefault="007013ED" w:rsidP="005324BB">
      <w:pPr>
        <w:pStyle w:val="a"/>
        <w:tabs>
          <w:tab w:val="left" w:pos="-1440"/>
        </w:tabs>
        <w:ind w:left="2160"/>
        <w:jc w:val="both"/>
        <w:rPr>
          <w:rFonts w:ascii="Times New Roman" w:hAnsi="Times New Roman"/>
        </w:rPr>
      </w:pPr>
    </w:p>
    <w:p w14:paraId="2FB6113E" w14:textId="700427A1" w:rsidR="00B37034" w:rsidRPr="00965511" w:rsidRDefault="00C27D76"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the employee </w:t>
      </w:r>
      <w:r w:rsidR="003D63AC" w:rsidRPr="00965511">
        <w:rPr>
          <w:rFonts w:ascii="Times New Roman" w:hAnsi="Times New Roman"/>
        </w:rPr>
        <w:t xml:space="preserve">or board member </w:t>
      </w:r>
      <w:r w:rsidRPr="00965511">
        <w:rPr>
          <w:rFonts w:ascii="Times New Roman" w:hAnsi="Times New Roman"/>
        </w:rPr>
        <w:t>witness</w:t>
      </w:r>
      <w:r w:rsidR="00D01DE6" w:rsidRPr="00965511">
        <w:rPr>
          <w:rFonts w:ascii="Times New Roman" w:hAnsi="Times New Roman"/>
        </w:rPr>
        <w:t>es</w:t>
      </w:r>
      <w:r w:rsidRPr="00965511">
        <w:rPr>
          <w:rFonts w:ascii="Times New Roman" w:hAnsi="Times New Roman"/>
        </w:rPr>
        <w:t xml:space="preserve"> conduct that is </w:t>
      </w:r>
      <w:r w:rsidR="00D01DE6" w:rsidRPr="00965511">
        <w:rPr>
          <w:rFonts w:ascii="Times New Roman" w:hAnsi="Times New Roman"/>
        </w:rPr>
        <w:t xml:space="preserve">or </w:t>
      </w:r>
      <w:r w:rsidR="007013ED" w:rsidRPr="00965511">
        <w:rPr>
          <w:rFonts w:ascii="Times New Roman" w:hAnsi="Times New Roman"/>
        </w:rPr>
        <w:t xml:space="preserve">reasonably </w:t>
      </w:r>
      <w:r w:rsidR="00D01DE6" w:rsidRPr="00965511">
        <w:rPr>
          <w:rFonts w:ascii="Times New Roman" w:hAnsi="Times New Roman"/>
        </w:rPr>
        <w:t xml:space="preserve">could be </w:t>
      </w:r>
      <w:r w:rsidRPr="00965511">
        <w:rPr>
          <w:rFonts w:ascii="Times New Roman" w:hAnsi="Times New Roman"/>
        </w:rPr>
        <w:t>sexual harassment</w:t>
      </w:r>
      <w:r w:rsidR="00B37034" w:rsidRPr="00965511">
        <w:rPr>
          <w:rFonts w:ascii="Times New Roman" w:hAnsi="Times New Roman"/>
        </w:rPr>
        <w:t>;</w:t>
      </w:r>
      <w:r w:rsidR="00A265B5" w:rsidRPr="00965511">
        <w:rPr>
          <w:rFonts w:ascii="Times New Roman" w:hAnsi="Times New Roman"/>
        </w:rPr>
        <w:t xml:space="preserve"> or</w:t>
      </w:r>
    </w:p>
    <w:p w14:paraId="7208B0AA" w14:textId="77777777" w:rsidR="007013ED" w:rsidRPr="00965511" w:rsidRDefault="007013ED" w:rsidP="005324BB">
      <w:pPr>
        <w:pStyle w:val="a"/>
        <w:tabs>
          <w:tab w:val="left" w:pos="-1440"/>
        </w:tabs>
        <w:ind w:left="2160"/>
        <w:jc w:val="both"/>
        <w:rPr>
          <w:rFonts w:ascii="Times New Roman" w:hAnsi="Times New Roman"/>
        </w:rPr>
      </w:pPr>
    </w:p>
    <w:p w14:paraId="4FBB6BDA" w14:textId="4CFF8568" w:rsidR="00B37034" w:rsidRPr="00965511" w:rsidRDefault="00D01DE6" w:rsidP="005324BB">
      <w:pPr>
        <w:pStyle w:val="a"/>
        <w:numPr>
          <w:ilvl w:val="0"/>
          <w:numId w:val="8"/>
        </w:numPr>
        <w:tabs>
          <w:tab w:val="left" w:pos="-1440"/>
        </w:tabs>
        <w:ind w:left="2160" w:hanging="720"/>
        <w:jc w:val="both"/>
        <w:rPr>
          <w:rFonts w:ascii="Times New Roman" w:hAnsi="Times New Roman"/>
        </w:rPr>
      </w:pPr>
      <w:r w:rsidRPr="00965511">
        <w:rPr>
          <w:rFonts w:ascii="Times New Roman" w:hAnsi="Times New Roman"/>
        </w:rPr>
        <w:t xml:space="preserve">the employee </w:t>
      </w:r>
      <w:r w:rsidR="003D63AC" w:rsidRPr="00965511">
        <w:rPr>
          <w:rFonts w:ascii="Times New Roman" w:hAnsi="Times New Roman"/>
        </w:rPr>
        <w:t xml:space="preserve">or board member </w:t>
      </w:r>
      <w:r w:rsidR="004B2C41" w:rsidRPr="00965511">
        <w:rPr>
          <w:rFonts w:ascii="Times New Roman" w:hAnsi="Times New Roman"/>
        </w:rPr>
        <w:t xml:space="preserve">discovers evidence of sexual harassment, such as sexualized graffiti on school property, or </w:t>
      </w:r>
      <w:r w:rsidRPr="00965511">
        <w:rPr>
          <w:rFonts w:ascii="Times New Roman" w:hAnsi="Times New Roman"/>
        </w:rPr>
        <w:t xml:space="preserve">otherwise has </w:t>
      </w:r>
      <w:r w:rsidR="00B37034" w:rsidRPr="00965511">
        <w:rPr>
          <w:rFonts w:ascii="Times New Roman" w:hAnsi="Times New Roman"/>
        </w:rPr>
        <w:t>reliable information or reason to believe that a student, employee, or other individual may have been sexually harassed in violation of this policy</w:t>
      </w:r>
      <w:r w:rsidR="004B2C41" w:rsidRPr="00965511">
        <w:rPr>
          <w:rFonts w:ascii="Times New Roman" w:hAnsi="Times New Roman"/>
        </w:rPr>
        <w:t xml:space="preserve">, even </w:t>
      </w:r>
      <w:r w:rsidR="00DE59FB" w:rsidRPr="00965511">
        <w:rPr>
          <w:rFonts w:ascii="Times New Roman" w:hAnsi="Times New Roman"/>
        </w:rPr>
        <w:t>if no one</w:t>
      </w:r>
      <w:r w:rsidR="004B2C41" w:rsidRPr="00965511">
        <w:rPr>
          <w:rFonts w:ascii="Times New Roman" w:hAnsi="Times New Roman"/>
        </w:rPr>
        <w:t xml:space="preserve"> has reported the sexual harassment</w:t>
      </w:r>
      <w:r w:rsidR="00B37034" w:rsidRPr="00965511">
        <w:rPr>
          <w:rFonts w:ascii="Times New Roman" w:hAnsi="Times New Roman"/>
        </w:rPr>
        <w:t xml:space="preserve">. </w:t>
      </w:r>
    </w:p>
    <w:p w14:paraId="224C146D" w14:textId="77777777" w:rsidR="00A760AC" w:rsidRPr="00965511" w:rsidRDefault="00A760AC" w:rsidP="005324BB">
      <w:pPr>
        <w:pStyle w:val="ListParagraph"/>
        <w:ind w:left="1440"/>
        <w:jc w:val="both"/>
        <w:rPr>
          <w:strike/>
        </w:rPr>
      </w:pPr>
    </w:p>
    <w:p w14:paraId="69690744" w14:textId="010C1888" w:rsidR="00783184" w:rsidRPr="00965511" w:rsidRDefault="006717C7" w:rsidP="005324BB">
      <w:pPr>
        <w:pStyle w:val="ListParagraph"/>
        <w:ind w:left="1440"/>
        <w:jc w:val="both"/>
      </w:pPr>
      <w:r w:rsidRPr="00965511">
        <w:t xml:space="preserve">Employees who observe an incident of harassment are expected to intervene to stop the conduct in situations in which they have supervisory control over the </w:t>
      </w:r>
      <w:r w:rsidR="00DE59FB" w:rsidRPr="00965511">
        <w:t>perpetrator,</w:t>
      </w:r>
      <w:r w:rsidRPr="00965511">
        <w:t xml:space="preserve"> and it is safe to do so.  </w:t>
      </w:r>
      <w:r w:rsidR="00E6229F" w:rsidRPr="00965511">
        <w:t xml:space="preserve">An employee </w:t>
      </w:r>
      <w:r w:rsidR="003C2DCA" w:rsidRPr="00965511">
        <w:t xml:space="preserve">with actual knowledge of </w:t>
      </w:r>
      <w:r w:rsidR="007E000E" w:rsidRPr="00965511">
        <w:t xml:space="preserve">possible sexual harassment </w:t>
      </w:r>
      <w:r w:rsidR="00A760AC" w:rsidRPr="00965511">
        <w:t xml:space="preserve">in violation of this policy </w:t>
      </w:r>
      <w:r w:rsidR="00E6229F" w:rsidRPr="00965511">
        <w:t xml:space="preserve">who does not promptly report </w:t>
      </w:r>
      <w:r w:rsidRPr="00965511">
        <w:t xml:space="preserve">the conduct and/or take proper action </w:t>
      </w:r>
      <w:r w:rsidR="00A760AC" w:rsidRPr="00965511">
        <w:t>as required by this subsection</w:t>
      </w:r>
      <w:r w:rsidRPr="00965511">
        <w:t>, or who knowingly provides false information about the incident,</w:t>
      </w:r>
      <w:r w:rsidR="00A760AC" w:rsidRPr="00965511">
        <w:t xml:space="preserve"> </w:t>
      </w:r>
      <w:r w:rsidR="00DE59FB" w:rsidRPr="00965511">
        <w:t xml:space="preserve">will </w:t>
      </w:r>
      <w:r w:rsidR="00E6229F" w:rsidRPr="00965511">
        <w:t>be subject to disciplinary action</w:t>
      </w:r>
      <w:r w:rsidRPr="00965511">
        <w:t>, up to an</w:t>
      </w:r>
      <w:r w:rsidR="00DE59FB" w:rsidRPr="00965511">
        <w:t>d</w:t>
      </w:r>
      <w:r w:rsidRPr="00965511">
        <w:t xml:space="preserve"> including dismissal</w:t>
      </w:r>
      <w:r w:rsidR="00E6229F" w:rsidRPr="00965511">
        <w:t xml:space="preserve">.  </w:t>
      </w:r>
    </w:p>
    <w:p w14:paraId="73A5A970" w14:textId="35621517" w:rsidR="001A3774" w:rsidRPr="00965511" w:rsidRDefault="001A3774" w:rsidP="005324BB">
      <w:pPr>
        <w:pStyle w:val="ListParagraph"/>
        <w:ind w:left="1440"/>
        <w:jc w:val="both"/>
      </w:pPr>
    </w:p>
    <w:p w14:paraId="750D5EE6" w14:textId="7AEB4963" w:rsidR="009B231D" w:rsidRPr="00965511" w:rsidRDefault="00962FCE" w:rsidP="005324BB">
      <w:pPr>
        <w:pStyle w:val="ListParagraph"/>
        <w:ind w:left="1440"/>
        <w:jc w:val="both"/>
      </w:pPr>
      <w:r w:rsidRPr="00965511">
        <w:t>An</w:t>
      </w:r>
      <w:r w:rsidR="009B231D" w:rsidRPr="00965511">
        <w:t xml:space="preserve">y doubt about whether </w:t>
      </w:r>
      <w:proofErr w:type="gramStart"/>
      <w:r w:rsidR="009B231D" w:rsidRPr="00965511">
        <w:t>particular conduct</w:t>
      </w:r>
      <w:proofErr w:type="gramEnd"/>
      <w:r w:rsidR="009B231D" w:rsidRPr="00965511">
        <w:t xml:space="preserve"> is possible sexual harassment </w:t>
      </w:r>
      <w:r w:rsidR="00525157" w:rsidRPr="00965511">
        <w:t xml:space="preserve">must </w:t>
      </w:r>
      <w:r w:rsidR="009B231D" w:rsidRPr="00965511">
        <w:t xml:space="preserve">be resolved in favor of reporting the conduct. </w:t>
      </w:r>
    </w:p>
    <w:p w14:paraId="67B61591" w14:textId="77777777" w:rsidR="009B231D" w:rsidRPr="00965511" w:rsidRDefault="009B231D" w:rsidP="005324BB">
      <w:pPr>
        <w:pStyle w:val="ListParagraph"/>
        <w:ind w:left="1440"/>
        <w:jc w:val="both"/>
      </w:pPr>
    </w:p>
    <w:p w14:paraId="40401EE7" w14:textId="4E7BA69B" w:rsidR="00A760AC" w:rsidRPr="00965511" w:rsidRDefault="001A3774" w:rsidP="005324BB">
      <w:pPr>
        <w:pStyle w:val="ListParagraph"/>
        <w:ind w:left="1440"/>
        <w:jc w:val="both"/>
      </w:pPr>
      <w:r w:rsidRPr="00965511">
        <w:t>The mandatory reporting required by this section is in addition to required reporting under policies 4040/7310, Student-Staff Relations, and 4240/7312, Child Abuse and Related Threats to Child Safety</w:t>
      </w:r>
      <w:r w:rsidR="004D34D5" w:rsidRPr="00965511">
        <w:t>, where the conduct at issue requires a report under either of those policies.</w:t>
      </w:r>
    </w:p>
    <w:p w14:paraId="78B37540" w14:textId="77777777" w:rsidR="00805CEA" w:rsidRPr="00965511" w:rsidRDefault="00805CEA" w:rsidP="005324BB">
      <w:pPr>
        <w:pStyle w:val="ListParagraph"/>
        <w:ind w:left="1440"/>
        <w:jc w:val="both"/>
      </w:pPr>
    </w:p>
    <w:p w14:paraId="6A018917" w14:textId="7EBEE69F" w:rsidR="00783184" w:rsidRPr="00965511" w:rsidRDefault="00783184"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Reporting by Other</w:t>
      </w:r>
      <w:r w:rsidR="00E2153E" w:rsidRPr="00965511">
        <w:rPr>
          <w:rFonts w:ascii="Times New Roman" w:hAnsi="Times New Roman"/>
        </w:rPr>
        <w:t>s</w:t>
      </w:r>
      <w:r w:rsidRPr="00965511">
        <w:rPr>
          <w:rFonts w:ascii="Times New Roman" w:hAnsi="Times New Roman"/>
        </w:rPr>
        <w:t xml:space="preserve"> </w:t>
      </w:r>
    </w:p>
    <w:p w14:paraId="57F521AD" w14:textId="77777777" w:rsidR="00783184" w:rsidRPr="00965511" w:rsidRDefault="00783184" w:rsidP="005324BB">
      <w:pPr>
        <w:pStyle w:val="a"/>
        <w:tabs>
          <w:tab w:val="left" w:pos="-1440"/>
        </w:tabs>
        <w:ind w:left="1440" w:firstLine="0"/>
        <w:jc w:val="both"/>
        <w:rPr>
          <w:rFonts w:ascii="Times New Roman" w:hAnsi="Times New Roman"/>
        </w:rPr>
      </w:pPr>
    </w:p>
    <w:p w14:paraId="70D5C84F" w14:textId="26625665" w:rsidR="00366349" w:rsidRPr="00965511" w:rsidRDefault="00E6229F" w:rsidP="005324BB">
      <w:pPr>
        <w:pStyle w:val="a"/>
        <w:tabs>
          <w:tab w:val="left" w:pos="-1440"/>
        </w:tabs>
        <w:ind w:left="1440" w:firstLine="0"/>
        <w:jc w:val="both"/>
        <w:rPr>
          <w:rFonts w:ascii="Times New Roman" w:hAnsi="Times New Roman"/>
        </w:rPr>
      </w:pPr>
      <w:r w:rsidRPr="00965511">
        <w:rPr>
          <w:rFonts w:ascii="Times New Roman" w:hAnsi="Times New Roman"/>
        </w:rPr>
        <w:t>All</w:t>
      </w:r>
      <w:r w:rsidR="00E2153E" w:rsidRPr="00965511">
        <w:rPr>
          <w:rFonts w:ascii="Times New Roman" w:hAnsi="Times New Roman"/>
        </w:rPr>
        <w:t xml:space="preserve"> other </w:t>
      </w:r>
      <w:r w:rsidRPr="00965511">
        <w:rPr>
          <w:rFonts w:ascii="Times New Roman" w:hAnsi="Times New Roman"/>
        </w:rPr>
        <w:t xml:space="preserve">members of the school community are strongly encouraged to report any act that may constitute an incident of </w:t>
      </w:r>
      <w:r w:rsidR="009333C3" w:rsidRPr="00965511">
        <w:rPr>
          <w:rFonts w:ascii="Times New Roman" w:hAnsi="Times New Roman"/>
        </w:rPr>
        <w:t>sexual</w:t>
      </w:r>
      <w:r w:rsidRPr="00965511">
        <w:rPr>
          <w:rFonts w:ascii="Times New Roman" w:hAnsi="Times New Roman"/>
        </w:rPr>
        <w:t xml:space="preserve"> harassment</w:t>
      </w:r>
      <w:r w:rsidR="00717648" w:rsidRPr="00965511">
        <w:rPr>
          <w:rFonts w:ascii="Times New Roman" w:hAnsi="Times New Roman"/>
        </w:rPr>
        <w:t xml:space="preserve"> in violation of this policy</w:t>
      </w:r>
      <w:r w:rsidR="00326113" w:rsidRPr="00965511">
        <w:rPr>
          <w:rFonts w:ascii="Times New Roman" w:hAnsi="Times New Roman"/>
        </w:rPr>
        <w:t xml:space="preserve"> to the </w:t>
      </w:r>
      <w:r w:rsidR="00D97CEF" w:rsidRPr="00965511">
        <w:rPr>
          <w:rFonts w:ascii="Times New Roman" w:hAnsi="Times New Roman"/>
        </w:rPr>
        <w:t>school principal</w:t>
      </w:r>
      <w:r w:rsidR="00044F21" w:rsidRPr="00965511">
        <w:rPr>
          <w:rFonts w:ascii="Times New Roman" w:hAnsi="Times New Roman"/>
        </w:rPr>
        <w:t>, the</w:t>
      </w:r>
      <w:r w:rsidR="00D97CEF" w:rsidRPr="00965511">
        <w:rPr>
          <w:rFonts w:ascii="Times New Roman" w:hAnsi="Times New Roman"/>
        </w:rPr>
        <w:t xml:space="preserve"> </w:t>
      </w:r>
      <w:r w:rsidR="00326113" w:rsidRPr="00965511">
        <w:rPr>
          <w:rFonts w:ascii="Times New Roman" w:hAnsi="Times New Roman"/>
        </w:rPr>
        <w:t xml:space="preserve">Title IX </w:t>
      </w:r>
      <w:r w:rsidR="005056E0" w:rsidRPr="00965511">
        <w:rPr>
          <w:rFonts w:ascii="Times New Roman" w:hAnsi="Times New Roman"/>
        </w:rPr>
        <w:t>coordinator</w:t>
      </w:r>
      <w:r w:rsidR="00044F21" w:rsidRPr="00965511">
        <w:rPr>
          <w:rFonts w:ascii="Times New Roman" w:hAnsi="Times New Roman"/>
        </w:rPr>
        <w:t xml:space="preserve">, or the </w:t>
      </w:r>
      <w:r w:rsidR="009A6F20">
        <w:rPr>
          <w:rFonts w:ascii="Times New Roman" w:hAnsi="Times New Roman"/>
        </w:rPr>
        <w:t>executive director</w:t>
      </w:r>
      <w:r w:rsidR="00044F21" w:rsidRPr="00965511">
        <w:rPr>
          <w:rFonts w:ascii="Times New Roman" w:hAnsi="Times New Roman"/>
        </w:rPr>
        <w:t>.</w:t>
      </w:r>
      <w:r w:rsidRPr="00965511">
        <w:rPr>
          <w:rFonts w:ascii="Times New Roman" w:hAnsi="Times New Roman"/>
        </w:rPr>
        <w:t xml:space="preserve"> </w:t>
      </w:r>
    </w:p>
    <w:p w14:paraId="3A8420CD" w14:textId="77777777" w:rsidR="00104008" w:rsidRPr="00965511" w:rsidRDefault="00104008" w:rsidP="00A17121">
      <w:pPr>
        <w:pStyle w:val="a"/>
        <w:tabs>
          <w:tab w:val="left" w:pos="-1440"/>
        </w:tabs>
        <w:ind w:left="1440" w:firstLine="0"/>
        <w:jc w:val="both"/>
        <w:rPr>
          <w:rFonts w:ascii="Times New Roman" w:hAnsi="Times New Roman"/>
        </w:rPr>
      </w:pPr>
    </w:p>
    <w:p w14:paraId="2975CCBF" w14:textId="77777777" w:rsidR="00E2153E" w:rsidRPr="00965511" w:rsidRDefault="00E2153E"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Content of the Report</w:t>
      </w:r>
    </w:p>
    <w:p w14:paraId="56F6E91E" w14:textId="77777777" w:rsidR="00E2153E" w:rsidRPr="00965511" w:rsidRDefault="00E2153E" w:rsidP="005324BB">
      <w:pPr>
        <w:pStyle w:val="a"/>
        <w:tabs>
          <w:tab w:val="left" w:pos="-1440"/>
        </w:tabs>
        <w:ind w:left="1440" w:firstLine="0"/>
        <w:jc w:val="both"/>
        <w:rPr>
          <w:rFonts w:ascii="Times New Roman" w:hAnsi="Times New Roman"/>
        </w:rPr>
      </w:pPr>
    </w:p>
    <w:p w14:paraId="517F7823" w14:textId="19F67F05" w:rsidR="00EC797D" w:rsidRPr="00965511" w:rsidRDefault="00044F21" w:rsidP="005324BB">
      <w:pPr>
        <w:pStyle w:val="a"/>
        <w:tabs>
          <w:tab w:val="left" w:pos="-1440"/>
        </w:tabs>
        <w:ind w:left="1440" w:firstLine="0"/>
        <w:jc w:val="both"/>
        <w:rPr>
          <w:rFonts w:ascii="Times New Roman" w:hAnsi="Times New Roman"/>
        </w:rPr>
      </w:pPr>
      <w:r w:rsidRPr="00965511">
        <w:rPr>
          <w:rFonts w:ascii="Times New Roman" w:hAnsi="Times New Roman"/>
        </w:rPr>
        <w:t>To the extent possible, r</w:t>
      </w:r>
      <w:r w:rsidR="00F43FD2" w:rsidRPr="00965511">
        <w:rPr>
          <w:rFonts w:ascii="Times New Roman" w:hAnsi="Times New Roman"/>
        </w:rPr>
        <w:t>eport</w:t>
      </w:r>
      <w:r w:rsidR="004F61D0" w:rsidRPr="00965511">
        <w:rPr>
          <w:rFonts w:ascii="Times New Roman" w:hAnsi="Times New Roman"/>
        </w:rPr>
        <w:t>s</w:t>
      </w:r>
      <w:r w:rsidR="00F43FD2" w:rsidRPr="00965511">
        <w:rPr>
          <w:rFonts w:ascii="Times New Roman" w:hAnsi="Times New Roman"/>
        </w:rPr>
        <w:t xml:space="preserve"> </w:t>
      </w:r>
      <w:r w:rsidR="00E2153E" w:rsidRPr="00965511">
        <w:rPr>
          <w:rFonts w:ascii="Times New Roman" w:hAnsi="Times New Roman"/>
        </w:rPr>
        <w:t xml:space="preserve">should </w:t>
      </w:r>
      <w:r w:rsidR="00F43FD2" w:rsidRPr="00965511">
        <w:rPr>
          <w:rFonts w:ascii="Times New Roman" w:hAnsi="Times New Roman"/>
        </w:rPr>
        <w:t xml:space="preserve">be sufficient to put school officials on notice of conduct that could constitute sexual harassment. </w:t>
      </w:r>
      <w:r w:rsidR="00107CFA" w:rsidRPr="00965511">
        <w:rPr>
          <w:rFonts w:ascii="Times New Roman" w:hAnsi="Times New Roman"/>
        </w:rPr>
        <w:t xml:space="preserve"> </w:t>
      </w:r>
      <w:r w:rsidR="008804A2" w:rsidRPr="00965511">
        <w:rPr>
          <w:rFonts w:ascii="Times New Roman" w:hAnsi="Times New Roman"/>
        </w:rPr>
        <w:t>Employees making mandatory reports should provide as much detail about the alleged sexual harassment as is known</w:t>
      </w:r>
      <w:r w:rsidR="000C3490" w:rsidRPr="00965511">
        <w:rPr>
          <w:rFonts w:ascii="Times New Roman" w:hAnsi="Times New Roman"/>
        </w:rPr>
        <w:t xml:space="preserve">, </w:t>
      </w:r>
      <w:r w:rsidR="008804A2" w:rsidRPr="00965511">
        <w:rPr>
          <w:rFonts w:ascii="Times New Roman" w:hAnsi="Times New Roman"/>
        </w:rPr>
        <w:t xml:space="preserve">unless such disclosure would </w:t>
      </w:r>
      <w:r w:rsidR="000C3490" w:rsidRPr="00965511">
        <w:rPr>
          <w:rFonts w:ascii="Times New Roman" w:hAnsi="Times New Roman"/>
        </w:rPr>
        <w:t xml:space="preserve">violate law or </w:t>
      </w:r>
      <w:r w:rsidR="005A7401" w:rsidRPr="00965511">
        <w:rPr>
          <w:rFonts w:ascii="Times New Roman" w:hAnsi="Times New Roman"/>
        </w:rPr>
        <w:t xml:space="preserve">standards of </w:t>
      </w:r>
      <w:r w:rsidR="000C3490" w:rsidRPr="00965511">
        <w:rPr>
          <w:rFonts w:ascii="Times New Roman" w:hAnsi="Times New Roman"/>
        </w:rPr>
        <w:t>professional ethics.</w:t>
      </w:r>
      <w:r w:rsidR="008804A2" w:rsidRPr="00965511">
        <w:rPr>
          <w:rFonts w:ascii="Times New Roman" w:hAnsi="Times New Roman"/>
        </w:rPr>
        <w:t xml:space="preserve">  </w:t>
      </w:r>
      <w:r w:rsidR="00A24ADE" w:rsidRPr="00965511">
        <w:rPr>
          <w:rFonts w:ascii="Times New Roman" w:hAnsi="Times New Roman"/>
        </w:rPr>
        <w:t>Reports, o</w:t>
      </w:r>
      <w:r w:rsidR="008804A2" w:rsidRPr="00965511">
        <w:rPr>
          <w:rFonts w:ascii="Times New Roman" w:hAnsi="Times New Roman"/>
        </w:rPr>
        <w:t>ther than mandatory reports by employees, may be made anonymously</w:t>
      </w:r>
      <w:r w:rsidR="00104008" w:rsidRPr="00965511">
        <w:rPr>
          <w:rFonts w:ascii="Times New Roman" w:hAnsi="Times New Roman"/>
        </w:rPr>
        <w:t>, but anonymous reports may limit the school system’s ability to respond fully</w:t>
      </w:r>
      <w:r w:rsidR="00E2153E" w:rsidRPr="00965511">
        <w:rPr>
          <w:rFonts w:ascii="Times New Roman" w:hAnsi="Times New Roman"/>
        </w:rPr>
        <w:t xml:space="preserve"> if the alleged victim is not identified</w:t>
      </w:r>
      <w:r w:rsidR="008804A2" w:rsidRPr="00965511">
        <w:rPr>
          <w:rFonts w:ascii="Times New Roman" w:hAnsi="Times New Roman"/>
        </w:rPr>
        <w:t>.</w:t>
      </w:r>
      <w:r w:rsidR="00107CFA" w:rsidRPr="00965511">
        <w:rPr>
          <w:rFonts w:ascii="Times New Roman" w:hAnsi="Times New Roman"/>
        </w:rPr>
        <w:t xml:space="preserve"> </w:t>
      </w:r>
    </w:p>
    <w:p w14:paraId="6E1F116E" w14:textId="77777777" w:rsidR="00EC797D" w:rsidRPr="00965511" w:rsidRDefault="00EC797D" w:rsidP="005324BB">
      <w:pPr>
        <w:pStyle w:val="a"/>
        <w:tabs>
          <w:tab w:val="left" w:pos="-1440"/>
        </w:tabs>
        <w:ind w:left="1440" w:firstLine="0"/>
        <w:jc w:val="both"/>
        <w:rPr>
          <w:rFonts w:ascii="Times New Roman" w:hAnsi="Times New Roman"/>
        </w:rPr>
      </w:pPr>
    </w:p>
    <w:p w14:paraId="210D81EB" w14:textId="6A6F8C20" w:rsidR="009476F0" w:rsidRPr="00965511" w:rsidRDefault="009476F0" w:rsidP="005324BB">
      <w:pPr>
        <w:pStyle w:val="a"/>
        <w:numPr>
          <w:ilvl w:val="0"/>
          <w:numId w:val="2"/>
        </w:numPr>
        <w:tabs>
          <w:tab w:val="left" w:pos="-1440"/>
        </w:tabs>
        <w:ind w:left="1440" w:hanging="720"/>
        <w:jc w:val="both"/>
        <w:rPr>
          <w:rFonts w:ascii="Times New Roman" w:hAnsi="Times New Roman"/>
        </w:rPr>
      </w:pPr>
      <w:r w:rsidRPr="00965511">
        <w:rPr>
          <w:rFonts w:ascii="Times New Roman" w:hAnsi="Times New Roman"/>
        </w:rPr>
        <w:t xml:space="preserve">Time Period for </w:t>
      </w:r>
      <w:r w:rsidR="0010476A" w:rsidRPr="00965511">
        <w:rPr>
          <w:rFonts w:ascii="Times New Roman" w:hAnsi="Times New Roman"/>
        </w:rPr>
        <w:t xml:space="preserve">Making a Report </w:t>
      </w:r>
    </w:p>
    <w:p w14:paraId="1E3DCFCB" w14:textId="77777777" w:rsidR="009476F0" w:rsidRPr="00965511" w:rsidRDefault="009476F0" w:rsidP="005C6527">
      <w:pPr>
        <w:pStyle w:val="a"/>
        <w:tabs>
          <w:tab w:val="left" w:pos="-1440"/>
        </w:tabs>
        <w:ind w:left="1440" w:firstLine="0"/>
        <w:jc w:val="both"/>
        <w:rPr>
          <w:rFonts w:ascii="Times New Roman" w:hAnsi="Times New Roman"/>
        </w:rPr>
      </w:pPr>
    </w:p>
    <w:p w14:paraId="359DF497" w14:textId="1DF16AB4" w:rsidR="003178E6" w:rsidRPr="00965511" w:rsidRDefault="00E22539" w:rsidP="005324BB">
      <w:pPr>
        <w:pStyle w:val="a"/>
        <w:tabs>
          <w:tab w:val="left" w:pos="-1440"/>
        </w:tabs>
        <w:ind w:left="1440" w:firstLine="0"/>
        <w:jc w:val="both"/>
        <w:rPr>
          <w:rFonts w:ascii="Times New Roman" w:hAnsi="Times New Roman"/>
        </w:rPr>
      </w:pPr>
      <w:r w:rsidRPr="00965511">
        <w:rPr>
          <w:rFonts w:ascii="Times New Roman" w:hAnsi="Times New Roman"/>
        </w:rPr>
        <w:t>Reports</w:t>
      </w:r>
      <w:r w:rsidR="00AE5A35" w:rsidRPr="00965511">
        <w:rPr>
          <w:rFonts w:ascii="Times New Roman" w:hAnsi="Times New Roman"/>
        </w:rPr>
        <w:t xml:space="preserve"> by students and third parties </w:t>
      </w:r>
      <w:r w:rsidRPr="00965511">
        <w:rPr>
          <w:rFonts w:ascii="Times New Roman" w:hAnsi="Times New Roman"/>
        </w:rPr>
        <w:t>can be made at any time</w:t>
      </w:r>
      <w:r w:rsidR="00070D07" w:rsidRPr="00965511">
        <w:rPr>
          <w:rFonts w:ascii="Times New Roman" w:hAnsi="Times New Roman"/>
        </w:rPr>
        <w:t xml:space="preserve">.  During </w:t>
      </w:r>
      <w:r w:rsidRPr="00965511">
        <w:rPr>
          <w:rFonts w:ascii="Times New Roman" w:hAnsi="Times New Roman"/>
        </w:rPr>
        <w:t xml:space="preserve">non-business hours, </w:t>
      </w:r>
      <w:r w:rsidR="00070D07" w:rsidRPr="00965511">
        <w:rPr>
          <w:rFonts w:ascii="Times New Roman" w:hAnsi="Times New Roman"/>
        </w:rPr>
        <w:t xml:space="preserve">reports can be made </w:t>
      </w:r>
      <w:r w:rsidRPr="00965511">
        <w:rPr>
          <w:rFonts w:ascii="Times New Roman" w:hAnsi="Times New Roman"/>
        </w:rPr>
        <w:t xml:space="preserve">by using the contact information for the Title IX </w:t>
      </w:r>
      <w:r w:rsidR="005056E0" w:rsidRPr="00965511">
        <w:rPr>
          <w:rFonts w:ascii="Times New Roman" w:hAnsi="Times New Roman"/>
        </w:rPr>
        <w:t>coordinator</w:t>
      </w:r>
      <w:r w:rsidRPr="00965511">
        <w:rPr>
          <w:rFonts w:ascii="Times New Roman" w:hAnsi="Times New Roman"/>
        </w:rPr>
        <w:t xml:space="preserve"> provided </w:t>
      </w:r>
      <w:r w:rsidR="00AE5A35" w:rsidRPr="00965511">
        <w:rPr>
          <w:rFonts w:ascii="Times New Roman" w:hAnsi="Times New Roman"/>
        </w:rPr>
        <w:t xml:space="preserve">on the </w:t>
      </w:r>
      <w:r w:rsidR="007178A5">
        <w:rPr>
          <w:rFonts w:ascii="Times New Roman" w:hAnsi="Times New Roman"/>
        </w:rPr>
        <w:t>NERSBA</w:t>
      </w:r>
      <w:r w:rsidR="00AE5A35" w:rsidRPr="00965511">
        <w:rPr>
          <w:rFonts w:ascii="Times New Roman" w:hAnsi="Times New Roman"/>
        </w:rPr>
        <w:t xml:space="preserve"> website and in policy </w:t>
      </w:r>
      <w:r w:rsidR="003D63AC" w:rsidRPr="00965511">
        <w:rPr>
          <w:rFonts w:ascii="Times New Roman" w:hAnsi="Times New Roman"/>
        </w:rPr>
        <w:t xml:space="preserve">1720/4030/7235, </w:t>
      </w:r>
      <w:r w:rsidR="00356767">
        <w:rPr>
          <w:rFonts w:ascii="Times New Roman" w:hAnsi="Times New Roman"/>
        </w:rPr>
        <w:t>T</w:t>
      </w:r>
      <w:r w:rsidR="003D63AC" w:rsidRPr="00965511">
        <w:rPr>
          <w:rFonts w:ascii="Times New Roman" w:hAnsi="Times New Roman"/>
        </w:rPr>
        <w:t xml:space="preserve">itle IX Nondiscrimination </w:t>
      </w:r>
      <w:proofErr w:type="gramStart"/>
      <w:r w:rsidR="003D63AC" w:rsidRPr="00965511">
        <w:rPr>
          <w:rFonts w:ascii="Times New Roman" w:hAnsi="Times New Roman"/>
        </w:rPr>
        <w:t>on the Basis of</w:t>
      </w:r>
      <w:proofErr w:type="gramEnd"/>
      <w:r w:rsidR="003D63AC" w:rsidRPr="00965511">
        <w:rPr>
          <w:rFonts w:ascii="Times New Roman" w:hAnsi="Times New Roman"/>
        </w:rPr>
        <w:t xml:space="preserve"> Sex</w:t>
      </w:r>
      <w:r w:rsidRPr="00965511">
        <w:rPr>
          <w:rFonts w:ascii="Times New Roman" w:hAnsi="Times New Roman"/>
        </w:rPr>
        <w:t xml:space="preserve">.  </w:t>
      </w:r>
      <w:r w:rsidR="004A1E7C" w:rsidRPr="00965511">
        <w:rPr>
          <w:rFonts w:ascii="Times New Roman" w:hAnsi="Times New Roman"/>
        </w:rPr>
        <w:t xml:space="preserve">A </w:t>
      </w:r>
      <w:r w:rsidR="0010476A" w:rsidRPr="00965511">
        <w:rPr>
          <w:rFonts w:ascii="Times New Roman" w:hAnsi="Times New Roman"/>
        </w:rPr>
        <w:t xml:space="preserve">report </w:t>
      </w:r>
      <w:r w:rsidR="004A1E7C" w:rsidRPr="00965511">
        <w:rPr>
          <w:rFonts w:ascii="Times New Roman" w:hAnsi="Times New Roman"/>
        </w:rPr>
        <w:t xml:space="preserve">should be </w:t>
      </w:r>
      <w:r w:rsidR="0010476A" w:rsidRPr="00965511">
        <w:rPr>
          <w:rFonts w:ascii="Times New Roman" w:hAnsi="Times New Roman"/>
        </w:rPr>
        <w:t xml:space="preserve">made </w:t>
      </w:r>
      <w:r w:rsidR="004A1E7C" w:rsidRPr="00965511">
        <w:rPr>
          <w:rFonts w:ascii="Times New Roman" w:hAnsi="Times New Roman"/>
        </w:rPr>
        <w:t xml:space="preserve">as soon as possible after disclosure or discovery of the facts giving rise to the </w:t>
      </w:r>
      <w:r w:rsidRPr="00965511">
        <w:rPr>
          <w:rFonts w:ascii="Times New Roman" w:hAnsi="Times New Roman"/>
        </w:rPr>
        <w:t>report</w:t>
      </w:r>
      <w:r w:rsidR="004A1E7C" w:rsidRPr="00965511">
        <w:rPr>
          <w:rFonts w:ascii="Times New Roman" w:hAnsi="Times New Roman"/>
        </w:rPr>
        <w:t xml:space="preserve">.  </w:t>
      </w:r>
      <w:r w:rsidR="00044F21" w:rsidRPr="00965511">
        <w:rPr>
          <w:rFonts w:ascii="Times New Roman" w:hAnsi="Times New Roman"/>
        </w:rPr>
        <w:t>D</w:t>
      </w:r>
      <w:r w:rsidR="004A1E7C" w:rsidRPr="00965511">
        <w:rPr>
          <w:rFonts w:ascii="Times New Roman" w:hAnsi="Times New Roman"/>
        </w:rPr>
        <w:t xml:space="preserve">elays in reporting may impair the ability of school </w:t>
      </w:r>
      <w:r w:rsidR="00BE050C" w:rsidRPr="00965511">
        <w:rPr>
          <w:rFonts w:ascii="Times New Roman" w:hAnsi="Times New Roman"/>
        </w:rPr>
        <w:t xml:space="preserve">officials </w:t>
      </w:r>
      <w:r w:rsidR="004A1E7C" w:rsidRPr="00965511">
        <w:rPr>
          <w:rFonts w:ascii="Times New Roman" w:hAnsi="Times New Roman"/>
        </w:rPr>
        <w:t>to investigate and respond</w:t>
      </w:r>
      <w:r w:rsidR="00881C4C" w:rsidRPr="00965511">
        <w:rPr>
          <w:rFonts w:ascii="Times New Roman" w:hAnsi="Times New Roman"/>
        </w:rPr>
        <w:t xml:space="preserve"> to any subsequent form</w:t>
      </w:r>
      <w:r w:rsidR="00203389" w:rsidRPr="00965511">
        <w:rPr>
          <w:rFonts w:ascii="Times New Roman" w:hAnsi="Times New Roman"/>
        </w:rPr>
        <w:t>al</w:t>
      </w:r>
      <w:r w:rsidR="00881C4C" w:rsidRPr="00965511">
        <w:rPr>
          <w:rFonts w:ascii="Times New Roman" w:hAnsi="Times New Roman"/>
        </w:rPr>
        <w:t xml:space="preserve"> complaint</w:t>
      </w:r>
      <w:r w:rsidR="004A1E7C" w:rsidRPr="00965511">
        <w:rPr>
          <w:rFonts w:ascii="Times New Roman" w:hAnsi="Times New Roman"/>
        </w:rPr>
        <w:t>.</w:t>
      </w:r>
      <w:r w:rsidR="007A4BAA" w:rsidRPr="00965511">
        <w:rPr>
          <w:rFonts w:ascii="Times New Roman" w:hAnsi="Times New Roman"/>
        </w:rPr>
        <w:t xml:space="preserve"> </w:t>
      </w:r>
    </w:p>
    <w:p w14:paraId="6E7A09FB" w14:textId="5ADDDFFD" w:rsidR="00AE5A35" w:rsidRPr="00965511" w:rsidRDefault="00AE5A35" w:rsidP="005324BB">
      <w:pPr>
        <w:pStyle w:val="a"/>
        <w:tabs>
          <w:tab w:val="left" w:pos="-1440"/>
        </w:tabs>
        <w:ind w:left="1440" w:firstLine="0"/>
        <w:jc w:val="both"/>
        <w:rPr>
          <w:rFonts w:ascii="Times New Roman" w:hAnsi="Times New Roman"/>
        </w:rPr>
      </w:pPr>
    </w:p>
    <w:p w14:paraId="0CE6C5DA" w14:textId="23429F9A" w:rsidR="00AE5A35" w:rsidRPr="00965511" w:rsidRDefault="00AE5A35" w:rsidP="005324BB">
      <w:pPr>
        <w:pStyle w:val="a"/>
        <w:tabs>
          <w:tab w:val="left" w:pos="-1440"/>
        </w:tabs>
        <w:ind w:left="1440" w:firstLine="0"/>
        <w:jc w:val="both"/>
        <w:rPr>
          <w:rFonts w:ascii="Times New Roman" w:hAnsi="Times New Roman"/>
        </w:rPr>
      </w:pPr>
      <w:r w:rsidRPr="00965511">
        <w:rPr>
          <w:rFonts w:ascii="Times New Roman" w:hAnsi="Times New Roman"/>
        </w:rPr>
        <w:t xml:space="preserve">School employees and board members with actual knowledge of sexual harassment must report that information immediately, as provided in subsection C.2 above. </w:t>
      </w:r>
    </w:p>
    <w:p w14:paraId="2D91FD5A" w14:textId="27BD119F" w:rsidR="00044F21" w:rsidRPr="00965511" w:rsidRDefault="00044F21" w:rsidP="00B60AF6">
      <w:pPr>
        <w:pStyle w:val="a"/>
        <w:tabs>
          <w:tab w:val="left" w:pos="-1440"/>
        </w:tabs>
        <w:ind w:firstLine="0"/>
        <w:jc w:val="both"/>
        <w:rPr>
          <w:rFonts w:ascii="Times New Roman" w:hAnsi="Times New Roman"/>
        </w:rPr>
      </w:pPr>
    </w:p>
    <w:p w14:paraId="785B1B9E" w14:textId="5F66D3E5" w:rsidR="0010476A" w:rsidRPr="00965511" w:rsidRDefault="009F5E0B" w:rsidP="005324BB">
      <w:pPr>
        <w:numPr>
          <w:ilvl w:val="0"/>
          <w:numId w:val="5"/>
        </w:numPr>
        <w:tabs>
          <w:tab w:val="left" w:pos="-1440"/>
        </w:tabs>
        <w:ind w:left="720" w:hanging="720"/>
        <w:jc w:val="both"/>
        <w:rPr>
          <w:b/>
          <w:smallCaps/>
          <w:szCs w:val="24"/>
        </w:rPr>
      </w:pPr>
      <w:r w:rsidRPr="00965511">
        <w:rPr>
          <w:b/>
          <w:smallCaps/>
        </w:rPr>
        <w:t xml:space="preserve">School Officials’ </w:t>
      </w:r>
      <w:r w:rsidR="00A10F33" w:rsidRPr="00965511">
        <w:rPr>
          <w:b/>
          <w:smallCaps/>
        </w:rPr>
        <w:t xml:space="preserve">Response to </w:t>
      </w:r>
      <w:r w:rsidRPr="00965511">
        <w:rPr>
          <w:b/>
          <w:smallCaps/>
        </w:rPr>
        <w:t xml:space="preserve">Actual </w:t>
      </w:r>
      <w:r w:rsidR="00E51784" w:rsidRPr="00965511">
        <w:rPr>
          <w:b/>
          <w:smallCaps/>
        </w:rPr>
        <w:t xml:space="preserve">Knowledge </w:t>
      </w:r>
      <w:r w:rsidR="00431E9F" w:rsidRPr="00965511">
        <w:rPr>
          <w:b/>
          <w:smallCaps/>
        </w:rPr>
        <w:t>of</w:t>
      </w:r>
      <w:r w:rsidR="00431E9F" w:rsidRPr="00965511">
        <w:rPr>
          <w:b/>
          <w:smallCaps/>
          <w:szCs w:val="24"/>
        </w:rPr>
        <w:t xml:space="preserve"> Sexual Harassment </w:t>
      </w:r>
    </w:p>
    <w:p w14:paraId="0000A487" w14:textId="77777777" w:rsidR="00B402E2" w:rsidRPr="00965511" w:rsidRDefault="00B402E2" w:rsidP="005324BB">
      <w:pPr>
        <w:pStyle w:val="ListParagraph"/>
        <w:tabs>
          <w:tab w:val="left" w:pos="-1440"/>
        </w:tabs>
        <w:jc w:val="both"/>
        <w:rPr>
          <w:szCs w:val="24"/>
        </w:rPr>
      </w:pPr>
    </w:p>
    <w:p w14:paraId="1FD8F1E0" w14:textId="2F806CE7" w:rsidR="00D00495" w:rsidRPr="00965511" w:rsidRDefault="00811DA1" w:rsidP="005324BB">
      <w:pPr>
        <w:pStyle w:val="ListParagraph"/>
        <w:tabs>
          <w:tab w:val="left" w:pos="-1440"/>
        </w:tabs>
        <w:jc w:val="both"/>
        <w:rPr>
          <w:szCs w:val="24"/>
        </w:rPr>
      </w:pPr>
      <w:r w:rsidRPr="00965511">
        <w:rPr>
          <w:szCs w:val="24"/>
        </w:rPr>
        <w:t xml:space="preserve">As required to meet </w:t>
      </w:r>
      <w:r w:rsidR="007178A5">
        <w:rPr>
          <w:szCs w:val="24"/>
        </w:rPr>
        <w:t>NERSBA’s</w:t>
      </w:r>
      <w:r w:rsidRPr="00965511">
        <w:rPr>
          <w:szCs w:val="24"/>
        </w:rPr>
        <w:t xml:space="preserve"> obligations under Title IX, school </w:t>
      </w:r>
      <w:r w:rsidR="00B425C3" w:rsidRPr="00965511">
        <w:rPr>
          <w:szCs w:val="24"/>
        </w:rPr>
        <w:t xml:space="preserve">officials </w:t>
      </w:r>
      <w:r w:rsidRPr="00965511">
        <w:rPr>
          <w:szCs w:val="24"/>
        </w:rPr>
        <w:t xml:space="preserve">shall </w:t>
      </w:r>
      <w:r w:rsidR="00B425C3" w:rsidRPr="00965511">
        <w:rPr>
          <w:szCs w:val="24"/>
        </w:rPr>
        <w:t xml:space="preserve">respond promptly </w:t>
      </w:r>
      <w:r w:rsidR="00EB31CA" w:rsidRPr="00965511">
        <w:rPr>
          <w:szCs w:val="24"/>
        </w:rPr>
        <w:t xml:space="preserve">and impartially </w:t>
      </w:r>
      <w:r w:rsidR="00B425C3" w:rsidRPr="00965511">
        <w:rPr>
          <w:szCs w:val="24"/>
        </w:rPr>
        <w:t xml:space="preserve">to </w:t>
      </w:r>
      <w:r w:rsidR="00E51784" w:rsidRPr="00965511">
        <w:rPr>
          <w:szCs w:val="24"/>
        </w:rPr>
        <w:t xml:space="preserve">actual knowledge </w:t>
      </w:r>
      <w:r w:rsidR="00B425C3" w:rsidRPr="00965511">
        <w:rPr>
          <w:szCs w:val="24"/>
        </w:rPr>
        <w:t>of alleged sexual harassment</w:t>
      </w:r>
      <w:r w:rsidRPr="00965511">
        <w:rPr>
          <w:szCs w:val="24"/>
        </w:rPr>
        <w:t xml:space="preserve"> in a manner that is not deliberately indifferent</w:t>
      </w:r>
      <w:r w:rsidR="00EB31CA" w:rsidRPr="00965511">
        <w:rPr>
          <w:szCs w:val="24"/>
        </w:rPr>
        <w:t xml:space="preserve">.  A response that is not deliberately </w:t>
      </w:r>
      <w:r w:rsidR="00C9130F" w:rsidRPr="00965511">
        <w:rPr>
          <w:szCs w:val="24"/>
        </w:rPr>
        <w:t>in</w:t>
      </w:r>
      <w:r w:rsidR="00EB31CA" w:rsidRPr="00965511">
        <w:rPr>
          <w:szCs w:val="24"/>
        </w:rPr>
        <w:t xml:space="preserve">different is one that is not </w:t>
      </w:r>
      <w:r w:rsidRPr="00965511">
        <w:rPr>
          <w:szCs w:val="24"/>
        </w:rPr>
        <w:t xml:space="preserve">clearly unreasonable </w:t>
      </w:r>
      <w:proofErr w:type="gramStart"/>
      <w:r w:rsidRPr="00965511">
        <w:rPr>
          <w:szCs w:val="24"/>
        </w:rPr>
        <w:t>in light of</w:t>
      </w:r>
      <w:proofErr w:type="gramEnd"/>
      <w:r w:rsidRPr="00965511">
        <w:rPr>
          <w:szCs w:val="24"/>
        </w:rPr>
        <w:t xml:space="preserve"> the known circumstances</w:t>
      </w:r>
      <w:r w:rsidR="00A05F4B" w:rsidRPr="00965511">
        <w:rPr>
          <w:szCs w:val="24"/>
        </w:rPr>
        <w:t xml:space="preserve"> and includes, at a minimum, the provision of supportive measures to the complainant, as described in this section.</w:t>
      </w:r>
      <w:r w:rsidR="00D77F77" w:rsidRPr="00965511">
        <w:rPr>
          <w:szCs w:val="24"/>
        </w:rPr>
        <w:t xml:space="preserve">  </w:t>
      </w:r>
    </w:p>
    <w:p w14:paraId="580DB38D" w14:textId="77777777" w:rsidR="00D00495" w:rsidRPr="00965511" w:rsidRDefault="00D00495" w:rsidP="005324BB">
      <w:pPr>
        <w:pStyle w:val="ListParagraph"/>
        <w:tabs>
          <w:tab w:val="left" w:pos="-1440"/>
        </w:tabs>
        <w:jc w:val="both"/>
        <w:rPr>
          <w:szCs w:val="24"/>
        </w:rPr>
      </w:pPr>
    </w:p>
    <w:p w14:paraId="7937084F" w14:textId="5DACCCED" w:rsidR="006E63B6" w:rsidRPr="00965511" w:rsidRDefault="00CE0B87" w:rsidP="005324BB">
      <w:pPr>
        <w:pStyle w:val="ListParagraph"/>
        <w:tabs>
          <w:tab w:val="left" w:pos="-1440"/>
        </w:tabs>
        <w:jc w:val="both"/>
        <w:rPr>
          <w:szCs w:val="24"/>
        </w:rPr>
      </w:pPr>
      <w:r w:rsidRPr="00965511">
        <w:rPr>
          <w:szCs w:val="24"/>
        </w:rPr>
        <w:t>Consistent with this duty, s</w:t>
      </w:r>
      <w:r w:rsidR="00183E60" w:rsidRPr="00965511">
        <w:rPr>
          <w:szCs w:val="24"/>
        </w:rPr>
        <w:t xml:space="preserve">chool officials shall respond to all reports of </w:t>
      </w:r>
      <w:r w:rsidR="00431F73" w:rsidRPr="00965511">
        <w:rPr>
          <w:szCs w:val="24"/>
        </w:rPr>
        <w:t xml:space="preserve">conduct that could constitute </w:t>
      </w:r>
      <w:r w:rsidR="00183E60" w:rsidRPr="00965511">
        <w:rPr>
          <w:szCs w:val="24"/>
        </w:rPr>
        <w:t>sexual harassment in accordance with this section</w:t>
      </w:r>
      <w:r w:rsidR="00EE61AB" w:rsidRPr="00965511">
        <w:rPr>
          <w:szCs w:val="24"/>
        </w:rPr>
        <w:t xml:space="preserve">.  </w:t>
      </w:r>
      <w:r w:rsidR="00527D44" w:rsidRPr="00965511">
        <w:rPr>
          <w:szCs w:val="24"/>
        </w:rPr>
        <w:t>However, a</w:t>
      </w:r>
      <w:r w:rsidR="00EE61AB" w:rsidRPr="00965511">
        <w:rPr>
          <w:szCs w:val="24"/>
        </w:rPr>
        <w:t xml:space="preserve"> </w:t>
      </w:r>
      <w:r w:rsidR="002051BB" w:rsidRPr="00965511">
        <w:rPr>
          <w:szCs w:val="24"/>
        </w:rPr>
        <w:t xml:space="preserve">report </w:t>
      </w:r>
      <w:r w:rsidR="00EE61AB" w:rsidRPr="00965511">
        <w:rPr>
          <w:szCs w:val="24"/>
        </w:rPr>
        <w:t>alleg</w:t>
      </w:r>
      <w:r w:rsidR="00527D44" w:rsidRPr="00965511">
        <w:rPr>
          <w:szCs w:val="24"/>
        </w:rPr>
        <w:t xml:space="preserve">ing conduct </w:t>
      </w:r>
      <w:r w:rsidR="004D10D2" w:rsidRPr="00965511">
        <w:rPr>
          <w:szCs w:val="24"/>
        </w:rPr>
        <w:t xml:space="preserve">that </w:t>
      </w:r>
      <w:r w:rsidR="00DE59FB" w:rsidRPr="00965511">
        <w:rPr>
          <w:szCs w:val="24"/>
        </w:rPr>
        <w:t xml:space="preserve">is </w:t>
      </w:r>
      <w:r w:rsidR="004D10D2" w:rsidRPr="00965511">
        <w:rPr>
          <w:szCs w:val="24"/>
        </w:rPr>
        <w:t>not sexual harassment as defined in this policy</w:t>
      </w:r>
      <w:r w:rsidR="004D10D2" w:rsidRPr="00965511" w:rsidDel="004D10D2">
        <w:rPr>
          <w:szCs w:val="24"/>
        </w:rPr>
        <w:t xml:space="preserve"> </w:t>
      </w:r>
      <w:r w:rsidR="00917583" w:rsidRPr="00965511">
        <w:rPr>
          <w:szCs w:val="24"/>
        </w:rPr>
        <w:t>is not subject to this policy</w:t>
      </w:r>
      <w:r w:rsidR="003D63AC" w:rsidRPr="00965511">
        <w:rPr>
          <w:szCs w:val="24"/>
        </w:rPr>
        <w:t xml:space="preserve"> </w:t>
      </w:r>
      <w:r w:rsidR="00917583" w:rsidRPr="00965511">
        <w:rPr>
          <w:szCs w:val="24"/>
        </w:rPr>
        <w:lastRenderedPageBreak/>
        <w:t xml:space="preserve">but may be referred to appropriate school officials </w:t>
      </w:r>
      <w:r w:rsidR="00527D44" w:rsidRPr="00965511">
        <w:rPr>
          <w:szCs w:val="24"/>
        </w:rPr>
        <w:t xml:space="preserve">as a possible violation of </w:t>
      </w:r>
      <w:r w:rsidR="00917583" w:rsidRPr="00965511">
        <w:rPr>
          <w:szCs w:val="24"/>
        </w:rPr>
        <w:t>other board policies.</w:t>
      </w:r>
      <w:r w:rsidR="00A83AB3" w:rsidRPr="00965511">
        <w:rPr>
          <w:szCs w:val="24"/>
        </w:rPr>
        <w:t xml:space="preserve"> </w:t>
      </w:r>
    </w:p>
    <w:p w14:paraId="38E8868C" w14:textId="68E49249" w:rsidR="00431E9F" w:rsidRPr="00965511" w:rsidRDefault="00431E9F" w:rsidP="005324BB">
      <w:pPr>
        <w:pStyle w:val="ListParagraph"/>
        <w:tabs>
          <w:tab w:val="left" w:pos="-1440"/>
        </w:tabs>
        <w:jc w:val="both"/>
        <w:rPr>
          <w:szCs w:val="24"/>
        </w:rPr>
      </w:pPr>
    </w:p>
    <w:p w14:paraId="5A3F721C" w14:textId="68CC72AF" w:rsidR="0010476A" w:rsidRPr="00227F6E" w:rsidRDefault="00431E9F" w:rsidP="00227F6E">
      <w:pPr>
        <w:pStyle w:val="ListParagraph"/>
        <w:numPr>
          <w:ilvl w:val="0"/>
          <w:numId w:val="12"/>
        </w:numPr>
        <w:tabs>
          <w:tab w:val="left" w:pos="-1440"/>
        </w:tabs>
        <w:ind w:left="1440" w:hanging="720"/>
        <w:jc w:val="both"/>
        <w:rPr>
          <w:smallCaps/>
          <w:szCs w:val="24"/>
        </w:rPr>
      </w:pPr>
      <w:r w:rsidRPr="00227F6E">
        <w:rPr>
          <w:szCs w:val="24"/>
        </w:rPr>
        <w:t>Title IX Coordinator Initiates Interactive Process with Complainant</w:t>
      </w:r>
    </w:p>
    <w:p w14:paraId="4F0983CC" w14:textId="77777777" w:rsidR="0010476A" w:rsidRPr="00965511" w:rsidRDefault="0010476A" w:rsidP="0046340F">
      <w:pPr>
        <w:tabs>
          <w:tab w:val="left" w:pos="-1440"/>
        </w:tabs>
        <w:ind w:left="1440"/>
        <w:jc w:val="both"/>
        <w:rPr>
          <w:smallCaps/>
          <w:szCs w:val="24"/>
        </w:rPr>
      </w:pPr>
    </w:p>
    <w:p w14:paraId="5E899630" w14:textId="13C9DF2B" w:rsidR="00B50741" w:rsidRPr="00965511" w:rsidRDefault="0010476A"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 xml:space="preserve">Upon receiving a report of </w:t>
      </w:r>
      <w:r w:rsidR="003E792C" w:rsidRPr="00965511">
        <w:rPr>
          <w:rFonts w:ascii="Times New Roman" w:hAnsi="Times New Roman"/>
          <w:szCs w:val="24"/>
        </w:rPr>
        <w:t xml:space="preserve">alleged </w:t>
      </w:r>
      <w:r w:rsidR="00EA11B8" w:rsidRPr="00965511">
        <w:rPr>
          <w:rFonts w:ascii="Times New Roman" w:hAnsi="Times New Roman"/>
          <w:szCs w:val="24"/>
        </w:rPr>
        <w:t>sexual</w:t>
      </w:r>
      <w:r w:rsidRPr="00965511">
        <w:rPr>
          <w:rFonts w:ascii="Times New Roman" w:hAnsi="Times New Roman"/>
          <w:szCs w:val="24"/>
        </w:rPr>
        <w:t xml:space="preserve"> harassment</w:t>
      </w:r>
      <w:r w:rsidR="00D42846" w:rsidRPr="00965511">
        <w:rPr>
          <w:rFonts w:ascii="Times New Roman" w:hAnsi="Times New Roman"/>
          <w:szCs w:val="24"/>
        </w:rPr>
        <w:t>,</w:t>
      </w:r>
      <w:r w:rsidR="00336DBF" w:rsidRPr="00965511">
        <w:rPr>
          <w:rFonts w:ascii="Times New Roman" w:hAnsi="Times New Roman"/>
          <w:szCs w:val="24"/>
        </w:rPr>
        <w:t xml:space="preserve"> </w:t>
      </w:r>
      <w:r w:rsidRPr="00965511">
        <w:rPr>
          <w:rFonts w:ascii="Times New Roman" w:hAnsi="Times New Roman"/>
          <w:szCs w:val="24"/>
        </w:rPr>
        <w:t xml:space="preserve">the </w:t>
      </w:r>
      <w:r w:rsidR="00EA11B8" w:rsidRPr="00965511">
        <w:rPr>
          <w:rFonts w:ascii="Times New Roman" w:hAnsi="Times New Roman"/>
          <w:szCs w:val="24"/>
        </w:rPr>
        <w:t>Title IX</w:t>
      </w:r>
      <w:r w:rsidRPr="00965511">
        <w:rPr>
          <w:rFonts w:ascii="Times New Roman" w:hAnsi="Times New Roman"/>
          <w:szCs w:val="24"/>
        </w:rPr>
        <w:t xml:space="preserve"> coordinator </w:t>
      </w:r>
      <w:r w:rsidR="004B2C41" w:rsidRPr="00965511">
        <w:rPr>
          <w:rFonts w:ascii="Times New Roman" w:hAnsi="Times New Roman"/>
          <w:szCs w:val="24"/>
        </w:rPr>
        <w:t xml:space="preserve">shall </w:t>
      </w:r>
      <w:r w:rsidR="00BD1F0B" w:rsidRPr="00965511">
        <w:rPr>
          <w:rFonts w:ascii="Times New Roman" w:hAnsi="Times New Roman"/>
          <w:szCs w:val="24"/>
        </w:rPr>
        <w:t>promptly contact the complainant</w:t>
      </w:r>
      <w:r w:rsidR="00B402E2" w:rsidRPr="00965511">
        <w:rPr>
          <w:rFonts w:ascii="Times New Roman" w:hAnsi="Times New Roman"/>
          <w:szCs w:val="24"/>
        </w:rPr>
        <w:t xml:space="preserve"> and the complainant’s parent or guardian</w:t>
      </w:r>
      <w:r w:rsidR="00BD1F0B" w:rsidRPr="00965511">
        <w:rPr>
          <w:rFonts w:ascii="Times New Roman" w:hAnsi="Times New Roman"/>
          <w:szCs w:val="24"/>
        </w:rPr>
        <w:t xml:space="preserve"> </w:t>
      </w:r>
      <w:r w:rsidR="00431E9F" w:rsidRPr="00965511">
        <w:rPr>
          <w:rFonts w:ascii="Times New Roman" w:hAnsi="Times New Roman"/>
          <w:szCs w:val="24"/>
        </w:rPr>
        <w:t xml:space="preserve">confidentially.  </w:t>
      </w:r>
      <w:r w:rsidR="006028F7" w:rsidRPr="00965511">
        <w:rPr>
          <w:rFonts w:ascii="Times New Roman" w:hAnsi="Times New Roman"/>
          <w:szCs w:val="24"/>
        </w:rPr>
        <w:t xml:space="preserve">This contact </w:t>
      </w:r>
      <w:r w:rsidR="00DE59FB" w:rsidRPr="00965511">
        <w:rPr>
          <w:rFonts w:ascii="Times New Roman" w:hAnsi="Times New Roman"/>
          <w:szCs w:val="24"/>
        </w:rPr>
        <w:t xml:space="preserve">must </w:t>
      </w:r>
      <w:r w:rsidR="006028F7" w:rsidRPr="00965511">
        <w:rPr>
          <w:rFonts w:ascii="Times New Roman" w:hAnsi="Times New Roman"/>
          <w:szCs w:val="24"/>
        </w:rPr>
        <w:t xml:space="preserve">occur within </w:t>
      </w:r>
      <w:r w:rsidR="00DE59FB" w:rsidRPr="00965511">
        <w:rPr>
          <w:rFonts w:ascii="Times New Roman" w:hAnsi="Times New Roman"/>
          <w:szCs w:val="24"/>
        </w:rPr>
        <w:t>three</w:t>
      </w:r>
      <w:r w:rsidR="006028F7" w:rsidRPr="00965511">
        <w:rPr>
          <w:rFonts w:ascii="Times New Roman" w:hAnsi="Times New Roman"/>
          <w:szCs w:val="24"/>
        </w:rPr>
        <w:t xml:space="preserve"> days, excluding weekends, absent extenuating circumstances.  </w:t>
      </w:r>
      <w:r w:rsidR="00431E9F" w:rsidRPr="00965511">
        <w:rPr>
          <w:rFonts w:ascii="Times New Roman" w:hAnsi="Times New Roman"/>
          <w:szCs w:val="24"/>
        </w:rPr>
        <w:t xml:space="preserve">The Title IX coordinator shall </w:t>
      </w:r>
      <w:r w:rsidR="00B50741" w:rsidRPr="00965511">
        <w:rPr>
          <w:rFonts w:ascii="Times New Roman" w:hAnsi="Times New Roman"/>
          <w:szCs w:val="24"/>
        </w:rPr>
        <w:t>also no</w:t>
      </w:r>
      <w:r w:rsidR="000228FC" w:rsidRPr="00965511">
        <w:rPr>
          <w:rFonts w:ascii="Times New Roman" w:hAnsi="Times New Roman"/>
          <w:szCs w:val="24"/>
        </w:rPr>
        <w:t>tif</w:t>
      </w:r>
      <w:r w:rsidR="00B50741" w:rsidRPr="00965511">
        <w:rPr>
          <w:rFonts w:ascii="Times New Roman" w:hAnsi="Times New Roman"/>
          <w:szCs w:val="24"/>
        </w:rPr>
        <w:t>y the principal of the report and</w:t>
      </w:r>
      <w:r w:rsidR="000228FC" w:rsidRPr="00965511">
        <w:rPr>
          <w:rFonts w:ascii="Times New Roman" w:hAnsi="Times New Roman"/>
          <w:szCs w:val="24"/>
        </w:rPr>
        <w:t>,</w:t>
      </w:r>
      <w:r w:rsidR="00B50741" w:rsidRPr="00965511">
        <w:rPr>
          <w:rFonts w:ascii="Times New Roman" w:hAnsi="Times New Roman"/>
          <w:szCs w:val="24"/>
        </w:rPr>
        <w:t xml:space="preserve"> if a</w:t>
      </w:r>
      <w:r w:rsidR="00233244" w:rsidRPr="00965511">
        <w:rPr>
          <w:rFonts w:ascii="Times New Roman" w:hAnsi="Times New Roman"/>
          <w:szCs w:val="24"/>
        </w:rPr>
        <w:t>n</w:t>
      </w:r>
      <w:r w:rsidR="00B50741" w:rsidRPr="00965511">
        <w:rPr>
          <w:rFonts w:ascii="Times New Roman" w:hAnsi="Times New Roman"/>
          <w:szCs w:val="24"/>
        </w:rPr>
        <w:t xml:space="preserve"> employee is the complainant or respondent, the senior human resources official</w:t>
      </w:r>
      <w:r w:rsidR="000228FC" w:rsidRPr="00965511">
        <w:rPr>
          <w:rFonts w:ascii="Times New Roman" w:hAnsi="Times New Roman"/>
          <w:szCs w:val="24"/>
        </w:rPr>
        <w:t xml:space="preserve"> or designee.</w:t>
      </w:r>
      <w:r w:rsidR="00B50741" w:rsidRPr="00965511">
        <w:rPr>
          <w:rFonts w:ascii="Times New Roman" w:hAnsi="Times New Roman"/>
          <w:szCs w:val="24"/>
        </w:rPr>
        <w:t xml:space="preserve">  </w:t>
      </w:r>
    </w:p>
    <w:p w14:paraId="2746E69B" w14:textId="77777777" w:rsidR="00B50741" w:rsidRPr="00965511" w:rsidRDefault="00B50741" w:rsidP="005324BB">
      <w:pPr>
        <w:pStyle w:val="a"/>
        <w:tabs>
          <w:tab w:val="left" w:pos="-1440"/>
        </w:tabs>
        <w:ind w:left="1440" w:firstLine="0"/>
        <w:jc w:val="both"/>
        <w:rPr>
          <w:rFonts w:ascii="Times New Roman" w:hAnsi="Times New Roman"/>
          <w:szCs w:val="24"/>
        </w:rPr>
      </w:pPr>
    </w:p>
    <w:p w14:paraId="46CE4710" w14:textId="3711022C" w:rsidR="00C9130F" w:rsidRPr="00965511" w:rsidRDefault="00B50741"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When contacting the complain</w:t>
      </w:r>
      <w:r w:rsidR="00DE59FB" w:rsidRPr="00965511">
        <w:rPr>
          <w:rFonts w:ascii="Times New Roman" w:hAnsi="Times New Roman"/>
          <w:szCs w:val="24"/>
        </w:rPr>
        <w:t>an</w:t>
      </w:r>
      <w:r w:rsidRPr="00965511">
        <w:rPr>
          <w:rFonts w:ascii="Times New Roman" w:hAnsi="Times New Roman"/>
          <w:szCs w:val="24"/>
        </w:rPr>
        <w:t xml:space="preserve">t and parent or guardian, the Title IX coordinator shall do </w:t>
      </w:r>
      <w:proofErr w:type="gramStart"/>
      <w:r w:rsidR="00431E9F" w:rsidRPr="00965511">
        <w:rPr>
          <w:rFonts w:ascii="Times New Roman" w:hAnsi="Times New Roman"/>
          <w:szCs w:val="24"/>
        </w:rPr>
        <w:t>all of</w:t>
      </w:r>
      <w:proofErr w:type="gramEnd"/>
      <w:r w:rsidR="00431E9F" w:rsidRPr="00965511">
        <w:rPr>
          <w:rFonts w:ascii="Times New Roman" w:hAnsi="Times New Roman"/>
          <w:szCs w:val="24"/>
        </w:rPr>
        <w:t xml:space="preserve"> the following during the contact and shall document the same:</w:t>
      </w:r>
    </w:p>
    <w:p w14:paraId="6DE876D8" w14:textId="77777777" w:rsidR="0037068C" w:rsidRPr="00965511" w:rsidRDefault="0037068C" w:rsidP="0046340F">
      <w:pPr>
        <w:pStyle w:val="a"/>
        <w:tabs>
          <w:tab w:val="left" w:pos="-1440"/>
        </w:tabs>
        <w:ind w:left="1440" w:firstLine="0"/>
        <w:jc w:val="both"/>
        <w:rPr>
          <w:rFonts w:ascii="Times New Roman" w:hAnsi="Times New Roman"/>
        </w:rPr>
      </w:pPr>
    </w:p>
    <w:p w14:paraId="733B8AAE" w14:textId="0B9D1810" w:rsidR="0007205B"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o</w:t>
      </w:r>
      <w:r w:rsidR="00F03885" w:rsidRPr="00965511">
        <w:rPr>
          <w:rFonts w:ascii="Times New Roman" w:hAnsi="Times New Roman"/>
          <w:szCs w:val="24"/>
        </w:rPr>
        <w:t xml:space="preserve">ffer </w:t>
      </w:r>
      <w:r w:rsidR="00BD1F0B" w:rsidRPr="00965511">
        <w:rPr>
          <w:rFonts w:ascii="Times New Roman" w:hAnsi="Times New Roman"/>
          <w:szCs w:val="24"/>
        </w:rPr>
        <w:t xml:space="preserve">supportive </w:t>
      </w:r>
      <w:proofErr w:type="gramStart"/>
      <w:r w:rsidR="00BD1F0B" w:rsidRPr="00965511">
        <w:rPr>
          <w:rFonts w:ascii="Times New Roman" w:hAnsi="Times New Roman"/>
          <w:szCs w:val="24"/>
        </w:rPr>
        <w:t>measures</w:t>
      </w:r>
      <w:r w:rsidR="005D66C9" w:rsidRPr="00965511">
        <w:rPr>
          <w:rFonts w:ascii="Times New Roman" w:hAnsi="Times New Roman"/>
          <w:szCs w:val="24"/>
        </w:rPr>
        <w:t>;</w:t>
      </w:r>
      <w:proofErr w:type="gramEnd"/>
    </w:p>
    <w:p w14:paraId="1601BDB0" w14:textId="77777777" w:rsidR="00F03885" w:rsidRPr="00965511" w:rsidRDefault="00F03885" w:rsidP="005324BB">
      <w:pPr>
        <w:pStyle w:val="a"/>
        <w:tabs>
          <w:tab w:val="left" w:pos="-1440"/>
        </w:tabs>
        <w:ind w:left="1440" w:firstLine="0"/>
        <w:jc w:val="both"/>
        <w:rPr>
          <w:rFonts w:ascii="Times New Roman" w:hAnsi="Times New Roman"/>
        </w:rPr>
      </w:pPr>
    </w:p>
    <w:p w14:paraId="095F1877" w14:textId="777AE3B0" w:rsidR="008931B7" w:rsidRPr="00965511" w:rsidRDefault="00DE59FB" w:rsidP="005324BB">
      <w:pPr>
        <w:pStyle w:val="a"/>
        <w:numPr>
          <w:ilvl w:val="2"/>
          <w:numId w:val="7"/>
        </w:numPr>
        <w:tabs>
          <w:tab w:val="left" w:pos="-1440"/>
        </w:tabs>
        <w:ind w:hanging="720"/>
        <w:jc w:val="both"/>
        <w:rPr>
          <w:rFonts w:ascii="Times New Roman" w:hAnsi="Times New Roman"/>
          <w:szCs w:val="24"/>
        </w:rPr>
      </w:pPr>
      <w:r w:rsidRPr="00965511">
        <w:rPr>
          <w:rFonts w:ascii="Times New Roman" w:hAnsi="Times New Roman"/>
          <w:szCs w:val="24"/>
        </w:rPr>
        <w:t>c</w:t>
      </w:r>
      <w:r w:rsidR="008000E5" w:rsidRPr="00965511">
        <w:rPr>
          <w:rFonts w:ascii="Times New Roman" w:hAnsi="Times New Roman"/>
          <w:szCs w:val="24"/>
        </w:rPr>
        <w:t xml:space="preserve">onsider the complainant’s wishes with respect to supportive </w:t>
      </w:r>
      <w:proofErr w:type="gramStart"/>
      <w:r w:rsidR="008000E5" w:rsidRPr="00965511">
        <w:rPr>
          <w:rFonts w:ascii="Times New Roman" w:hAnsi="Times New Roman"/>
          <w:szCs w:val="24"/>
        </w:rPr>
        <w:t>measures</w:t>
      </w:r>
      <w:r w:rsidRPr="00965511">
        <w:rPr>
          <w:rFonts w:ascii="Times New Roman" w:hAnsi="Times New Roman"/>
          <w:szCs w:val="24"/>
        </w:rPr>
        <w:t>;</w:t>
      </w:r>
      <w:proofErr w:type="gramEnd"/>
      <w:r w:rsidR="008000E5" w:rsidRPr="00965511">
        <w:rPr>
          <w:rFonts w:ascii="Times New Roman" w:hAnsi="Times New Roman"/>
          <w:szCs w:val="24"/>
        </w:rPr>
        <w:t xml:space="preserve"> </w:t>
      </w:r>
    </w:p>
    <w:p w14:paraId="4D57084B" w14:textId="77777777" w:rsidR="002A2589" w:rsidRPr="00965511" w:rsidRDefault="002A2589" w:rsidP="0046340F">
      <w:pPr>
        <w:pStyle w:val="a"/>
        <w:tabs>
          <w:tab w:val="left" w:pos="-1440"/>
        </w:tabs>
        <w:ind w:left="1440" w:firstLine="0"/>
        <w:jc w:val="both"/>
        <w:rPr>
          <w:rFonts w:ascii="Times New Roman" w:hAnsi="Times New Roman"/>
          <w:szCs w:val="24"/>
        </w:rPr>
      </w:pPr>
    </w:p>
    <w:p w14:paraId="6CD2BF6B" w14:textId="536F291C" w:rsidR="002A2589"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e</w:t>
      </w:r>
      <w:r w:rsidR="00E35FFD" w:rsidRPr="00965511">
        <w:rPr>
          <w:rFonts w:ascii="Times New Roman" w:hAnsi="Times New Roman"/>
          <w:szCs w:val="24"/>
        </w:rPr>
        <w:t xml:space="preserve">xplain that </w:t>
      </w:r>
      <w:r w:rsidR="008000E5" w:rsidRPr="00965511">
        <w:rPr>
          <w:rFonts w:ascii="Times New Roman" w:hAnsi="Times New Roman"/>
          <w:szCs w:val="24"/>
        </w:rPr>
        <w:t xml:space="preserve">supportive measures </w:t>
      </w:r>
      <w:r w:rsidR="00E35FFD" w:rsidRPr="00965511">
        <w:rPr>
          <w:rFonts w:ascii="Times New Roman" w:hAnsi="Times New Roman"/>
          <w:szCs w:val="24"/>
        </w:rPr>
        <w:t xml:space="preserve">are available </w:t>
      </w:r>
      <w:r w:rsidR="008000E5" w:rsidRPr="00965511">
        <w:rPr>
          <w:rFonts w:ascii="Times New Roman" w:hAnsi="Times New Roman"/>
          <w:szCs w:val="24"/>
        </w:rPr>
        <w:t xml:space="preserve">with or without the filing of a </w:t>
      </w:r>
      <w:r w:rsidR="00E35FFD" w:rsidRPr="00965511">
        <w:rPr>
          <w:rFonts w:ascii="Times New Roman" w:hAnsi="Times New Roman"/>
          <w:szCs w:val="24"/>
        </w:rPr>
        <w:t xml:space="preserve">formal </w:t>
      </w:r>
      <w:r w:rsidR="008000E5" w:rsidRPr="00965511">
        <w:rPr>
          <w:rFonts w:ascii="Times New Roman" w:hAnsi="Times New Roman"/>
          <w:szCs w:val="24"/>
        </w:rPr>
        <w:t>complaint</w:t>
      </w:r>
      <w:r w:rsidRPr="00965511">
        <w:rPr>
          <w:rFonts w:ascii="Times New Roman" w:hAnsi="Times New Roman"/>
          <w:szCs w:val="24"/>
        </w:rPr>
        <w:t>; and</w:t>
      </w:r>
      <w:r w:rsidR="008000E5" w:rsidRPr="00965511">
        <w:rPr>
          <w:rFonts w:ascii="Times New Roman" w:hAnsi="Times New Roman"/>
          <w:szCs w:val="24"/>
        </w:rPr>
        <w:t xml:space="preserve">  </w:t>
      </w:r>
    </w:p>
    <w:p w14:paraId="6C064B8D" w14:textId="77777777" w:rsidR="002A2589" w:rsidRPr="00965511" w:rsidRDefault="002A2589" w:rsidP="0046340F">
      <w:pPr>
        <w:pStyle w:val="ListParagraph"/>
        <w:ind w:left="1440"/>
        <w:jc w:val="both"/>
        <w:rPr>
          <w:szCs w:val="24"/>
        </w:rPr>
      </w:pPr>
    </w:p>
    <w:p w14:paraId="22921389" w14:textId="42832ADF" w:rsidR="00341ADA" w:rsidRPr="00965511" w:rsidRDefault="00DE59FB" w:rsidP="005324BB">
      <w:pPr>
        <w:pStyle w:val="a"/>
        <w:numPr>
          <w:ilvl w:val="2"/>
          <w:numId w:val="7"/>
        </w:numPr>
        <w:tabs>
          <w:tab w:val="left" w:pos="-1440"/>
        </w:tabs>
        <w:ind w:hanging="720"/>
        <w:jc w:val="both"/>
        <w:rPr>
          <w:rFonts w:ascii="Times New Roman" w:hAnsi="Times New Roman"/>
        </w:rPr>
      </w:pPr>
      <w:r w:rsidRPr="00965511">
        <w:rPr>
          <w:rFonts w:ascii="Times New Roman" w:hAnsi="Times New Roman"/>
          <w:szCs w:val="24"/>
        </w:rPr>
        <w:t>e</w:t>
      </w:r>
      <w:r w:rsidR="002A2589" w:rsidRPr="00965511">
        <w:rPr>
          <w:rFonts w:ascii="Times New Roman" w:hAnsi="Times New Roman"/>
          <w:szCs w:val="24"/>
        </w:rPr>
        <w:t>xplain the process f</w:t>
      </w:r>
      <w:r w:rsidR="00FC04C4" w:rsidRPr="00965511">
        <w:rPr>
          <w:rFonts w:ascii="Times New Roman" w:hAnsi="Times New Roman"/>
          <w:szCs w:val="24"/>
        </w:rPr>
        <w:t>or</w:t>
      </w:r>
      <w:r w:rsidR="002A2589" w:rsidRPr="00965511">
        <w:rPr>
          <w:rFonts w:ascii="Times New Roman" w:hAnsi="Times New Roman"/>
          <w:szCs w:val="24"/>
        </w:rPr>
        <w:t xml:space="preserve"> filing a formal complaint</w:t>
      </w:r>
      <w:r w:rsidR="00CB57CA" w:rsidRPr="00965511">
        <w:rPr>
          <w:rFonts w:ascii="Times New Roman" w:hAnsi="Times New Roman"/>
          <w:szCs w:val="24"/>
        </w:rPr>
        <w:t xml:space="preserve"> with the Title IX coordinator and the response required of the school system when a complaint is filed</w:t>
      </w:r>
      <w:r w:rsidR="00341ADA" w:rsidRPr="00965511">
        <w:rPr>
          <w:rFonts w:ascii="Times New Roman" w:hAnsi="Times New Roman"/>
          <w:szCs w:val="24"/>
        </w:rPr>
        <w:t>, including all the following:</w:t>
      </w:r>
    </w:p>
    <w:p w14:paraId="59042FBB" w14:textId="77777777" w:rsidR="00341ADA" w:rsidRPr="00965511" w:rsidRDefault="00341ADA" w:rsidP="0046340F">
      <w:pPr>
        <w:pStyle w:val="ListParagraph"/>
        <w:shd w:val="clear" w:color="auto" w:fill="FFFFFF" w:themeFill="background1"/>
        <w:ind w:left="2160"/>
        <w:jc w:val="both"/>
        <w:rPr>
          <w:szCs w:val="24"/>
        </w:rPr>
      </w:pPr>
    </w:p>
    <w:p w14:paraId="7758F4EE" w14:textId="7672862B" w:rsidR="00DA3B96" w:rsidRPr="00965511" w:rsidRDefault="00021F11" w:rsidP="005324BB">
      <w:pPr>
        <w:pStyle w:val="a"/>
        <w:numPr>
          <w:ilvl w:val="0"/>
          <w:numId w:val="9"/>
        </w:numPr>
        <w:shd w:val="clear" w:color="auto" w:fill="FFFFFF" w:themeFill="background1"/>
        <w:tabs>
          <w:tab w:val="left" w:pos="-1440"/>
        </w:tabs>
        <w:ind w:left="2880" w:hanging="720"/>
        <w:jc w:val="both"/>
        <w:rPr>
          <w:rFonts w:ascii="Times New Roman" w:hAnsi="Times New Roman"/>
        </w:rPr>
      </w:pPr>
      <w:r w:rsidRPr="00965511">
        <w:rPr>
          <w:rFonts w:ascii="Times New Roman" w:hAnsi="Times New Roman"/>
          <w:szCs w:val="24"/>
        </w:rPr>
        <w:t>t</w:t>
      </w:r>
      <w:r w:rsidR="00775A03" w:rsidRPr="00965511">
        <w:rPr>
          <w:rFonts w:ascii="Times New Roman" w:hAnsi="Times New Roman"/>
          <w:szCs w:val="24"/>
        </w:rPr>
        <w:t xml:space="preserve">hat </w:t>
      </w:r>
      <w:r w:rsidR="00FC04C4" w:rsidRPr="00965511">
        <w:rPr>
          <w:rFonts w:ascii="Times New Roman" w:hAnsi="Times New Roman"/>
          <w:szCs w:val="24"/>
        </w:rPr>
        <w:t xml:space="preserve">a formal complaint </w:t>
      </w:r>
      <w:r w:rsidR="00775A03" w:rsidRPr="00965511">
        <w:rPr>
          <w:rFonts w:ascii="Times New Roman" w:hAnsi="Times New Roman"/>
          <w:szCs w:val="24"/>
        </w:rPr>
        <w:t xml:space="preserve">will </w:t>
      </w:r>
      <w:r w:rsidR="00FC04C4" w:rsidRPr="00965511">
        <w:rPr>
          <w:rFonts w:ascii="Times New Roman" w:hAnsi="Times New Roman"/>
          <w:szCs w:val="24"/>
        </w:rPr>
        <w:t xml:space="preserve">initiate the grievance process described in </w:t>
      </w:r>
      <w:r w:rsidR="009114BF" w:rsidRPr="00965511">
        <w:rPr>
          <w:rFonts w:ascii="Times New Roman" w:hAnsi="Times New Roman"/>
          <w:szCs w:val="24"/>
        </w:rPr>
        <w:t xml:space="preserve">policy </w:t>
      </w:r>
      <w:r w:rsidR="005D66C9" w:rsidRPr="00965511">
        <w:rPr>
          <w:rFonts w:ascii="Times New Roman" w:hAnsi="Times New Roman"/>
          <w:szCs w:val="24"/>
        </w:rPr>
        <w:t>1726/4036/7237</w:t>
      </w:r>
      <w:r w:rsidR="009114BF" w:rsidRPr="00965511">
        <w:rPr>
          <w:rFonts w:ascii="Times New Roman" w:hAnsi="Times New Roman"/>
          <w:szCs w:val="24"/>
        </w:rPr>
        <w:t xml:space="preserve">, </w:t>
      </w:r>
      <w:r w:rsidRPr="00965511">
        <w:rPr>
          <w:rFonts w:ascii="Times New Roman" w:hAnsi="Times New Roman"/>
          <w:szCs w:val="24"/>
        </w:rPr>
        <w:t>T</w:t>
      </w:r>
      <w:r w:rsidR="009114BF" w:rsidRPr="00965511">
        <w:rPr>
          <w:rFonts w:ascii="Times New Roman" w:hAnsi="Times New Roman"/>
          <w:szCs w:val="24"/>
        </w:rPr>
        <w:t xml:space="preserve">itle IX </w:t>
      </w:r>
      <w:r w:rsidRPr="00965511">
        <w:rPr>
          <w:rFonts w:ascii="Times New Roman" w:hAnsi="Times New Roman"/>
          <w:szCs w:val="24"/>
        </w:rPr>
        <w:t xml:space="preserve">Sexual Harassment </w:t>
      </w:r>
      <w:r w:rsidR="009114BF" w:rsidRPr="00965511">
        <w:rPr>
          <w:rFonts w:ascii="Times New Roman" w:hAnsi="Times New Roman"/>
          <w:szCs w:val="24"/>
        </w:rPr>
        <w:t xml:space="preserve">Grievance </w:t>
      </w:r>
      <w:proofErr w:type="gramStart"/>
      <w:r w:rsidR="009114BF" w:rsidRPr="00965511">
        <w:rPr>
          <w:rFonts w:ascii="Times New Roman" w:hAnsi="Times New Roman"/>
          <w:szCs w:val="24"/>
        </w:rPr>
        <w:t>Process</w:t>
      </w:r>
      <w:r w:rsidRPr="00965511">
        <w:rPr>
          <w:rFonts w:ascii="Times New Roman" w:hAnsi="Times New Roman"/>
          <w:szCs w:val="24"/>
        </w:rPr>
        <w:t>;</w:t>
      </w:r>
      <w:proofErr w:type="gramEnd"/>
    </w:p>
    <w:p w14:paraId="6412D9EA" w14:textId="77777777" w:rsidR="009F0321" w:rsidRPr="00965511" w:rsidRDefault="009F0321" w:rsidP="0046340F">
      <w:pPr>
        <w:pStyle w:val="a"/>
        <w:tabs>
          <w:tab w:val="left" w:pos="-1440"/>
        </w:tabs>
        <w:ind w:left="2160" w:firstLine="0"/>
        <w:jc w:val="both"/>
        <w:rPr>
          <w:rFonts w:ascii="Times New Roman" w:hAnsi="Times New Roman"/>
        </w:rPr>
      </w:pPr>
    </w:p>
    <w:p w14:paraId="51376AFC" w14:textId="1CDD5CFD" w:rsidR="00320CF9"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320CF9" w:rsidRPr="00965511">
        <w:rPr>
          <w:rFonts w:ascii="Times New Roman" w:hAnsi="Times New Roman"/>
          <w:szCs w:val="24"/>
        </w:rPr>
        <w:t xml:space="preserve">hat a formal complaint may be filed with the Title IX coordinator in person, by mail, or by electronic </w:t>
      </w:r>
      <w:proofErr w:type="gramStart"/>
      <w:r w:rsidR="00320CF9" w:rsidRPr="00965511">
        <w:rPr>
          <w:rFonts w:ascii="Times New Roman" w:hAnsi="Times New Roman"/>
          <w:szCs w:val="24"/>
        </w:rPr>
        <w:t>mail</w:t>
      </w:r>
      <w:r w:rsidRPr="00965511">
        <w:rPr>
          <w:rFonts w:ascii="Times New Roman" w:hAnsi="Times New Roman"/>
          <w:szCs w:val="24"/>
        </w:rPr>
        <w:t>;</w:t>
      </w:r>
      <w:proofErr w:type="gramEnd"/>
      <w:r w:rsidR="00320CF9" w:rsidRPr="00965511">
        <w:rPr>
          <w:rFonts w:ascii="Times New Roman" w:hAnsi="Times New Roman"/>
          <w:szCs w:val="24"/>
        </w:rPr>
        <w:t xml:space="preserve"> </w:t>
      </w:r>
    </w:p>
    <w:p w14:paraId="42745771" w14:textId="77777777" w:rsidR="00320CF9" w:rsidRPr="00965511" w:rsidRDefault="00320CF9" w:rsidP="0046340F">
      <w:pPr>
        <w:pStyle w:val="ListParagraph"/>
        <w:ind w:left="2160"/>
        <w:jc w:val="both"/>
        <w:rPr>
          <w:szCs w:val="24"/>
        </w:rPr>
      </w:pPr>
    </w:p>
    <w:p w14:paraId="61AD5EB9" w14:textId="3D1073F8" w:rsidR="008415AA"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EA13B2" w:rsidRPr="00965511">
        <w:rPr>
          <w:rFonts w:ascii="Times New Roman" w:hAnsi="Times New Roman"/>
          <w:szCs w:val="24"/>
        </w:rPr>
        <w:t xml:space="preserve">he </w:t>
      </w:r>
      <w:r w:rsidR="00775A03" w:rsidRPr="00965511">
        <w:rPr>
          <w:rFonts w:ascii="Times New Roman" w:hAnsi="Times New Roman"/>
          <w:szCs w:val="24"/>
        </w:rPr>
        <w:t xml:space="preserve">major </w:t>
      </w:r>
      <w:r w:rsidR="00EA13B2" w:rsidRPr="00965511">
        <w:rPr>
          <w:rFonts w:ascii="Times New Roman" w:hAnsi="Times New Roman"/>
          <w:szCs w:val="24"/>
        </w:rPr>
        <w:t>steps in the grievance process, incl</w:t>
      </w:r>
      <w:r w:rsidR="008B204B" w:rsidRPr="00965511">
        <w:rPr>
          <w:rFonts w:ascii="Times New Roman" w:hAnsi="Times New Roman"/>
          <w:szCs w:val="24"/>
        </w:rPr>
        <w:t xml:space="preserve">uding (1) </w:t>
      </w:r>
      <w:r w:rsidR="00D26676" w:rsidRPr="00965511">
        <w:rPr>
          <w:rFonts w:ascii="Times New Roman" w:hAnsi="Times New Roman"/>
          <w:szCs w:val="24"/>
        </w:rPr>
        <w:t>a notice of the allegations that will be provided to the respondent that includes identification of the complainant</w:t>
      </w:r>
      <w:r w:rsidR="00BB25BC" w:rsidRPr="00965511">
        <w:rPr>
          <w:rFonts w:ascii="Times New Roman" w:hAnsi="Times New Roman"/>
          <w:szCs w:val="24"/>
        </w:rPr>
        <w:t xml:space="preserve"> and the allegations made</w:t>
      </w:r>
      <w:r w:rsidR="00D26676" w:rsidRPr="00965511">
        <w:rPr>
          <w:rFonts w:ascii="Times New Roman" w:hAnsi="Times New Roman"/>
          <w:szCs w:val="24"/>
        </w:rPr>
        <w:t xml:space="preserve">; (2) </w:t>
      </w:r>
      <w:r w:rsidR="00694546" w:rsidRPr="00965511">
        <w:rPr>
          <w:rFonts w:ascii="Times New Roman" w:hAnsi="Times New Roman"/>
          <w:szCs w:val="24"/>
        </w:rPr>
        <w:t>an investigation of the allegations of sexual harassment</w:t>
      </w:r>
      <w:r w:rsidR="008B204B" w:rsidRPr="00965511">
        <w:rPr>
          <w:rFonts w:ascii="Times New Roman" w:hAnsi="Times New Roman"/>
          <w:szCs w:val="24"/>
        </w:rPr>
        <w:t xml:space="preserve"> in which both parties will have opportunity to have an advisor, present witnesses</w:t>
      </w:r>
      <w:r w:rsidR="0078516E" w:rsidRPr="00965511">
        <w:rPr>
          <w:rFonts w:ascii="Times New Roman" w:hAnsi="Times New Roman"/>
          <w:szCs w:val="24"/>
        </w:rPr>
        <w:t xml:space="preserve">, </w:t>
      </w:r>
      <w:r w:rsidR="002C1AF7" w:rsidRPr="00965511">
        <w:rPr>
          <w:rFonts w:ascii="Times New Roman" w:hAnsi="Times New Roman"/>
          <w:szCs w:val="24"/>
        </w:rPr>
        <w:t xml:space="preserve">review evidence, </w:t>
      </w:r>
      <w:r w:rsidR="00C22B38" w:rsidRPr="00965511">
        <w:rPr>
          <w:rFonts w:ascii="Times New Roman" w:hAnsi="Times New Roman"/>
          <w:szCs w:val="24"/>
        </w:rPr>
        <w:t xml:space="preserve">pose written </w:t>
      </w:r>
      <w:r w:rsidR="002C1AF7" w:rsidRPr="00965511">
        <w:rPr>
          <w:rFonts w:ascii="Times New Roman" w:hAnsi="Times New Roman"/>
          <w:szCs w:val="24"/>
        </w:rPr>
        <w:t>questions of the</w:t>
      </w:r>
      <w:r w:rsidR="0078516E" w:rsidRPr="00965511">
        <w:rPr>
          <w:rFonts w:ascii="Times New Roman" w:hAnsi="Times New Roman"/>
          <w:szCs w:val="24"/>
        </w:rPr>
        <w:t xml:space="preserve"> other party, and receive </w:t>
      </w:r>
      <w:r w:rsidR="00E72343" w:rsidRPr="00965511">
        <w:rPr>
          <w:rFonts w:ascii="Times New Roman" w:hAnsi="Times New Roman"/>
          <w:szCs w:val="24"/>
        </w:rPr>
        <w:t xml:space="preserve">a copy of the </w:t>
      </w:r>
      <w:r w:rsidR="0078516E" w:rsidRPr="00965511">
        <w:rPr>
          <w:rFonts w:ascii="Times New Roman" w:hAnsi="Times New Roman"/>
          <w:szCs w:val="24"/>
        </w:rPr>
        <w:t xml:space="preserve">investigative report; </w:t>
      </w:r>
      <w:r w:rsidR="00E72343" w:rsidRPr="00965511">
        <w:rPr>
          <w:rFonts w:ascii="Times New Roman" w:hAnsi="Times New Roman"/>
          <w:szCs w:val="24"/>
        </w:rPr>
        <w:t>(</w:t>
      </w:r>
      <w:r w:rsidR="00BB25BC" w:rsidRPr="00965511">
        <w:rPr>
          <w:rFonts w:ascii="Times New Roman" w:hAnsi="Times New Roman"/>
          <w:szCs w:val="24"/>
        </w:rPr>
        <w:t>3</w:t>
      </w:r>
      <w:r w:rsidR="00E72343" w:rsidRPr="00965511">
        <w:rPr>
          <w:rFonts w:ascii="Times New Roman" w:hAnsi="Times New Roman"/>
          <w:szCs w:val="24"/>
        </w:rPr>
        <w:t xml:space="preserve">) a </w:t>
      </w:r>
      <w:r w:rsidR="006028F7" w:rsidRPr="00965511">
        <w:rPr>
          <w:rFonts w:ascii="Times New Roman" w:hAnsi="Times New Roman"/>
          <w:szCs w:val="24"/>
        </w:rPr>
        <w:t xml:space="preserve">decision on responsibility </w:t>
      </w:r>
      <w:r w:rsidR="00C22B38" w:rsidRPr="00965511">
        <w:rPr>
          <w:rFonts w:ascii="Times New Roman" w:hAnsi="Times New Roman"/>
          <w:szCs w:val="24"/>
        </w:rPr>
        <w:t>in which a decision</w:t>
      </w:r>
      <w:r w:rsidR="00924BAA" w:rsidRPr="00965511">
        <w:rPr>
          <w:rFonts w:ascii="Times New Roman" w:hAnsi="Times New Roman"/>
          <w:szCs w:val="24"/>
        </w:rPr>
        <w:t>-</w:t>
      </w:r>
      <w:r w:rsidR="00C22B38" w:rsidRPr="00965511">
        <w:rPr>
          <w:rFonts w:ascii="Times New Roman" w:hAnsi="Times New Roman"/>
          <w:szCs w:val="24"/>
        </w:rPr>
        <w:t xml:space="preserve">maker </w:t>
      </w:r>
      <w:r w:rsidR="009C7B0A" w:rsidRPr="00965511">
        <w:rPr>
          <w:rFonts w:ascii="Times New Roman" w:hAnsi="Times New Roman"/>
          <w:szCs w:val="24"/>
        </w:rPr>
        <w:t xml:space="preserve">objectively evaluates all relevant evidence and </w:t>
      </w:r>
      <w:r w:rsidR="00C22B38" w:rsidRPr="00965511">
        <w:rPr>
          <w:rFonts w:ascii="Times New Roman" w:hAnsi="Times New Roman"/>
          <w:szCs w:val="24"/>
        </w:rPr>
        <w:t>determines whether the respondent engaged in the alleged sexual harassment in violation of this policy;</w:t>
      </w:r>
      <w:r w:rsidR="008415AA" w:rsidRPr="00965511">
        <w:rPr>
          <w:rFonts w:ascii="Times New Roman" w:hAnsi="Times New Roman"/>
          <w:szCs w:val="24"/>
        </w:rPr>
        <w:t xml:space="preserve"> and</w:t>
      </w:r>
      <w:r w:rsidR="00C22B38" w:rsidRPr="00965511">
        <w:rPr>
          <w:rFonts w:ascii="Times New Roman" w:hAnsi="Times New Roman"/>
          <w:szCs w:val="24"/>
        </w:rPr>
        <w:t xml:space="preserve"> </w:t>
      </w:r>
      <w:r w:rsidR="00BB25BC" w:rsidRPr="00965511">
        <w:rPr>
          <w:rFonts w:ascii="Times New Roman" w:hAnsi="Times New Roman"/>
          <w:szCs w:val="24"/>
        </w:rPr>
        <w:t>(4</w:t>
      </w:r>
      <w:r w:rsidR="00E72343" w:rsidRPr="00965511">
        <w:rPr>
          <w:rFonts w:ascii="Times New Roman" w:hAnsi="Times New Roman"/>
          <w:szCs w:val="24"/>
        </w:rPr>
        <w:t xml:space="preserve">) </w:t>
      </w:r>
      <w:r w:rsidR="008415AA" w:rsidRPr="00965511">
        <w:rPr>
          <w:rFonts w:ascii="Times New Roman" w:hAnsi="Times New Roman"/>
          <w:szCs w:val="24"/>
        </w:rPr>
        <w:t>the opportunity for either party to appeal the decision</w:t>
      </w:r>
      <w:r w:rsidRPr="00965511">
        <w:rPr>
          <w:rFonts w:ascii="Times New Roman" w:hAnsi="Times New Roman"/>
          <w:szCs w:val="24"/>
        </w:rPr>
        <w:t>;</w:t>
      </w:r>
      <w:r w:rsidR="008415AA" w:rsidRPr="00965511">
        <w:rPr>
          <w:rFonts w:ascii="Times New Roman" w:hAnsi="Times New Roman"/>
          <w:szCs w:val="24"/>
        </w:rPr>
        <w:t xml:space="preserve"> </w:t>
      </w:r>
    </w:p>
    <w:p w14:paraId="5317BF57" w14:textId="77777777" w:rsidR="008415AA" w:rsidRPr="00965511" w:rsidRDefault="008415AA" w:rsidP="00DE4232">
      <w:pPr>
        <w:pStyle w:val="ListParagraph"/>
        <w:ind w:left="2160"/>
        <w:jc w:val="both"/>
        <w:rPr>
          <w:szCs w:val="24"/>
        </w:rPr>
      </w:pPr>
    </w:p>
    <w:p w14:paraId="2FCDFC6A" w14:textId="79051B5C" w:rsidR="00AE65D1"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AE65D1" w:rsidRPr="00965511">
        <w:rPr>
          <w:rFonts w:ascii="Times New Roman" w:hAnsi="Times New Roman"/>
          <w:szCs w:val="24"/>
        </w:rPr>
        <w:t xml:space="preserve">he approximate </w:t>
      </w:r>
      <w:r w:rsidR="00CE0B87" w:rsidRPr="00965511">
        <w:rPr>
          <w:rFonts w:ascii="Times New Roman" w:hAnsi="Times New Roman"/>
          <w:szCs w:val="24"/>
        </w:rPr>
        <w:t>time</w:t>
      </w:r>
      <w:r w:rsidRPr="00965511">
        <w:rPr>
          <w:rFonts w:ascii="Times New Roman" w:hAnsi="Times New Roman"/>
          <w:szCs w:val="24"/>
        </w:rPr>
        <w:t xml:space="preserve"> </w:t>
      </w:r>
      <w:r w:rsidR="00AE65D1" w:rsidRPr="00965511">
        <w:rPr>
          <w:rFonts w:ascii="Times New Roman" w:hAnsi="Times New Roman"/>
          <w:szCs w:val="24"/>
        </w:rPr>
        <w:t xml:space="preserve">frame for concluding the grievance </w:t>
      </w:r>
      <w:proofErr w:type="gramStart"/>
      <w:r w:rsidR="00AE65D1" w:rsidRPr="00965511">
        <w:rPr>
          <w:rFonts w:ascii="Times New Roman" w:hAnsi="Times New Roman"/>
          <w:szCs w:val="24"/>
        </w:rPr>
        <w:t>process</w:t>
      </w:r>
      <w:r w:rsidRPr="00965511">
        <w:rPr>
          <w:rFonts w:ascii="Times New Roman" w:hAnsi="Times New Roman"/>
          <w:szCs w:val="24"/>
        </w:rPr>
        <w:t>;</w:t>
      </w:r>
      <w:proofErr w:type="gramEnd"/>
      <w:r w:rsidR="00AE65D1" w:rsidRPr="00965511">
        <w:rPr>
          <w:rFonts w:ascii="Times New Roman" w:hAnsi="Times New Roman"/>
          <w:szCs w:val="24"/>
        </w:rPr>
        <w:t xml:space="preserve"> </w:t>
      </w:r>
    </w:p>
    <w:p w14:paraId="0C593E89" w14:textId="77777777" w:rsidR="00AE65D1" w:rsidRPr="00965511" w:rsidRDefault="00AE65D1" w:rsidP="00DE4232">
      <w:pPr>
        <w:pStyle w:val="ListParagraph"/>
        <w:ind w:left="2160"/>
        <w:jc w:val="both"/>
        <w:rPr>
          <w:szCs w:val="24"/>
        </w:rPr>
      </w:pPr>
    </w:p>
    <w:p w14:paraId="33498ACB" w14:textId="018CBDDE" w:rsidR="009F0321"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szCs w:val="24"/>
        </w:rPr>
        <w:t>t</w:t>
      </w:r>
      <w:r w:rsidR="009F0321" w:rsidRPr="00965511">
        <w:rPr>
          <w:rFonts w:ascii="Times New Roman" w:hAnsi="Times New Roman"/>
          <w:szCs w:val="24"/>
        </w:rPr>
        <w:t xml:space="preserve">hat school officials will treat both parties equitably by (1) providing remedies to the complainant if the respondent is found responsible, and (2) by not imposing disciplinary sanctions on the respondent without </w:t>
      </w:r>
      <w:r w:rsidR="0058170C" w:rsidRPr="00965511">
        <w:rPr>
          <w:rFonts w:ascii="Times New Roman" w:hAnsi="Times New Roman"/>
          <w:szCs w:val="24"/>
        </w:rPr>
        <w:t xml:space="preserve">first </w:t>
      </w:r>
      <w:r w:rsidR="00FC55A6" w:rsidRPr="00965511">
        <w:rPr>
          <w:rFonts w:ascii="Times New Roman" w:hAnsi="Times New Roman"/>
          <w:szCs w:val="24"/>
        </w:rPr>
        <w:t xml:space="preserve">following the grievance process set forth in policy </w:t>
      </w:r>
      <w:r w:rsidR="00FC55A6" w:rsidRPr="00965511">
        <w:t>1726/4036/</w:t>
      </w:r>
      <w:proofErr w:type="gramStart"/>
      <w:r w:rsidR="00FC55A6" w:rsidRPr="00965511">
        <w:t>7237</w:t>
      </w:r>
      <w:r w:rsidRPr="00965511">
        <w:rPr>
          <w:rFonts w:ascii="Times New Roman" w:hAnsi="Times New Roman"/>
          <w:szCs w:val="24"/>
        </w:rPr>
        <w:t>;</w:t>
      </w:r>
      <w:proofErr w:type="gramEnd"/>
      <w:r w:rsidR="009F0321" w:rsidRPr="00965511">
        <w:rPr>
          <w:rFonts w:ascii="Times New Roman" w:hAnsi="Times New Roman"/>
          <w:szCs w:val="24"/>
        </w:rPr>
        <w:t xml:space="preserve"> </w:t>
      </w:r>
    </w:p>
    <w:p w14:paraId="60C5D754" w14:textId="77777777" w:rsidR="001B45D8" w:rsidRPr="00965511" w:rsidRDefault="001B45D8" w:rsidP="00DE4232">
      <w:pPr>
        <w:pStyle w:val="ListParagraph"/>
        <w:ind w:left="2160"/>
        <w:jc w:val="both"/>
      </w:pPr>
    </w:p>
    <w:p w14:paraId="566AF856" w14:textId="79A4E7BA" w:rsidR="001B45D8"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rPr>
        <w:t>t</w:t>
      </w:r>
      <w:r w:rsidR="001B45D8" w:rsidRPr="00965511">
        <w:rPr>
          <w:rFonts w:ascii="Times New Roman" w:hAnsi="Times New Roman"/>
        </w:rPr>
        <w:t xml:space="preserve">he circumstances under which </w:t>
      </w:r>
      <w:r w:rsidR="009C6055" w:rsidRPr="00965511">
        <w:rPr>
          <w:rFonts w:ascii="Times New Roman" w:hAnsi="Times New Roman"/>
        </w:rPr>
        <w:t>a</w:t>
      </w:r>
      <w:r w:rsidR="001B45D8" w:rsidRPr="00965511">
        <w:rPr>
          <w:rFonts w:ascii="Times New Roman" w:hAnsi="Times New Roman"/>
        </w:rPr>
        <w:t xml:space="preserve"> formal complaint might be consolidated </w:t>
      </w:r>
      <w:r w:rsidR="006028F7" w:rsidRPr="00965511">
        <w:rPr>
          <w:rFonts w:ascii="Times New Roman" w:hAnsi="Times New Roman"/>
        </w:rPr>
        <w:t xml:space="preserve">with other formal complaints </w:t>
      </w:r>
      <w:r w:rsidR="00CE1716" w:rsidRPr="00965511">
        <w:rPr>
          <w:rFonts w:ascii="Times New Roman" w:hAnsi="Times New Roman"/>
        </w:rPr>
        <w:t xml:space="preserve">or </w:t>
      </w:r>
      <w:r w:rsidR="001B45D8" w:rsidRPr="00965511">
        <w:rPr>
          <w:rFonts w:ascii="Times New Roman" w:hAnsi="Times New Roman"/>
        </w:rPr>
        <w:t>dismissed</w:t>
      </w:r>
      <w:r w:rsidRPr="00965511">
        <w:rPr>
          <w:rFonts w:ascii="Times New Roman" w:hAnsi="Times New Roman"/>
        </w:rPr>
        <w:t>; and</w:t>
      </w:r>
      <w:r w:rsidR="001B45D8" w:rsidRPr="00965511">
        <w:rPr>
          <w:rFonts w:ascii="Times New Roman" w:hAnsi="Times New Roman"/>
        </w:rPr>
        <w:t xml:space="preserve"> </w:t>
      </w:r>
    </w:p>
    <w:p w14:paraId="065B9815" w14:textId="77777777" w:rsidR="006028F7" w:rsidRPr="00965511" w:rsidRDefault="006028F7" w:rsidP="00DE4232">
      <w:pPr>
        <w:pStyle w:val="ListParagraph"/>
        <w:ind w:left="2160"/>
        <w:jc w:val="both"/>
      </w:pPr>
    </w:p>
    <w:p w14:paraId="52970304" w14:textId="3B3DCB75" w:rsidR="006028F7" w:rsidRPr="00965511" w:rsidRDefault="00021F11" w:rsidP="005324BB">
      <w:pPr>
        <w:pStyle w:val="a"/>
        <w:numPr>
          <w:ilvl w:val="0"/>
          <w:numId w:val="9"/>
        </w:numPr>
        <w:tabs>
          <w:tab w:val="left" w:pos="-1440"/>
        </w:tabs>
        <w:ind w:left="2880" w:hanging="720"/>
        <w:jc w:val="both"/>
        <w:rPr>
          <w:rFonts w:ascii="Times New Roman" w:hAnsi="Times New Roman"/>
        </w:rPr>
      </w:pPr>
      <w:r w:rsidRPr="00965511">
        <w:rPr>
          <w:rFonts w:ascii="Times New Roman" w:hAnsi="Times New Roman"/>
        </w:rPr>
        <w:t>t</w:t>
      </w:r>
      <w:r w:rsidR="006028F7" w:rsidRPr="00965511">
        <w:rPr>
          <w:rFonts w:ascii="Times New Roman" w:hAnsi="Times New Roman"/>
        </w:rPr>
        <w:t xml:space="preserve">hat the </w:t>
      </w:r>
      <w:r w:rsidR="000D3953" w:rsidRPr="00965511">
        <w:rPr>
          <w:rFonts w:ascii="Times New Roman" w:hAnsi="Times New Roman"/>
        </w:rPr>
        <w:t xml:space="preserve">Title IX coordinator </w:t>
      </w:r>
      <w:r w:rsidR="006028F7" w:rsidRPr="00965511">
        <w:rPr>
          <w:rFonts w:ascii="Times New Roman" w:hAnsi="Times New Roman"/>
        </w:rPr>
        <w:t>m</w:t>
      </w:r>
      <w:r w:rsidR="000D3953" w:rsidRPr="00965511">
        <w:rPr>
          <w:rFonts w:ascii="Times New Roman" w:hAnsi="Times New Roman"/>
        </w:rPr>
        <w:t>a</w:t>
      </w:r>
      <w:r w:rsidR="006028F7" w:rsidRPr="00965511">
        <w:rPr>
          <w:rFonts w:ascii="Times New Roman" w:hAnsi="Times New Roman"/>
        </w:rPr>
        <w:t xml:space="preserve">y have an obligation to initiate the grievance process in </w:t>
      </w:r>
      <w:r w:rsidR="000D3953" w:rsidRPr="00965511">
        <w:rPr>
          <w:rFonts w:ascii="Times New Roman" w:hAnsi="Times New Roman"/>
        </w:rPr>
        <w:t xml:space="preserve">the absence of a formal complaint filed by the complainant </w:t>
      </w:r>
      <w:r w:rsidR="006028F7" w:rsidRPr="00965511">
        <w:rPr>
          <w:rFonts w:ascii="Times New Roman" w:hAnsi="Times New Roman"/>
        </w:rPr>
        <w:t>and the time</w:t>
      </w:r>
      <w:r w:rsidRPr="00965511">
        <w:rPr>
          <w:rFonts w:ascii="Times New Roman" w:hAnsi="Times New Roman"/>
        </w:rPr>
        <w:t xml:space="preserve"> </w:t>
      </w:r>
      <w:r w:rsidR="006028F7" w:rsidRPr="00965511">
        <w:rPr>
          <w:rFonts w:ascii="Times New Roman" w:hAnsi="Times New Roman"/>
        </w:rPr>
        <w:t>frame in which th</w:t>
      </w:r>
      <w:r w:rsidR="000D3953" w:rsidRPr="00965511">
        <w:rPr>
          <w:rFonts w:ascii="Times New Roman" w:hAnsi="Times New Roman"/>
        </w:rPr>
        <w:t xml:space="preserve">at decision will be made. </w:t>
      </w:r>
    </w:p>
    <w:p w14:paraId="5C824504" w14:textId="77777777" w:rsidR="00BB25BC" w:rsidRPr="00965511" w:rsidRDefault="00BB25BC" w:rsidP="005324BB">
      <w:pPr>
        <w:pStyle w:val="ListParagraph"/>
        <w:jc w:val="both"/>
      </w:pPr>
    </w:p>
    <w:p w14:paraId="6B1CF9FF" w14:textId="3122C016" w:rsidR="00310103" w:rsidRPr="00965511" w:rsidRDefault="00310103"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szCs w:val="24"/>
        </w:rPr>
        <w:t xml:space="preserve">Title IX </w:t>
      </w:r>
      <w:r w:rsidR="005056E0" w:rsidRPr="00965511">
        <w:rPr>
          <w:rFonts w:ascii="Times New Roman" w:hAnsi="Times New Roman"/>
          <w:szCs w:val="24"/>
        </w:rPr>
        <w:t>Coordinator</w:t>
      </w:r>
      <w:r w:rsidRPr="00965511">
        <w:rPr>
          <w:rFonts w:ascii="Times New Roman" w:hAnsi="Times New Roman"/>
          <w:szCs w:val="24"/>
        </w:rPr>
        <w:t xml:space="preserve"> Arranges Implementation of Supportive Measures</w:t>
      </w:r>
    </w:p>
    <w:p w14:paraId="5BD323AE" w14:textId="77777777" w:rsidR="00310103" w:rsidRPr="00965511" w:rsidRDefault="00310103" w:rsidP="005324BB">
      <w:pPr>
        <w:pStyle w:val="a"/>
        <w:tabs>
          <w:tab w:val="left" w:pos="-1440"/>
        </w:tabs>
        <w:ind w:left="1440" w:firstLine="0"/>
        <w:jc w:val="both"/>
        <w:rPr>
          <w:rFonts w:ascii="Times New Roman" w:hAnsi="Times New Roman"/>
          <w:szCs w:val="24"/>
        </w:rPr>
      </w:pPr>
    </w:p>
    <w:p w14:paraId="3F85A2DC" w14:textId="3F21212E" w:rsidR="00E35FFD" w:rsidRPr="00965511" w:rsidRDefault="00310103" w:rsidP="005324BB">
      <w:pPr>
        <w:pStyle w:val="a"/>
        <w:tabs>
          <w:tab w:val="left" w:pos="-1440"/>
        </w:tabs>
        <w:ind w:left="1440" w:firstLine="0"/>
        <w:jc w:val="both"/>
        <w:rPr>
          <w:rFonts w:ascii="Times New Roman" w:hAnsi="Times New Roman"/>
        </w:rPr>
      </w:pPr>
      <w:r w:rsidRPr="00965511">
        <w:rPr>
          <w:rFonts w:ascii="Times New Roman" w:hAnsi="Times New Roman"/>
          <w:szCs w:val="24"/>
        </w:rPr>
        <w:t xml:space="preserve">After considering the complainant’s wishes, the Title IX coordinator shall arrange the </w:t>
      </w:r>
      <w:r w:rsidR="00485CFA" w:rsidRPr="00965511">
        <w:rPr>
          <w:rFonts w:ascii="Times New Roman" w:hAnsi="Times New Roman"/>
          <w:szCs w:val="24"/>
        </w:rPr>
        <w:t xml:space="preserve">effective </w:t>
      </w:r>
      <w:r w:rsidRPr="00965511">
        <w:rPr>
          <w:rFonts w:ascii="Times New Roman" w:hAnsi="Times New Roman"/>
          <w:szCs w:val="24"/>
        </w:rPr>
        <w:t>implementation of</w:t>
      </w:r>
      <w:r w:rsidR="00D87D0B" w:rsidRPr="00965511">
        <w:rPr>
          <w:rFonts w:ascii="Times New Roman" w:hAnsi="Times New Roman"/>
          <w:szCs w:val="24"/>
        </w:rPr>
        <w:t xml:space="preserve"> appropriate </w:t>
      </w:r>
      <w:r w:rsidRPr="00965511">
        <w:rPr>
          <w:rFonts w:ascii="Times New Roman" w:hAnsi="Times New Roman"/>
          <w:szCs w:val="24"/>
        </w:rPr>
        <w:t>supportive measures</w:t>
      </w:r>
      <w:r w:rsidR="00D87D0B" w:rsidRPr="00965511">
        <w:rPr>
          <w:rFonts w:ascii="Times New Roman" w:hAnsi="Times New Roman"/>
          <w:szCs w:val="24"/>
        </w:rPr>
        <w:t xml:space="preserve"> unless, in the exercise of good judgment, </w:t>
      </w:r>
      <w:r w:rsidR="00485CFA" w:rsidRPr="00965511">
        <w:rPr>
          <w:rFonts w:ascii="Times New Roman" w:hAnsi="Times New Roman"/>
          <w:szCs w:val="24"/>
        </w:rPr>
        <w:t xml:space="preserve">the Title IX </w:t>
      </w:r>
      <w:r w:rsidR="005056E0" w:rsidRPr="00965511">
        <w:rPr>
          <w:rFonts w:ascii="Times New Roman" w:hAnsi="Times New Roman"/>
          <w:szCs w:val="24"/>
        </w:rPr>
        <w:t>coordinator</w:t>
      </w:r>
      <w:r w:rsidR="00485CFA" w:rsidRPr="00965511">
        <w:rPr>
          <w:rFonts w:ascii="Times New Roman" w:hAnsi="Times New Roman"/>
          <w:szCs w:val="24"/>
        </w:rPr>
        <w:t xml:space="preserve"> </w:t>
      </w:r>
      <w:r w:rsidR="00D87D0B" w:rsidRPr="00965511">
        <w:rPr>
          <w:rFonts w:ascii="Times New Roman" w:hAnsi="Times New Roman"/>
          <w:szCs w:val="24"/>
        </w:rPr>
        <w:t xml:space="preserve">determines that supportive measures should not be provided.  </w:t>
      </w:r>
      <w:r w:rsidR="00E35FFD" w:rsidRPr="00965511">
        <w:rPr>
          <w:rFonts w:ascii="Times New Roman" w:hAnsi="Times New Roman"/>
          <w:szCs w:val="24"/>
        </w:rPr>
        <w:t xml:space="preserve">If supportive measures are not provided to the complainant, </w:t>
      </w:r>
      <w:r w:rsidR="00485CFA" w:rsidRPr="00965511">
        <w:rPr>
          <w:rFonts w:ascii="Times New Roman" w:hAnsi="Times New Roman"/>
          <w:szCs w:val="24"/>
        </w:rPr>
        <w:t xml:space="preserve">the Title IX </w:t>
      </w:r>
      <w:r w:rsidR="005056E0" w:rsidRPr="00965511">
        <w:rPr>
          <w:rFonts w:ascii="Times New Roman" w:hAnsi="Times New Roman"/>
          <w:szCs w:val="24"/>
        </w:rPr>
        <w:t>coordinator</w:t>
      </w:r>
      <w:r w:rsidR="00485CFA" w:rsidRPr="00965511">
        <w:rPr>
          <w:rFonts w:ascii="Times New Roman" w:hAnsi="Times New Roman"/>
          <w:szCs w:val="24"/>
        </w:rPr>
        <w:t xml:space="preserve"> shall </w:t>
      </w:r>
      <w:r w:rsidR="00E35FFD" w:rsidRPr="00965511">
        <w:rPr>
          <w:rFonts w:ascii="Times New Roman" w:hAnsi="Times New Roman"/>
          <w:szCs w:val="24"/>
        </w:rPr>
        <w:t>document why supportive measures were not provided and why not providing supportive measures is not deliberately indifferent to known sexual harassment.</w:t>
      </w:r>
    </w:p>
    <w:p w14:paraId="2F118030" w14:textId="77777777" w:rsidR="000D3953" w:rsidRPr="00965511" w:rsidRDefault="000D3953" w:rsidP="00DE4232">
      <w:pPr>
        <w:pStyle w:val="ListParagraph"/>
        <w:ind w:left="1440"/>
        <w:jc w:val="both"/>
      </w:pPr>
    </w:p>
    <w:p w14:paraId="4D6F6AC2" w14:textId="7077E60B" w:rsidR="000D3953" w:rsidRPr="00965511" w:rsidRDefault="000D3953" w:rsidP="005324BB">
      <w:pPr>
        <w:pStyle w:val="a"/>
        <w:tabs>
          <w:tab w:val="left" w:pos="-1440"/>
        </w:tabs>
        <w:ind w:left="1440" w:firstLine="0"/>
        <w:jc w:val="both"/>
        <w:rPr>
          <w:rFonts w:ascii="Times New Roman" w:hAnsi="Times New Roman"/>
        </w:rPr>
      </w:pPr>
      <w:r w:rsidRPr="00965511">
        <w:rPr>
          <w:rFonts w:ascii="Times New Roman" w:hAnsi="Times New Roman"/>
        </w:rPr>
        <w:t xml:space="preserve">If the complainant is a student with a disability, the Title IX coordinator </w:t>
      </w:r>
      <w:r w:rsidR="00C401C3" w:rsidRPr="00965511">
        <w:rPr>
          <w:rFonts w:ascii="Times New Roman" w:hAnsi="Times New Roman"/>
        </w:rPr>
        <w:t xml:space="preserve">may need to </w:t>
      </w:r>
      <w:r w:rsidRPr="00965511">
        <w:rPr>
          <w:rFonts w:ascii="Times New Roman" w:hAnsi="Times New Roman"/>
        </w:rPr>
        <w:t xml:space="preserve">consult with appropriate school personnel to determine whether adjustments to the student’s IEP or Section 504 plan are needed to implement </w:t>
      </w:r>
      <w:r w:rsidR="001A4BCB" w:rsidRPr="00965511">
        <w:rPr>
          <w:rFonts w:ascii="Times New Roman" w:hAnsi="Times New Roman"/>
        </w:rPr>
        <w:t xml:space="preserve">any </w:t>
      </w:r>
      <w:r w:rsidRPr="00965511">
        <w:rPr>
          <w:rFonts w:ascii="Times New Roman" w:hAnsi="Times New Roman"/>
        </w:rPr>
        <w:t xml:space="preserve">supportive measures </w:t>
      </w:r>
      <w:r w:rsidR="001A4BCB" w:rsidRPr="00965511">
        <w:rPr>
          <w:rFonts w:ascii="Times New Roman" w:hAnsi="Times New Roman"/>
        </w:rPr>
        <w:t xml:space="preserve">to be </w:t>
      </w:r>
      <w:r w:rsidRPr="00965511">
        <w:rPr>
          <w:rFonts w:ascii="Times New Roman" w:hAnsi="Times New Roman"/>
        </w:rPr>
        <w:t>provided</w:t>
      </w:r>
      <w:r w:rsidR="00B85B21" w:rsidRPr="00965511">
        <w:rPr>
          <w:rFonts w:ascii="Times New Roman" w:hAnsi="Times New Roman"/>
        </w:rPr>
        <w:t xml:space="preserve"> and/or whether the student’s plan necessitates any adjustment to the proposed supportive measures</w:t>
      </w:r>
      <w:r w:rsidRPr="00965511">
        <w:rPr>
          <w:rFonts w:ascii="Times New Roman" w:hAnsi="Times New Roman"/>
        </w:rPr>
        <w:t xml:space="preserve">. </w:t>
      </w:r>
      <w:r w:rsidR="006903AB" w:rsidRPr="00965511">
        <w:rPr>
          <w:rFonts w:ascii="Times New Roman" w:hAnsi="Times New Roman"/>
        </w:rPr>
        <w:t xml:space="preserve"> </w:t>
      </w:r>
    </w:p>
    <w:p w14:paraId="1C136045" w14:textId="77777777" w:rsidR="008931B7" w:rsidRPr="00965511" w:rsidRDefault="008931B7" w:rsidP="005324BB">
      <w:pPr>
        <w:pStyle w:val="ListParagraph"/>
        <w:jc w:val="both"/>
        <w:rPr>
          <w:szCs w:val="24"/>
        </w:rPr>
      </w:pPr>
    </w:p>
    <w:p w14:paraId="76B4ABFC" w14:textId="4CB32397" w:rsidR="00D80483" w:rsidRPr="00965511" w:rsidRDefault="00D80483"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szCs w:val="24"/>
        </w:rPr>
        <w:t xml:space="preserve">Title IX </w:t>
      </w:r>
      <w:r w:rsidR="005056E0" w:rsidRPr="00965511">
        <w:rPr>
          <w:rFonts w:ascii="Times New Roman" w:hAnsi="Times New Roman"/>
          <w:szCs w:val="24"/>
        </w:rPr>
        <w:t>Coordinator</w:t>
      </w:r>
      <w:r w:rsidRPr="00965511">
        <w:rPr>
          <w:rFonts w:ascii="Times New Roman" w:hAnsi="Times New Roman"/>
          <w:szCs w:val="24"/>
        </w:rPr>
        <w:t xml:space="preserve"> Determines Whether to Sign a Formal Complaint</w:t>
      </w:r>
    </w:p>
    <w:p w14:paraId="0B338DB5" w14:textId="77777777" w:rsidR="00D80483" w:rsidRPr="00965511" w:rsidRDefault="00D80483" w:rsidP="005324BB">
      <w:pPr>
        <w:pStyle w:val="a"/>
        <w:tabs>
          <w:tab w:val="left" w:pos="-1440"/>
        </w:tabs>
        <w:ind w:left="1440" w:firstLine="0"/>
        <w:jc w:val="both"/>
        <w:rPr>
          <w:rFonts w:ascii="Times New Roman" w:hAnsi="Times New Roman"/>
        </w:rPr>
      </w:pPr>
    </w:p>
    <w:p w14:paraId="74237DCD" w14:textId="0F693AC4" w:rsidR="00D41BAC" w:rsidRPr="00965511" w:rsidRDefault="005F6413" w:rsidP="005324BB">
      <w:pPr>
        <w:pStyle w:val="a"/>
        <w:tabs>
          <w:tab w:val="left" w:pos="-1440"/>
        </w:tabs>
        <w:ind w:left="1440" w:firstLine="0"/>
        <w:jc w:val="both"/>
        <w:rPr>
          <w:rFonts w:ascii="Times New Roman" w:hAnsi="Times New Roman"/>
          <w:szCs w:val="24"/>
        </w:rPr>
      </w:pPr>
      <w:r w:rsidRPr="00965511">
        <w:rPr>
          <w:rFonts w:ascii="Times New Roman" w:hAnsi="Times New Roman"/>
          <w:szCs w:val="24"/>
        </w:rPr>
        <w:t>If the complainant declined to file a formal complaint</w:t>
      </w:r>
      <w:r w:rsidR="00B84CFF" w:rsidRPr="00965511">
        <w:rPr>
          <w:rFonts w:ascii="Times New Roman" w:hAnsi="Times New Roman"/>
          <w:szCs w:val="24"/>
        </w:rPr>
        <w:t xml:space="preserve"> </w:t>
      </w:r>
      <w:r w:rsidR="005F68E6" w:rsidRPr="00965511">
        <w:rPr>
          <w:rFonts w:ascii="Times New Roman" w:hAnsi="Times New Roman"/>
          <w:szCs w:val="24"/>
        </w:rPr>
        <w:t>within the designate</w:t>
      </w:r>
      <w:r w:rsidR="00407D4A" w:rsidRPr="00965511">
        <w:rPr>
          <w:rFonts w:ascii="Times New Roman" w:hAnsi="Times New Roman"/>
          <w:szCs w:val="24"/>
        </w:rPr>
        <w:t>d</w:t>
      </w:r>
      <w:r w:rsidR="005F68E6" w:rsidRPr="00965511">
        <w:rPr>
          <w:rFonts w:ascii="Times New Roman" w:hAnsi="Times New Roman"/>
          <w:szCs w:val="24"/>
        </w:rPr>
        <w:t xml:space="preserve"> time</w:t>
      </w:r>
      <w:r w:rsidR="00B85B21" w:rsidRPr="00965511">
        <w:rPr>
          <w:rFonts w:ascii="Times New Roman" w:hAnsi="Times New Roman"/>
          <w:szCs w:val="24"/>
        </w:rPr>
        <w:t xml:space="preserve"> period </w:t>
      </w:r>
      <w:r w:rsidR="00B84CFF" w:rsidRPr="00965511">
        <w:rPr>
          <w:rFonts w:ascii="Times New Roman" w:hAnsi="Times New Roman"/>
          <w:szCs w:val="24"/>
        </w:rPr>
        <w:t>following the interactive process described above</w:t>
      </w:r>
      <w:r w:rsidRPr="00965511">
        <w:rPr>
          <w:rFonts w:ascii="Times New Roman" w:hAnsi="Times New Roman"/>
          <w:szCs w:val="24"/>
        </w:rPr>
        <w:t xml:space="preserve">, </w:t>
      </w:r>
      <w:r w:rsidR="00B84CFF" w:rsidRPr="00965511">
        <w:rPr>
          <w:rFonts w:ascii="Times New Roman" w:hAnsi="Times New Roman"/>
          <w:szCs w:val="24"/>
        </w:rPr>
        <w:t xml:space="preserve">the Title IX coordinator shall </w:t>
      </w:r>
      <w:r w:rsidRPr="00965511">
        <w:rPr>
          <w:rFonts w:ascii="Times New Roman" w:hAnsi="Times New Roman"/>
          <w:szCs w:val="24"/>
        </w:rPr>
        <w:t xml:space="preserve">determine </w:t>
      </w:r>
      <w:r w:rsidR="008D7C3E" w:rsidRPr="00965511">
        <w:rPr>
          <w:rFonts w:ascii="Times New Roman" w:hAnsi="Times New Roman"/>
          <w:szCs w:val="24"/>
        </w:rPr>
        <w:t xml:space="preserve">on a case-by-case basis </w:t>
      </w:r>
      <w:r w:rsidR="00341ADA" w:rsidRPr="00965511">
        <w:rPr>
          <w:rFonts w:ascii="Times New Roman" w:hAnsi="Times New Roman"/>
          <w:szCs w:val="24"/>
        </w:rPr>
        <w:t>whether to sign</w:t>
      </w:r>
      <w:r w:rsidR="00407D4A" w:rsidRPr="00965511">
        <w:rPr>
          <w:rFonts w:ascii="Times New Roman" w:hAnsi="Times New Roman"/>
          <w:szCs w:val="24"/>
        </w:rPr>
        <w:t>, i.e., file,</w:t>
      </w:r>
      <w:r w:rsidR="00341ADA" w:rsidRPr="00965511">
        <w:rPr>
          <w:rFonts w:ascii="Times New Roman" w:hAnsi="Times New Roman"/>
          <w:szCs w:val="24"/>
        </w:rPr>
        <w:t xml:space="preserve"> a formal complaint to initiate the grievance process</w:t>
      </w:r>
      <w:r w:rsidR="00D41BAC" w:rsidRPr="00965511">
        <w:rPr>
          <w:rFonts w:ascii="Times New Roman" w:hAnsi="Times New Roman"/>
          <w:szCs w:val="24"/>
        </w:rPr>
        <w:t>.</w:t>
      </w:r>
    </w:p>
    <w:p w14:paraId="7C737E99" w14:textId="41339D39" w:rsidR="0007205B" w:rsidRPr="00965511" w:rsidRDefault="00341ADA" w:rsidP="00DE4232">
      <w:pPr>
        <w:pStyle w:val="a"/>
        <w:tabs>
          <w:tab w:val="left" w:pos="-1440"/>
        </w:tabs>
        <w:ind w:left="1440" w:firstLine="0"/>
        <w:jc w:val="both"/>
        <w:rPr>
          <w:rFonts w:ascii="Times New Roman" w:hAnsi="Times New Roman"/>
          <w:szCs w:val="24"/>
        </w:rPr>
      </w:pPr>
      <w:r w:rsidRPr="00965511">
        <w:rPr>
          <w:rFonts w:ascii="Times New Roman" w:hAnsi="Times New Roman"/>
          <w:szCs w:val="24"/>
        </w:rPr>
        <w:t xml:space="preserve"> </w:t>
      </w:r>
    </w:p>
    <w:p w14:paraId="1E6130FB" w14:textId="46330867" w:rsidR="00095F59" w:rsidRPr="00965511" w:rsidRDefault="00095F59" w:rsidP="005324BB">
      <w:pPr>
        <w:pStyle w:val="a"/>
        <w:tabs>
          <w:tab w:val="left" w:pos="-1440"/>
        </w:tabs>
        <w:ind w:left="1440" w:firstLine="0"/>
        <w:jc w:val="both"/>
        <w:rPr>
          <w:rFonts w:ascii="Times New Roman" w:hAnsi="Times New Roman"/>
        </w:rPr>
      </w:pPr>
      <w:r w:rsidRPr="00965511">
        <w:rPr>
          <w:rFonts w:ascii="Times New Roman" w:hAnsi="Times New Roman"/>
        </w:rPr>
        <w:t xml:space="preserve">The Title IX coordinator </w:t>
      </w:r>
      <w:r w:rsidR="00A07681" w:rsidRPr="00965511">
        <w:rPr>
          <w:rFonts w:ascii="Times New Roman" w:hAnsi="Times New Roman"/>
        </w:rPr>
        <w:t xml:space="preserve">should </w:t>
      </w:r>
      <w:r w:rsidRPr="00965511">
        <w:rPr>
          <w:rFonts w:ascii="Times New Roman" w:hAnsi="Times New Roman"/>
        </w:rPr>
        <w:t>file a formal complaint</w:t>
      </w:r>
      <w:r w:rsidR="00206F8D" w:rsidRPr="00965511">
        <w:rPr>
          <w:rFonts w:ascii="Times New Roman" w:hAnsi="Times New Roman"/>
        </w:rPr>
        <w:t xml:space="preserve"> (1)</w:t>
      </w:r>
      <w:r w:rsidRPr="00965511">
        <w:rPr>
          <w:rFonts w:ascii="Times New Roman" w:hAnsi="Times New Roman"/>
        </w:rPr>
        <w:t xml:space="preserve"> </w:t>
      </w:r>
      <w:r w:rsidR="00206F8D" w:rsidRPr="00965511">
        <w:rPr>
          <w:rFonts w:ascii="Times New Roman" w:hAnsi="Times New Roman"/>
        </w:rPr>
        <w:t>if the respondent is a school employee</w:t>
      </w:r>
      <w:r w:rsidR="003F25A8" w:rsidRPr="00965511">
        <w:rPr>
          <w:rFonts w:ascii="Times New Roman" w:hAnsi="Times New Roman"/>
        </w:rPr>
        <w:t xml:space="preserve"> and the complainant is a student; and </w:t>
      </w:r>
      <w:r w:rsidR="00206F8D" w:rsidRPr="00965511">
        <w:rPr>
          <w:rFonts w:ascii="Times New Roman" w:hAnsi="Times New Roman"/>
        </w:rPr>
        <w:t xml:space="preserve">(2) in other cases </w:t>
      </w:r>
      <w:r w:rsidRPr="00965511">
        <w:rPr>
          <w:rFonts w:ascii="Times New Roman" w:hAnsi="Times New Roman"/>
        </w:rPr>
        <w:t xml:space="preserve">where, in the exercise of good judgment and in consultation with the school attorney as appropriate, the coordinator determines that a grievance process is necessary to comply with the obligation not to be deliberately indifferent to known allegations of sexual harassment. </w:t>
      </w:r>
      <w:r w:rsidR="005718BA" w:rsidRPr="00965511">
        <w:rPr>
          <w:rFonts w:ascii="Times New Roman" w:hAnsi="Times New Roman"/>
        </w:rPr>
        <w:t xml:space="preserve"> </w:t>
      </w:r>
      <w:r w:rsidRPr="00965511">
        <w:rPr>
          <w:rFonts w:ascii="Times New Roman" w:hAnsi="Times New Roman"/>
        </w:rPr>
        <w:t xml:space="preserve">Credibility or merit of the complaint shall not be considered in making the determination. </w:t>
      </w:r>
    </w:p>
    <w:p w14:paraId="5D13A604" w14:textId="77777777" w:rsidR="00095F59" w:rsidRPr="00965511" w:rsidRDefault="00095F59" w:rsidP="00DE4232">
      <w:pPr>
        <w:pStyle w:val="ListParagraph"/>
        <w:ind w:left="1440"/>
        <w:jc w:val="both"/>
      </w:pPr>
    </w:p>
    <w:p w14:paraId="20EC83A7" w14:textId="121FE049" w:rsidR="00D236C6" w:rsidRPr="00965511" w:rsidRDefault="00D236C6" w:rsidP="005324BB">
      <w:pPr>
        <w:pStyle w:val="a"/>
        <w:tabs>
          <w:tab w:val="left" w:pos="-1440"/>
        </w:tabs>
        <w:ind w:left="1440" w:firstLine="0"/>
        <w:jc w:val="both"/>
        <w:rPr>
          <w:rFonts w:ascii="Times New Roman" w:hAnsi="Times New Roman"/>
        </w:rPr>
      </w:pPr>
      <w:r w:rsidRPr="00965511">
        <w:rPr>
          <w:rFonts w:ascii="Times New Roman" w:hAnsi="Times New Roman"/>
        </w:rPr>
        <w:t xml:space="preserve">A decision </w:t>
      </w:r>
      <w:r w:rsidR="00095F59" w:rsidRPr="00965511">
        <w:rPr>
          <w:rFonts w:ascii="Times New Roman" w:hAnsi="Times New Roman"/>
        </w:rPr>
        <w:t xml:space="preserve">by the </w:t>
      </w:r>
      <w:r w:rsidR="00F43DC7" w:rsidRPr="00965511">
        <w:rPr>
          <w:rFonts w:ascii="Times New Roman" w:hAnsi="Times New Roman"/>
        </w:rPr>
        <w:t>T</w:t>
      </w:r>
      <w:r w:rsidR="00095F59" w:rsidRPr="00965511">
        <w:rPr>
          <w:rFonts w:ascii="Times New Roman" w:hAnsi="Times New Roman"/>
        </w:rPr>
        <w:t xml:space="preserve">itle IX coordinator </w:t>
      </w:r>
      <w:r w:rsidRPr="00965511">
        <w:rPr>
          <w:rFonts w:ascii="Times New Roman" w:hAnsi="Times New Roman"/>
        </w:rPr>
        <w:t xml:space="preserve">to sign a formal complaint is not to be </w:t>
      </w:r>
      <w:r w:rsidRPr="00965511">
        <w:rPr>
          <w:rFonts w:ascii="Times New Roman" w:hAnsi="Times New Roman"/>
        </w:rPr>
        <w:lastRenderedPageBreak/>
        <w:t>construed as supportive of the complainant or in opposition to the respondent or as an indication of whether the allegations are credible</w:t>
      </w:r>
      <w:r w:rsidR="00C04911" w:rsidRPr="00965511">
        <w:rPr>
          <w:rFonts w:ascii="Times New Roman" w:hAnsi="Times New Roman"/>
        </w:rPr>
        <w:t xml:space="preserve"> or</w:t>
      </w:r>
      <w:r w:rsidRPr="00965511">
        <w:rPr>
          <w:rFonts w:ascii="Times New Roman" w:hAnsi="Times New Roman"/>
        </w:rPr>
        <w:t xml:space="preserve"> have merit, or whether there is evidence sufficient to determine responsibility.</w:t>
      </w:r>
      <w:r w:rsidR="00312B01" w:rsidRPr="00965511">
        <w:rPr>
          <w:rFonts w:ascii="Times New Roman" w:hAnsi="Times New Roman"/>
        </w:rPr>
        <w:t xml:space="preserve">  Signing a formal complaint does not make the Title IX coordinator a complainant or party to the complaint nor relieve the Title IX coordinator from any responsibilities under this policy.</w:t>
      </w:r>
    </w:p>
    <w:p w14:paraId="7295F619" w14:textId="76A90412" w:rsidR="00116209" w:rsidRPr="00965511" w:rsidRDefault="00116209" w:rsidP="00DE4232">
      <w:pPr>
        <w:pStyle w:val="a"/>
        <w:tabs>
          <w:tab w:val="left" w:pos="-1440"/>
        </w:tabs>
        <w:ind w:left="1440" w:firstLine="0"/>
        <w:jc w:val="both"/>
        <w:rPr>
          <w:rFonts w:ascii="Times New Roman" w:hAnsi="Times New Roman"/>
        </w:rPr>
      </w:pPr>
    </w:p>
    <w:p w14:paraId="15DA4BAD" w14:textId="2F4E1F41" w:rsidR="00116209" w:rsidRPr="00965511" w:rsidRDefault="00A42972" w:rsidP="005324BB">
      <w:pPr>
        <w:pStyle w:val="a"/>
        <w:tabs>
          <w:tab w:val="left" w:pos="-1440"/>
        </w:tabs>
        <w:ind w:left="1440" w:firstLine="0"/>
        <w:jc w:val="both"/>
        <w:rPr>
          <w:szCs w:val="24"/>
        </w:rPr>
      </w:pPr>
      <w:r w:rsidRPr="00965511">
        <w:rPr>
          <w:szCs w:val="24"/>
        </w:rPr>
        <w:t xml:space="preserve">The Title IX </w:t>
      </w:r>
      <w:r w:rsidR="00C04911" w:rsidRPr="00965511">
        <w:rPr>
          <w:szCs w:val="24"/>
        </w:rPr>
        <w:t>c</w:t>
      </w:r>
      <w:r w:rsidRPr="00965511">
        <w:rPr>
          <w:szCs w:val="24"/>
        </w:rPr>
        <w:t>oordinator shall document the decision of whether to sign a complaint and the reasons for that decision.</w:t>
      </w:r>
    </w:p>
    <w:p w14:paraId="0E510D26" w14:textId="77777777" w:rsidR="00F1459B" w:rsidRPr="00965511" w:rsidRDefault="00F1459B" w:rsidP="005324BB">
      <w:pPr>
        <w:pStyle w:val="ListParagraph"/>
        <w:jc w:val="both"/>
        <w:rPr>
          <w:szCs w:val="24"/>
        </w:rPr>
      </w:pPr>
    </w:p>
    <w:p w14:paraId="5A4377DE" w14:textId="128C912B" w:rsidR="00525F36" w:rsidRPr="00965511" w:rsidRDefault="00525F36"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Presumption of Non-responsibility</w:t>
      </w:r>
      <w:r w:rsidR="000F0090" w:rsidRPr="00965511">
        <w:rPr>
          <w:rFonts w:ascii="Times New Roman" w:hAnsi="Times New Roman"/>
        </w:rPr>
        <w:t xml:space="preserve"> </w:t>
      </w:r>
      <w:r w:rsidR="00175517" w:rsidRPr="00965511">
        <w:rPr>
          <w:rFonts w:ascii="Times New Roman" w:hAnsi="Times New Roman"/>
        </w:rPr>
        <w:t xml:space="preserve">of Respondent </w:t>
      </w:r>
      <w:r w:rsidR="000F0090" w:rsidRPr="00965511">
        <w:rPr>
          <w:rFonts w:ascii="Times New Roman" w:hAnsi="Times New Roman"/>
        </w:rPr>
        <w:t>and Bar on Disciplinary Sanctions without Due Process</w:t>
      </w:r>
    </w:p>
    <w:p w14:paraId="4E5DD196" w14:textId="77777777" w:rsidR="00525F36" w:rsidRPr="00965511" w:rsidRDefault="00525F36" w:rsidP="00DE4232">
      <w:pPr>
        <w:pStyle w:val="a"/>
        <w:tabs>
          <w:tab w:val="left" w:pos="-1440"/>
        </w:tabs>
        <w:ind w:left="1440" w:firstLine="0"/>
        <w:jc w:val="both"/>
        <w:rPr>
          <w:rFonts w:ascii="Times New Roman" w:hAnsi="Times New Roman"/>
        </w:rPr>
      </w:pPr>
    </w:p>
    <w:p w14:paraId="03042E85" w14:textId="700A2463" w:rsidR="00BF5EBB" w:rsidRPr="00965511" w:rsidRDefault="00B8570D" w:rsidP="005324BB">
      <w:pPr>
        <w:pStyle w:val="a"/>
        <w:tabs>
          <w:tab w:val="left" w:pos="-1440"/>
        </w:tabs>
        <w:ind w:left="1440" w:firstLine="0"/>
        <w:jc w:val="both"/>
        <w:rPr>
          <w:rFonts w:ascii="Times New Roman" w:hAnsi="Times New Roman"/>
        </w:rPr>
      </w:pPr>
      <w:r w:rsidRPr="00965511">
        <w:rPr>
          <w:rFonts w:ascii="Times New Roman" w:hAnsi="Times New Roman"/>
        </w:rPr>
        <w:t>The respondent</w:t>
      </w:r>
      <w:r w:rsidR="00F43DC7" w:rsidRPr="00965511">
        <w:rPr>
          <w:rFonts w:ascii="Times New Roman" w:hAnsi="Times New Roman"/>
        </w:rPr>
        <w:t xml:space="preserve"> </w:t>
      </w:r>
      <w:r w:rsidRPr="00965511">
        <w:rPr>
          <w:rFonts w:ascii="Times New Roman" w:hAnsi="Times New Roman"/>
        </w:rPr>
        <w:t xml:space="preserve">identified in any report alleging sexual harassment under this policy </w:t>
      </w:r>
      <w:r w:rsidR="00C04911" w:rsidRPr="00965511">
        <w:rPr>
          <w:rFonts w:ascii="Times New Roman" w:hAnsi="Times New Roman"/>
        </w:rPr>
        <w:t xml:space="preserve">will </w:t>
      </w:r>
      <w:r w:rsidRPr="00965511">
        <w:rPr>
          <w:rFonts w:ascii="Times New Roman" w:hAnsi="Times New Roman"/>
        </w:rPr>
        <w:t xml:space="preserve">be presumed not responsible for the </w:t>
      </w:r>
      <w:r w:rsidR="000B339B" w:rsidRPr="00965511">
        <w:rPr>
          <w:rFonts w:ascii="Times New Roman" w:hAnsi="Times New Roman"/>
        </w:rPr>
        <w:t xml:space="preserve">alleged </w:t>
      </w:r>
      <w:r w:rsidRPr="00965511">
        <w:rPr>
          <w:rFonts w:ascii="Times New Roman" w:hAnsi="Times New Roman"/>
        </w:rPr>
        <w:t xml:space="preserve">conduct until </w:t>
      </w:r>
      <w:r w:rsidR="0003295A" w:rsidRPr="00965511">
        <w:rPr>
          <w:rFonts w:ascii="Times New Roman" w:hAnsi="Times New Roman"/>
        </w:rPr>
        <w:t xml:space="preserve">the respondent’s </w:t>
      </w:r>
      <w:r w:rsidRPr="00965511">
        <w:rPr>
          <w:rFonts w:ascii="Times New Roman" w:hAnsi="Times New Roman"/>
        </w:rPr>
        <w:t xml:space="preserve">responsibility is </w:t>
      </w:r>
      <w:r w:rsidR="000B339B" w:rsidRPr="00965511">
        <w:rPr>
          <w:rFonts w:ascii="Times New Roman" w:hAnsi="Times New Roman"/>
        </w:rPr>
        <w:t xml:space="preserve">conclusively </w:t>
      </w:r>
      <w:r w:rsidRPr="00965511">
        <w:rPr>
          <w:rFonts w:ascii="Times New Roman" w:hAnsi="Times New Roman"/>
        </w:rPr>
        <w:t xml:space="preserve">established through the grievance process outlined in </w:t>
      </w:r>
      <w:r w:rsidR="00F1459B" w:rsidRPr="00965511">
        <w:rPr>
          <w:rFonts w:ascii="Times New Roman" w:hAnsi="Times New Roman"/>
        </w:rPr>
        <w:t>polic</w:t>
      </w:r>
      <w:r w:rsidR="00F43DC7" w:rsidRPr="00965511">
        <w:rPr>
          <w:rFonts w:ascii="Times New Roman" w:hAnsi="Times New Roman"/>
        </w:rPr>
        <w:t xml:space="preserve">y </w:t>
      </w:r>
      <w:r w:rsidR="005D66C9" w:rsidRPr="00965511">
        <w:rPr>
          <w:rFonts w:ascii="Times New Roman" w:hAnsi="Times New Roman"/>
        </w:rPr>
        <w:t>1726/4036/7237, Title IX Sexual Harassment Grievance Process</w:t>
      </w:r>
      <w:r w:rsidRPr="00965511">
        <w:rPr>
          <w:rFonts w:ascii="Times New Roman" w:hAnsi="Times New Roman"/>
        </w:rPr>
        <w:t xml:space="preserve">. </w:t>
      </w:r>
      <w:r w:rsidR="00DC4157" w:rsidRPr="00965511">
        <w:rPr>
          <w:rFonts w:ascii="Times New Roman" w:hAnsi="Times New Roman"/>
        </w:rPr>
        <w:t xml:space="preserve"> </w:t>
      </w:r>
    </w:p>
    <w:p w14:paraId="61751120" w14:textId="77777777" w:rsidR="00BF5EBB" w:rsidRPr="00965511" w:rsidRDefault="00BF5EBB" w:rsidP="005324BB">
      <w:pPr>
        <w:pStyle w:val="a"/>
        <w:tabs>
          <w:tab w:val="left" w:pos="-1440"/>
        </w:tabs>
        <w:ind w:left="1440" w:firstLine="0"/>
        <w:jc w:val="both"/>
        <w:rPr>
          <w:rFonts w:ascii="Times New Roman" w:hAnsi="Times New Roman"/>
        </w:rPr>
      </w:pPr>
    </w:p>
    <w:p w14:paraId="529BD90C" w14:textId="697A4AAA" w:rsidR="00BF5EBB" w:rsidRPr="00965511" w:rsidRDefault="006746CE" w:rsidP="005324BB">
      <w:pPr>
        <w:pStyle w:val="a"/>
        <w:tabs>
          <w:tab w:val="left" w:pos="-1440"/>
        </w:tabs>
        <w:ind w:left="1440" w:firstLine="0"/>
        <w:jc w:val="both"/>
        <w:rPr>
          <w:rFonts w:ascii="Times New Roman" w:hAnsi="Times New Roman"/>
          <w:color w:val="E36C0A" w:themeColor="accent6" w:themeShade="BF"/>
          <w:szCs w:val="24"/>
        </w:rPr>
      </w:pPr>
      <w:r w:rsidRPr="00965511">
        <w:rPr>
          <w:rFonts w:ascii="Times New Roman" w:hAnsi="Times New Roman"/>
        </w:rPr>
        <w:t>N</w:t>
      </w:r>
      <w:r w:rsidR="0003295A" w:rsidRPr="00965511">
        <w:rPr>
          <w:rFonts w:ascii="Times New Roman" w:hAnsi="Times New Roman"/>
        </w:rPr>
        <w:t>o disciplinary sanction</w:t>
      </w:r>
      <w:r w:rsidR="00841B4D" w:rsidRPr="00965511">
        <w:rPr>
          <w:rFonts w:ascii="Times New Roman" w:hAnsi="Times New Roman"/>
        </w:rPr>
        <w:t xml:space="preserve"> or other action that is not a supportive measure</w:t>
      </w:r>
      <w:r w:rsidR="0003295A" w:rsidRPr="00965511">
        <w:rPr>
          <w:rFonts w:ascii="Times New Roman" w:hAnsi="Times New Roman"/>
        </w:rPr>
        <w:t xml:space="preserve">, including but not limited to </w:t>
      </w:r>
      <w:r w:rsidR="004B3FF6" w:rsidRPr="00965511">
        <w:rPr>
          <w:rFonts w:ascii="Times New Roman" w:hAnsi="Times New Roman"/>
        </w:rPr>
        <w:t xml:space="preserve">(1) </w:t>
      </w:r>
      <w:r w:rsidR="0003295A" w:rsidRPr="00965511">
        <w:rPr>
          <w:rFonts w:ascii="Times New Roman" w:hAnsi="Times New Roman"/>
        </w:rPr>
        <w:t>short or long-term suspension</w:t>
      </w:r>
      <w:r w:rsidR="00B56604" w:rsidRPr="00965511">
        <w:rPr>
          <w:rFonts w:ascii="Times New Roman" w:hAnsi="Times New Roman"/>
        </w:rPr>
        <w:t>, expulsion,</w:t>
      </w:r>
      <w:r w:rsidR="00133BF4" w:rsidRPr="00965511">
        <w:rPr>
          <w:rFonts w:ascii="Times New Roman" w:hAnsi="Times New Roman"/>
        </w:rPr>
        <w:t xml:space="preserve"> </w:t>
      </w:r>
      <w:r w:rsidR="004B3FF6" w:rsidRPr="00965511">
        <w:rPr>
          <w:rFonts w:ascii="Times New Roman" w:hAnsi="Times New Roman"/>
        </w:rPr>
        <w:t xml:space="preserve">or transfer to an alternative school or program </w:t>
      </w:r>
      <w:r w:rsidR="00133BF4" w:rsidRPr="00965511">
        <w:rPr>
          <w:rFonts w:ascii="Times New Roman" w:hAnsi="Times New Roman"/>
        </w:rPr>
        <w:t xml:space="preserve">for student-respondents and </w:t>
      </w:r>
      <w:r w:rsidR="004B3FF6" w:rsidRPr="00965511">
        <w:rPr>
          <w:rFonts w:ascii="Times New Roman" w:hAnsi="Times New Roman"/>
        </w:rPr>
        <w:t xml:space="preserve">(2) </w:t>
      </w:r>
      <w:r w:rsidR="00133BF4" w:rsidRPr="00965511">
        <w:rPr>
          <w:rFonts w:ascii="Times New Roman" w:hAnsi="Times New Roman"/>
        </w:rPr>
        <w:t>suspension</w:t>
      </w:r>
      <w:r w:rsidR="00F1459B" w:rsidRPr="00965511">
        <w:rPr>
          <w:rFonts w:ascii="Times New Roman" w:hAnsi="Times New Roman"/>
        </w:rPr>
        <w:t>, demotion,</w:t>
      </w:r>
      <w:r w:rsidR="00133BF4" w:rsidRPr="00965511">
        <w:rPr>
          <w:rFonts w:ascii="Times New Roman" w:hAnsi="Times New Roman"/>
        </w:rPr>
        <w:t xml:space="preserve"> or dismissal for employee-respondents</w:t>
      </w:r>
      <w:r w:rsidR="0003295A" w:rsidRPr="00965511">
        <w:rPr>
          <w:rFonts w:ascii="Times New Roman" w:hAnsi="Times New Roman"/>
        </w:rPr>
        <w:t xml:space="preserve">, may be imposed </w:t>
      </w:r>
      <w:r w:rsidR="00DC4157" w:rsidRPr="00965511">
        <w:rPr>
          <w:rFonts w:ascii="Times New Roman" w:hAnsi="Times New Roman"/>
        </w:rPr>
        <w:t>for a violation of this policy</w:t>
      </w:r>
      <w:r w:rsidR="0003295A" w:rsidRPr="00965511">
        <w:rPr>
          <w:rFonts w:ascii="Times New Roman" w:hAnsi="Times New Roman"/>
        </w:rPr>
        <w:t xml:space="preserve"> unless the </w:t>
      </w:r>
      <w:r w:rsidR="00133BF4" w:rsidRPr="00965511">
        <w:rPr>
          <w:rFonts w:ascii="Times New Roman" w:hAnsi="Times New Roman"/>
        </w:rPr>
        <w:t xml:space="preserve">respondent </w:t>
      </w:r>
      <w:r w:rsidRPr="00965511">
        <w:rPr>
          <w:rFonts w:ascii="Times New Roman" w:hAnsi="Times New Roman"/>
        </w:rPr>
        <w:t xml:space="preserve">agrees to a specific disciplinary sanction or action in an informal resolution or </w:t>
      </w:r>
      <w:r w:rsidR="00775F44" w:rsidRPr="00965511">
        <w:rPr>
          <w:rFonts w:ascii="Times New Roman" w:hAnsi="Times New Roman"/>
        </w:rPr>
        <w:t xml:space="preserve">has been </w:t>
      </w:r>
      <w:r w:rsidR="0003295A" w:rsidRPr="00965511">
        <w:rPr>
          <w:rFonts w:ascii="Times New Roman" w:hAnsi="Times New Roman"/>
        </w:rPr>
        <w:t>determined to be responsible for the sexual harassment</w:t>
      </w:r>
      <w:r w:rsidR="00775F44" w:rsidRPr="00965511">
        <w:rPr>
          <w:rFonts w:ascii="Times New Roman" w:hAnsi="Times New Roman"/>
        </w:rPr>
        <w:t xml:space="preserve"> </w:t>
      </w:r>
      <w:r w:rsidR="00D41BAC" w:rsidRPr="00965511">
        <w:rPr>
          <w:rFonts w:ascii="Times New Roman" w:hAnsi="Times New Roman"/>
        </w:rPr>
        <w:t xml:space="preserve">at the conclusion of </w:t>
      </w:r>
      <w:r w:rsidR="004D7C28" w:rsidRPr="00965511">
        <w:rPr>
          <w:rFonts w:ascii="Times New Roman" w:hAnsi="Times New Roman"/>
        </w:rPr>
        <w:t>a</w:t>
      </w:r>
      <w:r w:rsidR="00775F44" w:rsidRPr="00965511">
        <w:rPr>
          <w:rFonts w:ascii="Times New Roman" w:hAnsi="Times New Roman"/>
        </w:rPr>
        <w:t xml:space="preserve"> grievance process</w:t>
      </w:r>
      <w:r w:rsidR="004D7C28" w:rsidRPr="00965511">
        <w:rPr>
          <w:rFonts w:ascii="Times New Roman" w:hAnsi="Times New Roman"/>
        </w:rPr>
        <w:t xml:space="preserve"> that complies with </w:t>
      </w:r>
      <w:r w:rsidR="005D66C9" w:rsidRPr="00965511">
        <w:rPr>
          <w:rFonts w:ascii="Times New Roman" w:hAnsi="Times New Roman"/>
        </w:rPr>
        <w:t xml:space="preserve">the process in </w:t>
      </w:r>
      <w:r w:rsidR="00F43DC7" w:rsidRPr="00965511">
        <w:rPr>
          <w:rFonts w:ascii="Times New Roman" w:hAnsi="Times New Roman"/>
        </w:rPr>
        <w:t xml:space="preserve">policy </w:t>
      </w:r>
      <w:r w:rsidR="005D66C9" w:rsidRPr="00965511">
        <w:rPr>
          <w:rFonts w:ascii="Times New Roman" w:hAnsi="Times New Roman"/>
        </w:rPr>
        <w:t>1726/4036/7237</w:t>
      </w:r>
      <w:r w:rsidR="00F43DC7" w:rsidRPr="00965511">
        <w:rPr>
          <w:rFonts w:ascii="Times New Roman" w:hAnsi="Times New Roman"/>
        </w:rPr>
        <w:t>.</w:t>
      </w:r>
      <w:r w:rsidR="0003295A" w:rsidRPr="00965511">
        <w:rPr>
          <w:rFonts w:ascii="Times New Roman" w:hAnsi="Times New Roman"/>
        </w:rPr>
        <w:t xml:space="preserve"> </w:t>
      </w:r>
      <w:r w:rsidR="000F0090" w:rsidRPr="00965511">
        <w:rPr>
          <w:rFonts w:ascii="Times New Roman" w:hAnsi="Times New Roman"/>
          <w:color w:val="E36C0A" w:themeColor="accent6" w:themeShade="BF"/>
          <w:szCs w:val="24"/>
        </w:rPr>
        <w:t xml:space="preserve"> </w:t>
      </w:r>
      <w:r w:rsidR="00197458" w:rsidRPr="00965511">
        <w:rPr>
          <w:rFonts w:ascii="Times New Roman" w:hAnsi="Times New Roman"/>
          <w:color w:val="000000" w:themeColor="text1"/>
          <w:szCs w:val="24"/>
        </w:rPr>
        <w:t>An employee-respondent, however, may be placed on administrative leave during the pendency of the grievance process if consistent with applicable state and federal laws.</w:t>
      </w:r>
    </w:p>
    <w:p w14:paraId="0454C147" w14:textId="77777777" w:rsidR="00BF5EBB" w:rsidRPr="00965511" w:rsidRDefault="00BF5EBB" w:rsidP="005324BB">
      <w:pPr>
        <w:pStyle w:val="a"/>
        <w:tabs>
          <w:tab w:val="left" w:pos="-1440"/>
        </w:tabs>
        <w:ind w:left="1440" w:firstLine="0"/>
        <w:jc w:val="both"/>
        <w:rPr>
          <w:rFonts w:ascii="Times New Roman" w:hAnsi="Times New Roman"/>
          <w:color w:val="E36C0A" w:themeColor="accent6" w:themeShade="BF"/>
          <w:szCs w:val="24"/>
        </w:rPr>
      </w:pPr>
    </w:p>
    <w:p w14:paraId="6DAB1F14" w14:textId="16FE2353" w:rsidR="00525F36" w:rsidRPr="00965511" w:rsidRDefault="00107085" w:rsidP="005324BB">
      <w:pPr>
        <w:pStyle w:val="a"/>
        <w:tabs>
          <w:tab w:val="left" w:pos="-1440"/>
        </w:tabs>
        <w:ind w:left="1440" w:firstLine="0"/>
        <w:jc w:val="both"/>
        <w:rPr>
          <w:rFonts w:ascii="Times New Roman" w:hAnsi="Times New Roman"/>
        </w:rPr>
      </w:pPr>
      <w:r w:rsidRPr="00965511">
        <w:rPr>
          <w:rFonts w:ascii="Times New Roman" w:hAnsi="Times New Roman"/>
        </w:rPr>
        <w:t>Notwithstanding th</w:t>
      </w:r>
      <w:r w:rsidR="001B2E80" w:rsidRPr="00965511">
        <w:rPr>
          <w:rFonts w:ascii="Times New Roman" w:hAnsi="Times New Roman"/>
        </w:rPr>
        <w:t>e limitation</w:t>
      </w:r>
      <w:r w:rsidR="00EF012A" w:rsidRPr="00965511">
        <w:rPr>
          <w:rFonts w:ascii="Times New Roman" w:hAnsi="Times New Roman"/>
        </w:rPr>
        <w:t xml:space="preserve"> just described</w:t>
      </w:r>
      <w:r w:rsidRPr="00965511">
        <w:rPr>
          <w:rFonts w:ascii="Times New Roman" w:hAnsi="Times New Roman"/>
        </w:rPr>
        <w:t xml:space="preserve">, </w:t>
      </w:r>
      <w:r w:rsidR="00525F36" w:rsidRPr="00965511">
        <w:rPr>
          <w:rFonts w:ascii="Times New Roman" w:hAnsi="Times New Roman"/>
        </w:rPr>
        <w:t xml:space="preserve">respondents are subject to </w:t>
      </w:r>
      <w:r w:rsidRPr="00965511">
        <w:rPr>
          <w:rFonts w:ascii="Times New Roman" w:hAnsi="Times New Roman"/>
        </w:rPr>
        <w:t xml:space="preserve">emergency </w:t>
      </w:r>
      <w:r w:rsidR="00525F36" w:rsidRPr="00965511">
        <w:rPr>
          <w:rFonts w:ascii="Times New Roman" w:hAnsi="Times New Roman"/>
        </w:rPr>
        <w:t>removal</w:t>
      </w:r>
      <w:r w:rsidR="00881A29" w:rsidRPr="00965511">
        <w:rPr>
          <w:rFonts w:ascii="Times New Roman" w:hAnsi="Times New Roman"/>
        </w:rPr>
        <w:t xml:space="preserve"> </w:t>
      </w:r>
      <w:r w:rsidRPr="00965511">
        <w:rPr>
          <w:rFonts w:ascii="Times New Roman" w:hAnsi="Times New Roman"/>
        </w:rPr>
        <w:t xml:space="preserve">as described </w:t>
      </w:r>
      <w:r w:rsidR="00744C72" w:rsidRPr="00965511">
        <w:rPr>
          <w:rFonts w:ascii="Times New Roman" w:hAnsi="Times New Roman"/>
        </w:rPr>
        <w:t xml:space="preserve">in </w:t>
      </w:r>
      <w:r w:rsidR="005D66C9" w:rsidRPr="00965511">
        <w:rPr>
          <w:rFonts w:ascii="Times New Roman" w:hAnsi="Times New Roman"/>
        </w:rPr>
        <w:t>the next paragraph.</w:t>
      </w:r>
      <w:r w:rsidRPr="00965511">
        <w:rPr>
          <w:rFonts w:ascii="Times New Roman" w:hAnsi="Times New Roman"/>
        </w:rPr>
        <w:t xml:space="preserve"> </w:t>
      </w:r>
    </w:p>
    <w:p w14:paraId="1241C32F" w14:textId="77777777" w:rsidR="00525F36" w:rsidRPr="00965511" w:rsidRDefault="00525F36" w:rsidP="00544426">
      <w:pPr>
        <w:pStyle w:val="a"/>
        <w:tabs>
          <w:tab w:val="left" w:pos="-1440"/>
        </w:tabs>
        <w:ind w:left="1440" w:firstLine="0"/>
        <w:jc w:val="both"/>
        <w:rPr>
          <w:rFonts w:ascii="Times New Roman" w:hAnsi="Times New Roman"/>
        </w:rPr>
      </w:pPr>
    </w:p>
    <w:p w14:paraId="3E2F0E1D" w14:textId="138F4E7A" w:rsidR="00744C72" w:rsidRPr="00965511" w:rsidRDefault="00525F36"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Emergency Removal</w:t>
      </w:r>
      <w:r w:rsidR="00744C72" w:rsidRPr="00965511">
        <w:rPr>
          <w:rFonts w:ascii="Times New Roman" w:hAnsi="Times New Roman"/>
        </w:rPr>
        <w:t xml:space="preserve"> of Respondent from School or Employment </w:t>
      </w:r>
    </w:p>
    <w:p w14:paraId="30928DC3" w14:textId="77777777" w:rsidR="00525F36" w:rsidRPr="00965511" w:rsidRDefault="00525F36" w:rsidP="00544426">
      <w:pPr>
        <w:pStyle w:val="a"/>
        <w:tabs>
          <w:tab w:val="left" w:pos="-1440"/>
        </w:tabs>
        <w:ind w:left="1440" w:firstLine="0"/>
        <w:jc w:val="both"/>
        <w:rPr>
          <w:rFonts w:ascii="Times New Roman" w:hAnsi="Times New Roman"/>
        </w:rPr>
      </w:pPr>
    </w:p>
    <w:p w14:paraId="3B91802A" w14:textId="58D68218" w:rsidR="0064557A" w:rsidRPr="00965511" w:rsidRDefault="00E87B19" w:rsidP="005324BB">
      <w:pPr>
        <w:pStyle w:val="a"/>
        <w:tabs>
          <w:tab w:val="left" w:pos="-1440"/>
        </w:tabs>
        <w:ind w:left="1440" w:firstLine="0"/>
        <w:jc w:val="both"/>
        <w:rPr>
          <w:rFonts w:ascii="Times New Roman" w:hAnsi="Times New Roman"/>
        </w:rPr>
      </w:pPr>
      <w:r w:rsidRPr="00965511">
        <w:rPr>
          <w:rFonts w:ascii="Times New Roman" w:hAnsi="Times New Roman"/>
        </w:rPr>
        <w:t xml:space="preserve">Any </w:t>
      </w:r>
      <w:r w:rsidR="00C85FD4" w:rsidRPr="00965511">
        <w:rPr>
          <w:rFonts w:ascii="Times New Roman" w:hAnsi="Times New Roman"/>
        </w:rPr>
        <w:t>respondent</w:t>
      </w:r>
      <w:r w:rsidR="00965334" w:rsidRPr="00965511">
        <w:rPr>
          <w:rFonts w:ascii="Times New Roman" w:hAnsi="Times New Roman"/>
        </w:rPr>
        <w:t xml:space="preserve"> is subject to removal from </w:t>
      </w:r>
      <w:r w:rsidR="007178A5">
        <w:rPr>
          <w:rFonts w:ascii="Times New Roman" w:hAnsi="Times New Roman"/>
        </w:rPr>
        <w:t>NERSBA’s</w:t>
      </w:r>
      <w:r w:rsidR="00965334" w:rsidRPr="00965511">
        <w:rPr>
          <w:rFonts w:ascii="Times New Roman" w:hAnsi="Times New Roman"/>
        </w:rPr>
        <w:t xml:space="preserve"> education program and activities</w:t>
      </w:r>
      <w:r w:rsidR="002D67C6" w:rsidRPr="00965511">
        <w:rPr>
          <w:rFonts w:ascii="Times New Roman" w:hAnsi="Times New Roman"/>
        </w:rPr>
        <w:t>, or any part of the program or activities,</w:t>
      </w:r>
      <w:r w:rsidRPr="00965511">
        <w:rPr>
          <w:rFonts w:ascii="Times New Roman" w:hAnsi="Times New Roman"/>
        </w:rPr>
        <w:t xml:space="preserve"> </w:t>
      </w:r>
      <w:r w:rsidR="00965334" w:rsidRPr="00965511">
        <w:rPr>
          <w:rFonts w:ascii="Times New Roman" w:hAnsi="Times New Roman"/>
        </w:rPr>
        <w:t xml:space="preserve">on an emergency basis </w:t>
      </w:r>
      <w:r w:rsidR="009E3C10" w:rsidRPr="00965511">
        <w:rPr>
          <w:rFonts w:ascii="Times New Roman" w:hAnsi="Times New Roman"/>
        </w:rPr>
        <w:t>i</w:t>
      </w:r>
      <w:r w:rsidR="00324FCA" w:rsidRPr="00965511">
        <w:rPr>
          <w:rFonts w:ascii="Times New Roman" w:hAnsi="Times New Roman"/>
        </w:rPr>
        <w:t>f</w:t>
      </w:r>
      <w:r w:rsidR="00A07681" w:rsidRPr="00965511">
        <w:rPr>
          <w:rFonts w:ascii="Times New Roman" w:hAnsi="Times New Roman"/>
        </w:rPr>
        <w:t xml:space="preserve"> a school-based threat assessment team conducts </w:t>
      </w:r>
      <w:r w:rsidR="00324FCA" w:rsidRPr="00965511">
        <w:rPr>
          <w:rFonts w:ascii="Times New Roman" w:hAnsi="Times New Roman"/>
        </w:rPr>
        <w:t>an individualized safety and risk analysis</w:t>
      </w:r>
      <w:r w:rsidR="00A07681" w:rsidRPr="00965511">
        <w:rPr>
          <w:rFonts w:ascii="Times New Roman" w:hAnsi="Times New Roman"/>
        </w:rPr>
        <w:t xml:space="preserve"> and </w:t>
      </w:r>
      <w:r w:rsidR="00324FCA" w:rsidRPr="00965511">
        <w:rPr>
          <w:rFonts w:ascii="Times New Roman" w:hAnsi="Times New Roman"/>
        </w:rPr>
        <w:t>determines that</w:t>
      </w:r>
      <w:r w:rsidR="00197458" w:rsidRPr="00965511">
        <w:rPr>
          <w:rFonts w:ascii="Times New Roman" w:hAnsi="Times New Roman"/>
        </w:rPr>
        <w:t xml:space="preserve"> removal is justified because the person poses</w:t>
      </w:r>
      <w:r w:rsidR="00324FCA" w:rsidRPr="00965511">
        <w:rPr>
          <w:rFonts w:ascii="Times New Roman" w:hAnsi="Times New Roman"/>
        </w:rPr>
        <w:t xml:space="preserve"> an immediate</w:t>
      </w:r>
      <w:r w:rsidR="00197458" w:rsidRPr="00965511">
        <w:rPr>
          <w:rFonts w:ascii="Times New Roman" w:hAnsi="Times New Roman"/>
        </w:rPr>
        <w:t xml:space="preserve"> health or safety threat to any person </w:t>
      </w:r>
      <w:r w:rsidR="001D7F6C" w:rsidRPr="00965511">
        <w:rPr>
          <w:rFonts w:ascii="Times New Roman" w:hAnsi="Times New Roman"/>
        </w:rPr>
        <w:t>arising from the allegations of sexual harassment</w:t>
      </w:r>
      <w:r w:rsidR="00197458" w:rsidRPr="00965511">
        <w:rPr>
          <w:rFonts w:ascii="Times New Roman" w:hAnsi="Times New Roman"/>
        </w:rPr>
        <w:t>.</w:t>
      </w:r>
      <w:r w:rsidR="00744C72" w:rsidRPr="00965511">
        <w:rPr>
          <w:rFonts w:ascii="Times New Roman" w:hAnsi="Times New Roman"/>
        </w:rPr>
        <w:t xml:space="preserve"> </w:t>
      </w:r>
      <w:r w:rsidR="005D66C9" w:rsidRPr="00965511">
        <w:rPr>
          <w:rFonts w:ascii="Times New Roman" w:hAnsi="Times New Roman"/>
        </w:rPr>
        <w:t xml:space="preserve"> </w:t>
      </w:r>
      <w:r w:rsidR="004B3FF6" w:rsidRPr="00965511">
        <w:rPr>
          <w:rFonts w:ascii="Times New Roman" w:hAnsi="Times New Roman"/>
        </w:rPr>
        <w:t xml:space="preserve">A </w:t>
      </w:r>
      <w:r w:rsidR="002D67C6" w:rsidRPr="00965511">
        <w:rPr>
          <w:rFonts w:ascii="Times New Roman" w:hAnsi="Times New Roman"/>
        </w:rPr>
        <w:t xml:space="preserve">removal </w:t>
      </w:r>
      <w:r w:rsidR="00F65343" w:rsidRPr="00965511">
        <w:rPr>
          <w:rFonts w:ascii="Times New Roman" w:hAnsi="Times New Roman"/>
        </w:rPr>
        <w:t xml:space="preserve">under this subsection includes a </w:t>
      </w:r>
      <w:r w:rsidR="0064557A" w:rsidRPr="00965511">
        <w:rPr>
          <w:rFonts w:ascii="Times New Roman" w:hAnsi="Times New Roman"/>
        </w:rPr>
        <w:t xml:space="preserve">transfer </w:t>
      </w:r>
      <w:r w:rsidR="00F1459B" w:rsidRPr="00965511">
        <w:rPr>
          <w:rFonts w:ascii="Times New Roman" w:hAnsi="Times New Roman"/>
        </w:rPr>
        <w:t xml:space="preserve">of a student </w:t>
      </w:r>
      <w:r w:rsidR="002D67C6" w:rsidRPr="00965511">
        <w:rPr>
          <w:rFonts w:ascii="Times New Roman" w:hAnsi="Times New Roman"/>
        </w:rPr>
        <w:t xml:space="preserve">to an alternative education program </w:t>
      </w:r>
      <w:r w:rsidR="0064557A" w:rsidRPr="00965511">
        <w:rPr>
          <w:rFonts w:ascii="Times New Roman" w:hAnsi="Times New Roman"/>
        </w:rPr>
        <w:t xml:space="preserve">consistent with </w:t>
      </w:r>
      <w:r w:rsidR="002D67C6" w:rsidRPr="00965511">
        <w:rPr>
          <w:rFonts w:ascii="Times New Roman" w:hAnsi="Times New Roman"/>
        </w:rPr>
        <w:t>policy 3470/4305</w:t>
      </w:r>
      <w:r w:rsidR="0064557A" w:rsidRPr="00965511">
        <w:rPr>
          <w:rFonts w:ascii="Times New Roman" w:hAnsi="Times New Roman"/>
        </w:rPr>
        <w:t>, Alternative Learning Programs/Schools</w:t>
      </w:r>
      <w:r w:rsidR="000A60FB" w:rsidRPr="00965511">
        <w:rPr>
          <w:rFonts w:ascii="Times New Roman" w:hAnsi="Times New Roman"/>
        </w:rPr>
        <w:t>.</w:t>
      </w:r>
      <w:r w:rsidR="00122FE9" w:rsidRPr="00965511">
        <w:rPr>
          <w:rFonts w:ascii="Times New Roman" w:hAnsi="Times New Roman"/>
        </w:rPr>
        <w:t xml:space="preserve"> </w:t>
      </w:r>
      <w:r w:rsidR="000A60FB" w:rsidRPr="00965511">
        <w:rPr>
          <w:rFonts w:ascii="Times New Roman" w:hAnsi="Times New Roman"/>
        </w:rPr>
        <w:t xml:space="preserve"> A schedule </w:t>
      </w:r>
      <w:r w:rsidR="00C401C3" w:rsidRPr="00965511">
        <w:rPr>
          <w:rFonts w:ascii="Times New Roman" w:hAnsi="Times New Roman"/>
        </w:rPr>
        <w:t xml:space="preserve">change, </w:t>
      </w:r>
      <w:r w:rsidR="00312AC8" w:rsidRPr="00965511">
        <w:rPr>
          <w:rFonts w:ascii="Times New Roman" w:hAnsi="Times New Roman"/>
        </w:rPr>
        <w:t>and/or removing a student from an extracurricular activity</w:t>
      </w:r>
      <w:r w:rsidR="000A60FB" w:rsidRPr="00965511">
        <w:rPr>
          <w:rFonts w:ascii="Times New Roman" w:hAnsi="Times New Roman"/>
        </w:rPr>
        <w:t xml:space="preserve"> is also considered a removal under this subsection where such action would not otherwise constitute a supportive measure</w:t>
      </w:r>
      <w:r w:rsidR="0064557A" w:rsidRPr="00965511">
        <w:rPr>
          <w:rFonts w:ascii="Times New Roman" w:hAnsi="Times New Roman"/>
        </w:rPr>
        <w:t>.</w:t>
      </w:r>
    </w:p>
    <w:p w14:paraId="67A0CFF8" w14:textId="77777777" w:rsidR="00C401C3" w:rsidRPr="00965511" w:rsidRDefault="00C401C3" w:rsidP="005324BB">
      <w:pPr>
        <w:pStyle w:val="a"/>
        <w:tabs>
          <w:tab w:val="left" w:pos="-1440"/>
        </w:tabs>
        <w:ind w:left="1440" w:firstLine="0"/>
        <w:jc w:val="both"/>
        <w:rPr>
          <w:rFonts w:ascii="Times New Roman" w:hAnsi="Times New Roman"/>
        </w:rPr>
      </w:pPr>
    </w:p>
    <w:p w14:paraId="6D42928F" w14:textId="543FD804" w:rsidR="00324FCA" w:rsidRPr="00965511" w:rsidRDefault="00775F44" w:rsidP="005324BB">
      <w:pPr>
        <w:pStyle w:val="a"/>
        <w:tabs>
          <w:tab w:val="left" w:pos="-1440"/>
        </w:tabs>
        <w:ind w:left="1440" w:firstLine="0"/>
        <w:jc w:val="both"/>
        <w:rPr>
          <w:rFonts w:ascii="Times New Roman" w:hAnsi="Times New Roman"/>
        </w:rPr>
      </w:pPr>
      <w:r w:rsidRPr="00965511">
        <w:rPr>
          <w:rFonts w:ascii="Times New Roman" w:hAnsi="Times New Roman"/>
        </w:rPr>
        <w:t xml:space="preserve">The </w:t>
      </w:r>
      <w:r w:rsidR="00E35FAA" w:rsidRPr="00965511">
        <w:rPr>
          <w:rFonts w:ascii="Times New Roman" w:hAnsi="Times New Roman"/>
        </w:rPr>
        <w:t xml:space="preserve">emergency </w:t>
      </w:r>
      <w:r w:rsidRPr="00965511">
        <w:rPr>
          <w:rFonts w:ascii="Times New Roman" w:hAnsi="Times New Roman"/>
        </w:rPr>
        <w:t xml:space="preserve">removal may take place </w:t>
      </w:r>
      <w:r w:rsidR="00C04911" w:rsidRPr="00965511">
        <w:rPr>
          <w:rFonts w:ascii="Times New Roman" w:hAnsi="Times New Roman"/>
        </w:rPr>
        <w:t xml:space="preserve">regardless of </w:t>
      </w:r>
      <w:r w:rsidR="00E973CA" w:rsidRPr="00965511">
        <w:rPr>
          <w:rFonts w:ascii="Times New Roman" w:hAnsi="Times New Roman"/>
        </w:rPr>
        <w:t xml:space="preserve">whether </w:t>
      </w:r>
      <w:r w:rsidRPr="00965511">
        <w:rPr>
          <w:rFonts w:ascii="Times New Roman" w:hAnsi="Times New Roman"/>
        </w:rPr>
        <w:t xml:space="preserve">a formal complaint </w:t>
      </w:r>
      <w:r w:rsidR="00E973CA" w:rsidRPr="00965511">
        <w:rPr>
          <w:rFonts w:ascii="Times New Roman" w:hAnsi="Times New Roman"/>
        </w:rPr>
        <w:t xml:space="preserve">has been filed. </w:t>
      </w:r>
      <w:r w:rsidR="00E35FAA" w:rsidRPr="00965511">
        <w:rPr>
          <w:rFonts w:ascii="Times New Roman" w:hAnsi="Times New Roman"/>
        </w:rPr>
        <w:t xml:space="preserve"> </w:t>
      </w:r>
      <w:r w:rsidR="002502E4" w:rsidRPr="00965511">
        <w:rPr>
          <w:rFonts w:ascii="Times New Roman" w:hAnsi="Times New Roman"/>
        </w:rPr>
        <w:t>However, a</w:t>
      </w:r>
      <w:r w:rsidR="00C11EC3" w:rsidRPr="00965511">
        <w:rPr>
          <w:rFonts w:ascii="Times New Roman" w:hAnsi="Times New Roman"/>
        </w:rPr>
        <w:t xml:space="preserve">ny such removal must be consistent with </w:t>
      </w:r>
      <w:r w:rsidR="00EB4CF4" w:rsidRPr="00965511">
        <w:rPr>
          <w:rFonts w:ascii="Times New Roman" w:hAnsi="Times New Roman"/>
        </w:rPr>
        <w:t xml:space="preserve">federal and </w:t>
      </w:r>
      <w:r w:rsidR="00EB4CF4" w:rsidRPr="00965511">
        <w:rPr>
          <w:rFonts w:ascii="Times New Roman" w:hAnsi="Times New Roman"/>
        </w:rPr>
        <w:lastRenderedPageBreak/>
        <w:t xml:space="preserve">state </w:t>
      </w:r>
      <w:r w:rsidR="0024191D" w:rsidRPr="00965511">
        <w:rPr>
          <w:rFonts w:ascii="Times New Roman" w:hAnsi="Times New Roman"/>
        </w:rPr>
        <w:t xml:space="preserve">law, including </w:t>
      </w:r>
      <w:r w:rsidR="00C11EC3" w:rsidRPr="00965511">
        <w:rPr>
          <w:rFonts w:ascii="Times New Roman" w:hAnsi="Times New Roman"/>
        </w:rPr>
        <w:t xml:space="preserve">any applicable law protecting the rights of individuals with disabilities. </w:t>
      </w:r>
      <w:r w:rsidR="00000129">
        <w:rPr>
          <w:rFonts w:ascii="Times New Roman" w:hAnsi="Times New Roman"/>
        </w:rPr>
        <w:t xml:space="preserve"> </w:t>
      </w:r>
      <w:r w:rsidR="00324FCA" w:rsidRPr="00965511">
        <w:rPr>
          <w:rFonts w:ascii="Times New Roman" w:hAnsi="Times New Roman"/>
        </w:rPr>
        <w:t xml:space="preserve">The respondent </w:t>
      </w:r>
      <w:r w:rsidR="00147F2D" w:rsidRPr="00965511">
        <w:rPr>
          <w:rFonts w:ascii="Times New Roman" w:hAnsi="Times New Roman"/>
        </w:rPr>
        <w:t>shall</w:t>
      </w:r>
      <w:r w:rsidR="00324FCA" w:rsidRPr="00965511">
        <w:rPr>
          <w:rFonts w:ascii="Times New Roman" w:hAnsi="Times New Roman"/>
        </w:rPr>
        <w:t xml:space="preserve"> </w:t>
      </w:r>
      <w:r w:rsidR="00C04911" w:rsidRPr="00965511">
        <w:rPr>
          <w:rFonts w:ascii="Times New Roman" w:hAnsi="Times New Roman"/>
        </w:rPr>
        <w:t xml:space="preserve">receive </w:t>
      </w:r>
      <w:r w:rsidR="00324FCA" w:rsidRPr="00965511">
        <w:rPr>
          <w:rFonts w:ascii="Times New Roman" w:hAnsi="Times New Roman"/>
        </w:rPr>
        <w:t>notice of the removal and an opportunity to challenge the decision</w:t>
      </w:r>
      <w:r w:rsidR="00D84079" w:rsidRPr="00965511">
        <w:rPr>
          <w:rFonts w:ascii="Times New Roman" w:hAnsi="Times New Roman"/>
        </w:rPr>
        <w:t xml:space="preserve"> in an informal hearing with the </w:t>
      </w:r>
      <w:r w:rsidR="007178A5">
        <w:rPr>
          <w:rFonts w:ascii="Times New Roman" w:hAnsi="Times New Roman"/>
        </w:rPr>
        <w:t>executive director</w:t>
      </w:r>
      <w:r w:rsidR="00324FCA" w:rsidRPr="00965511">
        <w:rPr>
          <w:rFonts w:ascii="Times New Roman" w:hAnsi="Times New Roman"/>
        </w:rPr>
        <w:t xml:space="preserve"> immediately following the removal.  </w:t>
      </w:r>
    </w:p>
    <w:p w14:paraId="2DFD6100" w14:textId="77777777" w:rsidR="00324FCA" w:rsidRPr="00965511" w:rsidRDefault="00324FCA" w:rsidP="00000129">
      <w:pPr>
        <w:tabs>
          <w:tab w:val="left" w:pos="-1440"/>
        </w:tabs>
        <w:ind w:left="1440"/>
        <w:jc w:val="both"/>
      </w:pPr>
    </w:p>
    <w:p w14:paraId="076A0C99" w14:textId="694FEAB3" w:rsidR="007643BE" w:rsidRPr="00965511" w:rsidRDefault="00C85FD4" w:rsidP="005324BB">
      <w:pPr>
        <w:tabs>
          <w:tab w:val="left" w:pos="-1440"/>
        </w:tabs>
        <w:ind w:left="1440"/>
        <w:jc w:val="both"/>
      </w:pPr>
      <w:r w:rsidRPr="00965511">
        <w:t xml:space="preserve">An employee may be placed on administrative leave </w:t>
      </w:r>
      <w:r w:rsidR="00D77118" w:rsidRPr="00965511">
        <w:t xml:space="preserve">with or </w:t>
      </w:r>
      <w:r w:rsidRPr="00965511">
        <w:t xml:space="preserve">without pay during the pendency of the grievance process set out in policy </w:t>
      </w:r>
      <w:r w:rsidR="005D66C9" w:rsidRPr="00965511">
        <w:t>1726/4036/7237</w:t>
      </w:r>
      <w:r w:rsidRPr="00965511">
        <w:t xml:space="preserve">, </w:t>
      </w:r>
      <w:r w:rsidRPr="00965511">
        <w:rPr>
          <w:szCs w:val="24"/>
        </w:rPr>
        <w:t>Title IX Sexual Harassment Grievance Process</w:t>
      </w:r>
      <w:r w:rsidR="008B278C" w:rsidRPr="00965511">
        <w:rPr>
          <w:szCs w:val="24"/>
        </w:rPr>
        <w:t>,</w:t>
      </w:r>
      <w:r w:rsidR="00D77118" w:rsidRPr="00965511">
        <w:rPr>
          <w:szCs w:val="24"/>
        </w:rPr>
        <w:t xml:space="preserve"> if consistent with state law and in accordance with any applicable requirements of state law</w:t>
      </w:r>
      <w:r w:rsidRPr="00965511">
        <w:rPr>
          <w:szCs w:val="24"/>
        </w:rPr>
        <w:t>.</w:t>
      </w:r>
      <w:r w:rsidRPr="00965511">
        <w:t xml:space="preserve">   </w:t>
      </w:r>
    </w:p>
    <w:p w14:paraId="2A6C85DF" w14:textId="77777777" w:rsidR="008B278C" w:rsidRPr="00965511" w:rsidRDefault="008B278C" w:rsidP="005324BB">
      <w:pPr>
        <w:tabs>
          <w:tab w:val="left" w:pos="-1440"/>
        </w:tabs>
        <w:ind w:left="1440"/>
        <w:jc w:val="both"/>
        <w:rPr>
          <w:szCs w:val="24"/>
        </w:rPr>
      </w:pPr>
    </w:p>
    <w:p w14:paraId="7583CEDE" w14:textId="57F47DE2" w:rsidR="00324FCA" w:rsidRPr="00965511" w:rsidRDefault="001B2E80" w:rsidP="005324BB">
      <w:pPr>
        <w:tabs>
          <w:tab w:val="left" w:pos="-1440"/>
        </w:tabs>
        <w:ind w:left="1440"/>
        <w:jc w:val="both"/>
        <w:rPr>
          <w:szCs w:val="24"/>
        </w:rPr>
      </w:pPr>
      <w:r w:rsidRPr="00965511">
        <w:rPr>
          <w:szCs w:val="24"/>
        </w:rPr>
        <w:t xml:space="preserve">The </w:t>
      </w:r>
      <w:r w:rsidR="007178A5">
        <w:rPr>
          <w:szCs w:val="24"/>
        </w:rPr>
        <w:t>executive director</w:t>
      </w:r>
      <w:r w:rsidRPr="00965511">
        <w:rPr>
          <w:szCs w:val="24"/>
        </w:rPr>
        <w:t xml:space="preserve"> shall document a</w:t>
      </w:r>
      <w:r w:rsidR="00C33532" w:rsidRPr="00965511">
        <w:rPr>
          <w:szCs w:val="24"/>
        </w:rPr>
        <w:t>ll emergency removal</w:t>
      </w:r>
      <w:r w:rsidR="007643BE" w:rsidRPr="00965511">
        <w:rPr>
          <w:szCs w:val="24"/>
        </w:rPr>
        <w:t xml:space="preserve"> decisions</w:t>
      </w:r>
      <w:r w:rsidR="00C33532" w:rsidRPr="00965511">
        <w:rPr>
          <w:szCs w:val="24"/>
        </w:rPr>
        <w:t xml:space="preserve"> under this subsection</w:t>
      </w:r>
      <w:r w:rsidR="007643BE" w:rsidRPr="00965511">
        <w:rPr>
          <w:szCs w:val="24"/>
        </w:rPr>
        <w:t xml:space="preserve">, including the immediate threat to health or safety that justified the removal. </w:t>
      </w:r>
    </w:p>
    <w:p w14:paraId="16A19106" w14:textId="77777777" w:rsidR="00C33532" w:rsidRPr="00965511" w:rsidRDefault="00C33532" w:rsidP="005324BB">
      <w:pPr>
        <w:tabs>
          <w:tab w:val="left" w:pos="-1440"/>
        </w:tabs>
        <w:ind w:left="1440"/>
        <w:jc w:val="both"/>
        <w:rPr>
          <w:szCs w:val="24"/>
        </w:rPr>
      </w:pPr>
    </w:p>
    <w:p w14:paraId="21E6CB09" w14:textId="0FFAEE37" w:rsidR="00254ED6" w:rsidRPr="00965511" w:rsidRDefault="00071525" w:rsidP="00227F6E">
      <w:pPr>
        <w:pStyle w:val="a"/>
        <w:numPr>
          <w:ilvl w:val="0"/>
          <w:numId w:val="12"/>
        </w:numPr>
        <w:tabs>
          <w:tab w:val="left" w:pos="-1440"/>
        </w:tabs>
        <w:ind w:left="1440" w:hanging="720"/>
        <w:jc w:val="both"/>
        <w:rPr>
          <w:rFonts w:ascii="Times New Roman" w:hAnsi="Times New Roman"/>
        </w:rPr>
      </w:pPr>
      <w:r w:rsidRPr="00965511">
        <w:rPr>
          <w:rFonts w:ascii="Times New Roman" w:hAnsi="Times New Roman"/>
        </w:rPr>
        <w:t>Supportive Measures</w:t>
      </w:r>
    </w:p>
    <w:p w14:paraId="73D6BC19" w14:textId="77777777" w:rsidR="00071525" w:rsidRPr="00965511" w:rsidRDefault="00071525" w:rsidP="005324BB">
      <w:pPr>
        <w:pStyle w:val="a"/>
        <w:tabs>
          <w:tab w:val="left" w:pos="-1440"/>
        </w:tabs>
        <w:ind w:left="1440" w:firstLine="0"/>
        <w:jc w:val="both"/>
        <w:rPr>
          <w:rFonts w:ascii="Times New Roman" w:hAnsi="Times New Roman"/>
        </w:rPr>
      </w:pPr>
    </w:p>
    <w:p w14:paraId="6F06B07B" w14:textId="39EBD2FC" w:rsidR="00071525" w:rsidRPr="00965511" w:rsidRDefault="00071525" w:rsidP="005324BB">
      <w:pPr>
        <w:pStyle w:val="ListParagraph"/>
        <w:tabs>
          <w:tab w:val="left" w:pos="-1440"/>
        </w:tabs>
        <w:ind w:left="1440"/>
        <w:jc w:val="both"/>
      </w:pPr>
      <w:r w:rsidRPr="00965511">
        <w:t xml:space="preserve">Supportive measures </w:t>
      </w:r>
      <w:r w:rsidR="00C04911" w:rsidRPr="00965511">
        <w:t xml:space="preserve">will </w:t>
      </w:r>
      <w:r w:rsidRPr="00965511">
        <w:t xml:space="preserve">be available to both the complainant and respondent before or after the filing of a formal complaint or where no formal complaint has been filed. </w:t>
      </w:r>
      <w:r w:rsidR="00114B1D">
        <w:t xml:space="preserve"> </w:t>
      </w:r>
      <w:r w:rsidRPr="00965511">
        <w:t xml:space="preserve">Supportive measures </w:t>
      </w:r>
      <w:r w:rsidR="00C04911" w:rsidRPr="00965511">
        <w:t xml:space="preserve">will remain </w:t>
      </w:r>
      <w:r w:rsidRPr="00965511">
        <w:t xml:space="preserve">confidential to the extent that maintaining such confidentiality does not impair the ability to provide the supportive measures. </w:t>
      </w:r>
      <w:r w:rsidR="00C04911" w:rsidRPr="00965511">
        <w:t xml:space="preserve"> </w:t>
      </w:r>
      <w:r w:rsidRPr="00965511">
        <w:t xml:space="preserve">The Title IX coordinator is responsible for coordinating the effective implementation of supportive measures. </w:t>
      </w:r>
    </w:p>
    <w:p w14:paraId="28917372" w14:textId="77777777" w:rsidR="00071525" w:rsidRPr="00965511" w:rsidRDefault="00071525" w:rsidP="00114B1D">
      <w:pPr>
        <w:pStyle w:val="a"/>
        <w:tabs>
          <w:tab w:val="left" w:pos="-1440"/>
        </w:tabs>
        <w:ind w:left="0" w:firstLine="0"/>
        <w:jc w:val="both"/>
        <w:rPr>
          <w:rFonts w:ascii="Times New Roman" w:hAnsi="Times New Roman"/>
        </w:rPr>
      </w:pPr>
    </w:p>
    <w:p w14:paraId="62654FCF" w14:textId="6B873644" w:rsidR="0010476A" w:rsidRPr="00965511" w:rsidRDefault="0010476A" w:rsidP="005324BB">
      <w:pPr>
        <w:numPr>
          <w:ilvl w:val="0"/>
          <w:numId w:val="5"/>
        </w:numPr>
        <w:tabs>
          <w:tab w:val="left" w:pos="-1440"/>
        </w:tabs>
        <w:ind w:left="720" w:hanging="720"/>
        <w:jc w:val="both"/>
        <w:rPr>
          <w:b/>
          <w:smallCaps/>
          <w:szCs w:val="24"/>
        </w:rPr>
      </w:pPr>
      <w:r w:rsidRPr="00965511">
        <w:rPr>
          <w:b/>
          <w:smallCaps/>
          <w:szCs w:val="24"/>
        </w:rPr>
        <w:t xml:space="preserve">Grievance Process for </w:t>
      </w:r>
      <w:r w:rsidR="00355041" w:rsidRPr="00965511">
        <w:rPr>
          <w:b/>
          <w:smallCaps/>
          <w:szCs w:val="24"/>
        </w:rPr>
        <w:t xml:space="preserve">Formal </w:t>
      </w:r>
      <w:r w:rsidRPr="00965511">
        <w:rPr>
          <w:b/>
          <w:smallCaps/>
          <w:szCs w:val="24"/>
        </w:rPr>
        <w:t xml:space="preserve">Complaints </w:t>
      </w:r>
    </w:p>
    <w:p w14:paraId="63B3B40E" w14:textId="77777777" w:rsidR="0010476A" w:rsidRPr="00114B1D" w:rsidRDefault="0010476A" w:rsidP="005324BB">
      <w:pPr>
        <w:tabs>
          <w:tab w:val="left" w:pos="-1440"/>
        </w:tabs>
        <w:jc w:val="both"/>
        <w:rPr>
          <w:bCs/>
          <w:smallCaps/>
          <w:szCs w:val="24"/>
        </w:rPr>
      </w:pPr>
    </w:p>
    <w:p w14:paraId="2C743A57" w14:textId="2709CDFD" w:rsidR="00771DA3" w:rsidRPr="00965511" w:rsidRDefault="00E56CFB" w:rsidP="005324BB">
      <w:pPr>
        <w:tabs>
          <w:tab w:val="left" w:pos="-1440"/>
        </w:tabs>
        <w:ind w:left="720"/>
        <w:jc w:val="both"/>
        <w:rPr>
          <w:szCs w:val="24"/>
        </w:rPr>
      </w:pPr>
      <w:r w:rsidRPr="00965511">
        <w:rPr>
          <w:szCs w:val="24"/>
        </w:rPr>
        <w:t xml:space="preserve">The grievance process for formal complaints of sexual harassment under this policy is set out in policy </w:t>
      </w:r>
      <w:r w:rsidR="008B278C" w:rsidRPr="00965511">
        <w:rPr>
          <w:szCs w:val="24"/>
        </w:rPr>
        <w:t>1726/4036/7237</w:t>
      </w:r>
      <w:r w:rsidR="00166463" w:rsidRPr="00965511">
        <w:rPr>
          <w:szCs w:val="24"/>
        </w:rPr>
        <w:t>, Title IX Sexual Harassment Grievance Process.</w:t>
      </w:r>
      <w:r w:rsidRPr="00965511">
        <w:rPr>
          <w:szCs w:val="24"/>
        </w:rPr>
        <w:t xml:space="preserve"> </w:t>
      </w:r>
      <w:r w:rsidR="0050365D" w:rsidRPr="00965511">
        <w:rPr>
          <w:szCs w:val="24"/>
        </w:rPr>
        <w:t xml:space="preserve"> </w:t>
      </w:r>
      <w:r w:rsidR="00F67C7B" w:rsidRPr="00965511">
        <w:rPr>
          <w:szCs w:val="24"/>
        </w:rPr>
        <w:t>The polic</w:t>
      </w:r>
      <w:r w:rsidR="00166463" w:rsidRPr="00965511">
        <w:rPr>
          <w:szCs w:val="24"/>
        </w:rPr>
        <w:t>y</w:t>
      </w:r>
      <w:r w:rsidR="00F67C7B" w:rsidRPr="00965511">
        <w:rPr>
          <w:szCs w:val="24"/>
        </w:rPr>
        <w:t xml:space="preserve"> also provide</w:t>
      </w:r>
      <w:r w:rsidR="00166463" w:rsidRPr="00965511">
        <w:rPr>
          <w:szCs w:val="24"/>
        </w:rPr>
        <w:t>s</w:t>
      </w:r>
      <w:r w:rsidR="00F67C7B" w:rsidRPr="00965511">
        <w:rPr>
          <w:szCs w:val="24"/>
        </w:rPr>
        <w:t xml:space="preserve"> an informal resolution process for complainants who seek an alternate means of resolution to their complaint.</w:t>
      </w:r>
      <w:r w:rsidRPr="00965511">
        <w:rPr>
          <w:szCs w:val="24"/>
        </w:rPr>
        <w:t xml:space="preserve"> </w:t>
      </w:r>
    </w:p>
    <w:p w14:paraId="37EC8A9F" w14:textId="6CDAE6C0" w:rsidR="00460EED" w:rsidRPr="00965511" w:rsidRDefault="00460EED" w:rsidP="005324BB">
      <w:pPr>
        <w:tabs>
          <w:tab w:val="left" w:pos="-1440"/>
        </w:tabs>
        <w:ind w:left="720"/>
        <w:jc w:val="both"/>
        <w:rPr>
          <w:szCs w:val="24"/>
        </w:rPr>
      </w:pPr>
    </w:p>
    <w:p w14:paraId="24D351A2" w14:textId="42A8F076" w:rsidR="00FF609B" w:rsidRPr="00965511" w:rsidRDefault="00FF609B" w:rsidP="005324BB">
      <w:pPr>
        <w:tabs>
          <w:tab w:val="left" w:pos="-1440"/>
        </w:tabs>
        <w:ind w:left="720"/>
        <w:jc w:val="both"/>
        <w:rPr>
          <w:szCs w:val="24"/>
        </w:rPr>
      </w:pPr>
      <w:r w:rsidRPr="00965511">
        <w:rPr>
          <w:szCs w:val="24"/>
        </w:rPr>
        <w:t>As described in subsection D.3 above, the Title IX coordinator may also initiate the grievance process, as needed.</w:t>
      </w:r>
    </w:p>
    <w:p w14:paraId="63C2C914" w14:textId="77777777" w:rsidR="00FF609B" w:rsidRPr="00965511" w:rsidRDefault="00FF609B" w:rsidP="005324BB">
      <w:pPr>
        <w:tabs>
          <w:tab w:val="left" w:pos="-1440"/>
        </w:tabs>
        <w:ind w:left="720"/>
        <w:jc w:val="both"/>
        <w:rPr>
          <w:szCs w:val="24"/>
        </w:rPr>
      </w:pPr>
    </w:p>
    <w:p w14:paraId="42CFE1A6" w14:textId="3E301E7B" w:rsidR="005C2677" w:rsidRPr="005324BB" w:rsidRDefault="005C2677" w:rsidP="005324BB">
      <w:pPr>
        <w:numPr>
          <w:ilvl w:val="0"/>
          <w:numId w:val="5"/>
        </w:numPr>
        <w:tabs>
          <w:tab w:val="left" w:pos="-1440"/>
        </w:tabs>
        <w:ind w:left="720" w:hanging="720"/>
        <w:jc w:val="both"/>
        <w:rPr>
          <w:bCs/>
        </w:rPr>
      </w:pPr>
      <w:r w:rsidRPr="00965511">
        <w:rPr>
          <w:b/>
          <w:smallCaps/>
        </w:rPr>
        <w:t>Records</w:t>
      </w:r>
    </w:p>
    <w:p w14:paraId="3C107F3D" w14:textId="17F12CAD" w:rsidR="005C2677" w:rsidRPr="00965511" w:rsidRDefault="005C2677" w:rsidP="005324BB">
      <w:pPr>
        <w:tabs>
          <w:tab w:val="left" w:pos="-1440"/>
        </w:tabs>
        <w:jc w:val="both"/>
      </w:pPr>
    </w:p>
    <w:p w14:paraId="08749160" w14:textId="570E17AB" w:rsidR="00AB49DE" w:rsidRPr="00965511" w:rsidRDefault="00AB49DE" w:rsidP="005324BB">
      <w:pPr>
        <w:tabs>
          <w:tab w:val="left" w:pos="-1440"/>
        </w:tabs>
        <w:ind w:left="720"/>
        <w:jc w:val="both"/>
      </w:pPr>
      <w:r w:rsidRPr="00965511">
        <w:t>The Title IX coordinator shall create and maintain for a period of seven years records of all reports and formal complaints of sexual harassment.  For each report or formal complaint, the coordinator shall document the following:</w:t>
      </w:r>
    </w:p>
    <w:p w14:paraId="7AF9C226" w14:textId="77777777" w:rsidR="00AB49DE" w:rsidRPr="00965511" w:rsidRDefault="00AB49DE" w:rsidP="00114B1D">
      <w:pPr>
        <w:pStyle w:val="ListParagraph"/>
        <w:tabs>
          <w:tab w:val="left" w:pos="-1440"/>
        </w:tabs>
        <w:jc w:val="both"/>
      </w:pPr>
    </w:p>
    <w:p w14:paraId="41136140" w14:textId="77777777" w:rsidR="00ED3C64" w:rsidRPr="00965511" w:rsidRDefault="00AB49DE" w:rsidP="005324BB">
      <w:pPr>
        <w:pStyle w:val="ListParagraph"/>
        <w:numPr>
          <w:ilvl w:val="2"/>
          <w:numId w:val="3"/>
        </w:numPr>
        <w:tabs>
          <w:tab w:val="left" w:pos="-1440"/>
        </w:tabs>
        <w:ind w:left="1440" w:hanging="720"/>
        <w:jc w:val="both"/>
      </w:pPr>
      <w:r w:rsidRPr="00965511">
        <w:t xml:space="preserve">any </w:t>
      </w:r>
      <w:r w:rsidR="004C7F4E" w:rsidRPr="00965511">
        <w:t xml:space="preserve">actions, including any </w:t>
      </w:r>
      <w:r w:rsidRPr="00965511">
        <w:t xml:space="preserve">supportive measures, taken in response to the report or formal </w:t>
      </w:r>
      <w:proofErr w:type="gramStart"/>
      <w:r w:rsidRPr="00965511">
        <w:t>complaint</w:t>
      </w:r>
      <w:r w:rsidR="00ED3C64" w:rsidRPr="00965511">
        <w:t>;</w:t>
      </w:r>
      <w:proofErr w:type="gramEnd"/>
    </w:p>
    <w:p w14:paraId="442DAAC0" w14:textId="77777777" w:rsidR="003E1CA5" w:rsidRPr="00965511" w:rsidRDefault="003E1CA5" w:rsidP="005324BB">
      <w:pPr>
        <w:pStyle w:val="ListParagraph"/>
        <w:tabs>
          <w:tab w:val="left" w:pos="-1440"/>
        </w:tabs>
        <w:ind w:left="1440"/>
        <w:jc w:val="both"/>
      </w:pPr>
    </w:p>
    <w:p w14:paraId="66E7C26F" w14:textId="30F20474" w:rsidR="00AB49DE" w:rsidRPr="00965511" w:rsidRDefault="003E1CA5" w:rsidP="005324BB">
      <w:pPr>
        <w:pStyle w:val="ListParagraph"/>
        <w:numPr>
          <w:ilvl w:val="2"/>
          <w:numId w:val="3"/>
        </w:numPr>
        <w:tabs>
          <w:tab w:val="left" w:pos="-1440"/>
        </w:tabs>
        <w:ind w:left="1440" w:hanging="720"/>
        <w:jc w:val="both"/>
      </w:pPr>
      <w:r w:rsidRPr="00965511">
        <w:t xml:space="preserve">that school officials have taken measures that are designed to restore or preserve equal access to the school system’s education program </w:t>
      </w:r>
      <w:r w:rsidR="005625F6" w:rsidRPr="00965511">
        <w:t xml:space="preserve">and </w:t>
      </w:r>
      <w:proofErr w:type="gramStart"/>
      <w:r w:rsidR="005625F6" w:rsidRPr="00965511">
        <w:t>activities</w:t>
      </w:r>
      <w:r w:rsidRPr="00965511">
        <w:t>;</w:t>
      </w:r>
      <w:proofErr w:type="gramEnd"/>
    </w:p>
    <w:p w14:paraId="515B5926" w14:textId="77777777" w:rsidR="0014132E" w:rsidRPr="00965511" w:rsidRDefault="0014132E" w:rsidP="005324BB">
      <w:pPr>
        <w:pStyle w:val="ListParagraph"/>
        <w:tabs>
          <w:tab w:val="left" w:pos="-1440"/>
        </w:tabs>
        <w:ind w:left="1440"/>
        <w:jc w:val="both"/>
      </w:pPr>
    </w:p>
    <w:p w14:paraId="641B18DA" w14:textId="2BED802F" w:rsidR="00AB49DE" w:rsidRPr="00965511" w:rsidRDefault="00ED3C64" w:rsidP="005324BB">
      <w:pPr>
        <w:pStyle w:val="ListParagraph"/>
        <w:numPr>
          <w:ilvl w:val="2"/>
          <w:numId w:val="3"/>
        </w:numPr>
        <w:tabs>
          <w:tab w:val="left" w:pos="-1440"/>
        </w:tabs>
        <w:ind w:left="1440" w:hanging="720"/>
        <w:jc w:val="both"/>
      </w:pPr>
      <w:r w:rsidRPr="00965511">
        <w:t xml:space="preserve">why </w:t>
      </w:r>
      <w:r w:rsidR="003E1CA5" w:rsidRPr="00965511">
        <w:t xml:space="preserve">school officials believe their </w:t>
      </w:r>
      <w:r w:rsidRPr="00965511">
        <w:t xml:space="preserve">response to the report or complaint </w:t>
      </w:r>
      <w:r w:rsidR="00AB49DE" w:rsidRPr="00965511">
        <w:t xml:space="preserve">was not </w:t>
      </w:r>
      <w:r w:rsidR="00AB49DE" w:rsidRPr="00965511">
        <w:lastRenderedPageBreak/>
        <w:t>deliberately indifferent; and</w:t>
      </w:r>
    </w:p>
    <w:p w14:paraId="7CF7B300" w14:textId="77777777" w:rsidR="0014132E" w:rsidRPr="00965511" w:rsidRDefault="0014132E" w:rsidP="005324BB">
      <w:pPr>
        <w:pStyle w:val="ListParagraph"/>
        <w:ind w:left="1440"/>
        <w:jc w:val="both"/>
      </w:pPr>
    </w:p>
    <w:p w14:paraId="3F3C077A" w14:textId="06B04500" w:rsidR="0014132E" w:rsidRPr="00965511" w:rsidRDefault="0014132E" w:rsidP="005324BB">
      <w:pPr>
        <w:pStyle w:val="ListParagraph"/>
        <w:numPr>
          <w:ilvl w:val="2"/>
          <w:numId w:val="3"/>
        </w:numPr>
        <w:tabs>
          <w:tab w:val="left" w:pos="-1440"/>
        </w:tabs>
        <w:ind w:left="1440" w:hanging="720"/>
        <w:jc w:val="both"/>
      </w:pPr>
      <w:r w:rsidRPr="00965511">
        <w:t xml:space="preserve">if supportive measures were not provided to the complainant, why that was not clearly unreasonable </w:t>
      </w:r>
      <w:proofErr w:type="gramStart"/>
      <w:r w:rsidRPr="00965511">
        <w:t>in light of</w:t>
      </w:r>
      <w:proofErr w:type="gramEnd"/>
      <w:r w:rsidRPr="00965511">
        <w:t xml:space="preserve"> the known circumstances.</w:t>
      </w:r>
    </w:p>
    <w:p w14:paraId="31E71400" w14:textId="77777777" w:rsidR="00DC3093" w:rsidRPr="00965511" w:rsidRDefault="00DC3093" w:rsidP="00114B1D">
      <w:pPr>
        <w:pStyle w:val="ListParagraph"/>
        <w:ind w:left="0"/>
        <w:jc w:val="both"/>
      </w:pPr>
    </w:p>
    <w:p w14:paraId="02994165" w14:textId="7B4227E7" w:rsidR="00DC3093" w:rsidRPr="00965511" w:rsidRDefault="00DC3093" w:rsidP="005324BB">
      <w:pPr>
        <w:tabs>
          <w:tab w:val="left" w:pos="-1440"/>
        </w:tabs>
        <w:jc w:val="both"/>
      </w:pPr>
      <w:r w:rsidRPr="00965511">
        <w:t xml:space="preserve">In conjunction with the </w:t>
      </w:r>
      <w:r w:rsidR="007178A5">
        <w:t>executive director,</w:t>
      </w:r>
      <w:r w:rsidRPr="00965511">
        <w:t xml:space="preserve"> the Title IX coordinator shall also maintain for seven years all materials used to train the Title IX coordinator, investigators, decision-makers, and any person who facilitates an informal resolution process.  These materials </w:t>
      </w:r>
      <w:r w:rsidR="00C04911" w:rsidRPr="00965511">
        <w:t xml:space="preserve">will </w:t>
      </w:r>
      <w:r w:rsidRPr="00965511">
        <w:t>be made publicly available on the school system’s website.</w:t>
      </w:r>
    </w:p>
    <w:p w14:paraId="2D5EC08A" w14:textId="77777777" w:rsidR="00965511" w:rsidRDefault="00965511" w:rsidP="005324BB">
      <w:pPr>
        <w:tabs>
          <w:tab w:val="left" w:pos="-1440"/>
        </w:tabs>
        <w:jc w:val="both"/>
      </w:pPr>
      <w:bookmarkStart w:id="2" w:name="OLE_LINK3"/>
    </w:p>
    <w:p w14:paraId="76440597" w14:textId="0DB94D15" w:rsidR="00940A55" w:rsidRPr="00965511" w:rsidRDefault="00453D2E" w:rsidP="005324BB">
      <w:pPr>
        <w:tabs>
          <w:tab w:val="left" w:pos="-1440"/>
        </w:tabs>
        <w:jc w:val="both"/>
      </w:pPr>
      <w:bookmarkStart w:id="3" w:name="OLE_LINK1"/>
      <w:bookmarkStart w:id="4" w:name="OLE_LINK2"/>
      <w:r w:rsidRPr="00965511">
        <w:t xml:space="preserve">Legal References:  Title IX of the Education Amendments Act of 1972, 20 U.S.C. 1681 </w:t>
      </w:r>
      <w:r w:rsidRPr="00965511">
        <w:rPr>
          <w:i/>
        </w:rPr>
        <w:t>et seq</w:t>
      </w:r>
      <w:r w:rsidRPr="009565AA">
        <w:rPr>
          <w:i/>
          <w:iCs/>
        </w:rPr>
        <w:t>.</w:t>
      </w:r>
      <w:r w:rsidRPr="00965511">
        <w:t xml:space="preserve">, 34 C.F.R. pt. 106; </w:t>
      </w:r>
      <w:r w:rsidRPr="00965511">
        <w:rPr>
          <w:i/>
        </w:rPr>
        <w:t>Gebser v. Lago Vista Independent School District</w:t>
      </w:r>
      <w:r w:rsidRPr="00965511">
        <w:t xml:space="preserve">, 524 U.S. 274 (1998); </w:t>
      </w:r>
      <w:r w:rsidRPr="00965511">
        <w:rPr>
          <w:i/>
        </w:rPr>
        <w:t>Davis v. Monroe County Board of Education</w:t>
      </w:r>
      <w:r w:rsidRPr="00965511">
        <w:t>, 526 U.S. 629 (1999);</w:t>
      </w:r>
      <w:r w:rsidR="00553552">
        <w:t xml:space="preserve"> </w:t>
      </w:r>
      <w:r w:rsidRPr="00965511">
        <w:t>G.S. 115C-335.5</w:t>
      </w:r>
    </w:p>
    <w:bookmarkEnd w:id="3"/>
    <w:bookmarkEnd w:id="4"/>
    <w:bookmarkEnd w:id="2"/>
    <w:p w14:paraId="7B63A827" w14:textId="77777777" w:rsidR="005C2677" w:rsidRPr="00965511" w:rsidRDefault="005C2677" w:rsidP="005324BB">
      <w:pPr>
        <w:tabs>
          <w:tab w:val="left" w:pos="-1440"/>
        </w:tabs>
        <w:jc w:val="both"/>
      </w:pPr>
    </w:p>
    <w:p w14:paraId="3936CB8A" w14:textId="5022DA0F" w:rsidR="005C2677" w:rsidRPr="00965511" w:rsidRDefault="005C2677" w:rsidP="005324BB">
      <w:pPr>
        <w:tabs>
          <w:tab w:val="left" w:pos="-1440"/>
        </w:tabs>
        <w:jc w:val="both"/>
      </w:pPr>
      <w:r w:rsidRPr="00965511">
        <w:t xml:space="preserve">Cross References:  </w:t>
      </w:r>
      <w:r w:rsidR="005040F4" w:rsidRPr="00965511">
        <w:t xml:space="preserve">Title IX </w:t>
      </w:r>
      <w:r w:rsidR="00A238FF" w:rsidRPr="00965511">
        <w:t xml:space="preserve">Nondiscrimination </w:t>
      </w:r>
      <w:proofErr w:type="gramStart"/>
      <w:r w:rsidR="00A238FF" w:rsidRPr="00965511">
        <w:t>on the Basis of</w:t>
      </w:r>
      <w:proofErr w:type="gramEnd"/>
      <w:r w:rsidR="00A238FF" w:rsidRPr="00965511">
        <w:t xml:space="preserve"> </w:t>
      </w:r>
      <w:r w:rsidR="00940A55" w:rsidRPr="00965511">
        <w:t>Sex</w:t>
      </w:r>
      <w:r w:rsidR="00A238FF" w:rsidRPr="00965511">
        <w:t xml:space="preserve"> (policy </w:t>
      </w:r>
      <w:r w:rsidR="00897DC1" w:rsidRPr="00965511">
        <w:t>1720/4030/7235</w:t>
      </w:r>
      <w:r w:rsidR="00A238FF" w:rsidRPr="00965511">
        <w:t xml:space="preserve">), </w:t>
      </w:r>
      <w:r w:rsidR="00940A55" w:rsidRPr="00965511">
        <w:t xml:space="preserve">Title IX Sexual Harassment Grievance Process (policy </w:t>
      </w:r>
      <w:r w:rsidR="00897DC1" w:rsidRPr="00965511">
        <w:t>1726/4036/7237</w:t>
      </w:r>
      <w:r w:rsidR="00940A55" w:rsidRPr="00965511">
        <w:t xml:space="preserve">), </w:t>
      </w:r>
      <w:r w:rsidR="00000129">
        <w:t xml:space="preserve">Alternative Learning Programs/Schools (policy 3470/4305), </w:t>
      </w:r>
      <w:r w:rsidR="00A238FF" w:rsidRPr="00965511">
        <w:t xml:space="preserve">Staff-Student Relations (policy 4040/7310), </w:t>
      </w:r>
      <w:r w:rsidR="00CE69BF" w:rsidRPr="00965511">
        <w:t xml:space="preserve">Child Abuse and Related Threats to Child Safety (policy 4240/7312), </w:t>
      </w:r>
      <w:r w:rsidR="00672B44" w:rsidRPr="00965511">
        <w:t xml:space="preserve">Bullying and </w:t>
      </w:r>
      <w:r w:rsidR="00897DC1" w:rsidRPr="00965511">
        <w:t>Harassing Behavior Prohibited</w:t>
      </w:r>
      <w:r w:rsidR="00940A55" w:rsidRPr="00965511">
        <w:t xml:space="preserve"> </w:t>
      </w:r>
      <w:r w:rsidR="00672B44" w:rsidRPr="00965511">
        <w:t>(policy 43</w:t>
      </w:r>
      <w:r w:rsidR="00897DC1" w:rsidRPr="00965511">
        <w:t>29/7311</w:t>
      </w:r>
      <w:r w:rsidR="00672B44" w:rsidRPr="00965511">
        <w:t>)</w:t>
      </w:r>
      <w:r w:rsidR="002A571D" w:rsidRPr="00965511">
        <w:t>, Discrimination and Harassment in the Workplace (policy 7</w:t>
      </w:r>
      <w:r w:rsidR="00897DC1" w:rsidRPr="00965511">
        <w:t>232)</w:t>
      </w:r>
    </w:p>
    <w:p w14:paraId="388A16E4" w14:textId="07E9568A" w:rsidR="00940A55" w:rsidRDefault="00940A55" w:rsidP="005324BB">
      <w:pPr>
        <w:jc w:val="both"/>
      </w:pPr>
    </w:p>
    <w:p w14:paraId="5C596C0D" w14:textId="1D3B60D3" w:rsidR="00553552" w:rsidRPr="005549D6" w:rsidRDefault="00553552" w:rsidP="005324BB">
      <w:pPr>
        <w:jc w:val="both"/>
        <w:rPr>
          <w:rStyle w:val="Hyperlink"/>
        </w:rPr>
      </w:pPr>
      <w:r>
        <w:t>Other Re</w:t>
      </w:r>
      <w:r w:rsidR="00032A94">
        <w:t>sources</w:t>
      </w:r>
      <w:r>
        <w:t xml:space="preserve">:  </w:t>
      </w:r>
      <w:r w:rsidRPr="00D02C1B">
        <w:rPr>
          <w:i/>
          <w:iCs/>
        </w:rPr>
        <w:t>Questions and Answers on the Title IX Regulations on Sexual Harassment</w:t>
      </w:r>
      <w:r w:rsidRPr="00D02C1B">
        <w:t>, U.S. Department of Education, Office for Civil Rights (July 2021</w:t>
      </w:r>
      <w:bookmarkStart w:id="5" w:name="_Hlk79603765"/>
      <w:r w:rsidRPr="00D02C1B">
        <w:t>)</w:t>
      </w:r>
      <w:r>
        <w:t xml:space="preserve">, available at </w:t>
      </w:r>
      <w:hyperlink r:id="rId14" w:history="1">
        <w:r w:rsidRPr="005549D6">
          <w:rPr>
            <w:rStyle w:val="Hyperlink"/>
          </w:rPr>
          <w:t>https://www2.ed.gov/about/</w:t>
        </w:r>
        <w:r w:rsidRPr="00637D13">
          <w:rPr>
            <w:rStyle w:val="Hyperlink"/>
          </w:rPr>
          <w:t>offices</w:t>
        </w:r>
        <w:r w:rsidRPr="005549D6">
          <w:rPr>
            <w:rStyle w:val="Hyperlink"/>
          </w:rPr>
          <w:t>/list/ocr/docs/202107-qa-titleix.pdf</w:t>
        </w:r>
      </w:hyperlink>
      <w:bookmarkEnd w:id="5"/>
    </w:p>
    <w:p w14:paraId="51032B9E" w14:textId="77777777" w:rsidR="00553552" w:rsidRPr="008D17B2" w:rsidRDefault="00553552" w:rsidP="005324BB">
      <w:pPr>
        <w:jc w:val="both"/>
        <w:rPr>
          <w:rStyle w:val="Hyperlink"/>
          <w:u w:val="none"/>
        </w:rPr>
      </w:pPr>
    </w:p>
    <w:p w14:paraId="5E6A24E0" w14:textId="50480384" w:rsidR="005C2677" w:rsidRPr="007B031B" w:rsidRDefault="00A46AF0" w:rsidP="00A46AF0">
      <w:pPr>
        <w:jc w:val="both"/>
      </w:pPr>
      <w:r>
        <w:t>Adopt</w:t>
      </w:r>
      <w:r w:rsidR="00D85020" w:rsidRPr="00965511">
        <w:t>ed</w:t>
      </w:r>
      <w:r w:rsidR="005C2677" w:rsidRPr="00965511">
        <w:t>:</w:t>
      </w:r>
      <w:r w:rsidR="00965511">
        <w:t xml:space="preserve">  </w:t>
      </w:r>
      <w:r w:rsidR="00501D00">
        <w:t>May 18, 2022</w:t>
      </w:r>
    </w:p>
    <w:sectPr w:rsidR="005C2677" w:rsidRPr="007B031B" w:rsidSect="00680FEB">
      <w:headerReference w:type="even" r:id="rId15"/>
      <w:headerReference w:type="default" r:id="rId16"/>
      <w:headerReference w:type="firs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081B" w14:textId="77777777" w:rsidR="00312AC8" w:rsidRDefault="00312AC8">
      <w:r>
        <w:separator/>
      </w:r>
    </w:p>
  </w:endnote>
  <w:endnote w:type="continuationSeparator" w:id="0">
    <w:p w14:paraId="4BFF3229" w14:textId="77777777" w:rsidR="00312AC8" w:rsidRDefault="0031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EC" w14:textId="77777777" w:rsidR="007178A5" w:rsidRDefault="0071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5F9F872A" w:rsidR="00312AC8" w:rsidRDefault="00312AC8" w:rsidP="004D6AAE">
    <w:pPr>
      <w:spacing w:line="240" w:lineRule="exact"/>
      <w:ind w:right="-360"/>
    </w:pPr>
  </w:p>
  <w:p w14:paraId="32A41DCC" w14:textId="061138A4" w:rsidR="00312AC8" w:rsidRDefault="00A46AF0"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5DB6B202">
              <wp:simplePos x="0" y="0"/>
              <wp:positionH relativeFrom="margin">
                <wp:align>center</wp:align>
              </wp:positionH>
              <wp:positionV relativeFrom="paragraph">
                <wp:posOffset>19050</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EF98"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JXnSQ9YAAAAE&#10;AQAADwAAAGRycy9kb3ducmV2LnhtbEyPQU/DMAyF70j8h8hI3FgKhamUptPExA+gcOCYNaatSOwq&#10;ybbCr8dwgZP99Kzn7zWbJXh1xJgmJgPXqwIUUs9uosHA68vTVQUqZUvOeiY08IkJNu35WWNrxyd6&#10;xmOXByUhlGprYMx5rrVO/YjBphXPSOK9cww2i4yDdtGeJDx4fVMUax3sRPJhtDM+jth/dIdgoOPC&#10;75Zt6buv6vZtx301x7tkzOXFsn0AlXHJf8fwgy/o0ArTng/kkvIGpEg2UMoQ875cy7L/1bpt9H/4&#10;9hsAAP//AwBQSwECLQAUAAYACAAAACEAtoM4kv4AAADhAQAAEwAAAAAAAAAAAAAAAAAAAAAAW0Nv&#10;bnRlbnRfVHlwZXNdLnhtbFBLAQItABQABgAIAAAAIQA4/SH/1gAAAJQBAAALAAAAAAAAAAAAAAAA&#10;AC8BAABfcmVscy8ucmVsc1BLAQItABQABgAIAAAAIQAPn9JkygEAAHsDAAAOAAAAAAAAAAAAAAAA&#10;AC4CAABkcnMvZTJvRG9jLnhtbFBLAQItABQABgAIAAAAIQAledJD1gAAAAQBAAAPAAAAAAAAAAAA&#10;AAAAACQEAABkcnMvZG93bnJldi54bWxQSwUGAAAAAAQABADzAAAAJwUAAAAA&#10;" strokeweight="4.5pt">
              <v:stroke linestyle="thickThin"/>
              <w10:wrap anchorx="margin"/>
            </v:line>
          </w:pict>
        </mc:Fallback>
      </mc:AlternateContent>
    </w:r>
  </w:p>
  <w:p w14:paraId="5D17F120" w14:textId="60B82D43" w:rsidR="00312AC8" w:rsidRPr="00A46AF0" w:rsidRDefault="007178A5" w:rsidP="00A46AF0">
    <w:pPr>
      <w:tabs>
        <w:tab w:val="right" w:pos="9360"/>
      </w:tabs>
      <w:autoSpaceDE w:val="0"/>
      <w:autoSpaceDN w:val="0"/>
      <w:adjustRightInd w:val="0"/>
      <w:ind w:right="720"/>
      <w:jc w:val="both"/>
      <w:rPr>
        <w:b/>
        <w:bCs/>
        <w:iCs/>
        <w:szCs w:val="24"/>
      </w:rPr>
    </w:pPr>
    <w:r>
      <w:rPr>
        <w:b/>
        <w:bCs/>
        <w:iCs/>
        <w:szCs w:val="24"/>
      </w:rPr>
      <w:t xml:space="preserve">NE REGIONAL </w:t>
    </w:r>
    <w:r w:rsidR="00A46AF0">
      <w:rPr>
        <w:b/>
        <w:bCs/>
        <w:iCs/>
        <w:szCs w:val="24"/>
      </w:rPr>
      <w:t xml:space="preserve">BOARD OF </w:t>
    </w:r>
    <w:r>
      <w:rPr>
        <w:b/>
        <w:bCs/>
        <w:iCs/>
        <w:szCs w:val="24"/>
      </w:rPr>
      <w:t>DIRECTORS</w:t>
    </w:r>
    <w:r w:rsidR="00A46AF0">
      <w:rPr>
        <w:b/>
        <w:bCs/>
        <w:iCs/>
        <w:szCs w:val="24"/>
      </w:rPr>
      <w:t xml:space="preserve"> POLICY MANUAL</w:t>
    </w:r>
    <w:r w:rsidR="00A46AF0">
      <w:rPr>
        <w:b/>
        <w:bCs/>
        <w:iCs/>
        <w:szCs w:val="24"/>
      </w:rPr>
      <w:tab/>
    </w:r>
    <w:r w:rsidR="00A46AF0" w:rsidRPr="00A46AF0">
      <w:rPr>
        <w:iCs/>
        <w:szCs w:val="24"/>
      </w:rPr>
      <w:t xml:space="preserve">Page </w:t>
    </w:r>
    <w:r w:rsidR="00A46AF0" w:rsidRPr="00A46AF0">
      <w:rPr>
        <w:iCs/>
        <w:szCs w:val="24"/>
      </w:rPr>
      <w:fldChar w:fldCharType="begin"/>
    </w:r>
    <w:r w:rsidR="00A46AF0" w:rsidRPr="00A46AF0">
      <w:rPr>
        <w:iCs/>
        <w:szCs w:val="24"/>
      </w:rPr>
      <w:instrText xml:space="preserve"> PAGE  \* Arabic  \* MERGEFORMAT </w:instrText>
    </w:r>
    <w:r w:rsidR="00A46AF0" w:rsidRPr="00A46AF0">
      <w:rPr>
        <w:iCs/>
        <w:szCs w:val="24"/>
      </w:rPr>
      <w:fldChar w:fldCharType="separate"/>
    </w:r>
    <w:r w:rsidR="00A46AF0" w:rsidRPr="00A46AF0">
      <w:rPr>
        <w:iCs/>
        <w:noProof/>
        <w:szCs w:val="24"/>
      </w:rPr>
      <w:t>1</w:t>
    </w:r>
    <w:r w:rsidR="00A46AF0" w:rsidRPr="00A46AF0">
      <w:rPr>
        <w:iCs/>
        <w:szCs w:val="24"/>
      </w:rPr>
      <w:fldChar w:fldCharType="end"/>
    </w:r>
    <w:r w:rsidR="00A46AF0" w:rsidRPr="00A46AF0">
      <w:rPr>
        <w:iCs/>
        <w:szCs w:val="24"/>
      </w:rPr>
      <w:t xml:space="preserve"> of </w:t>
    </w:r>
    <w:r w:rsidR="00A46AF0" w:rsidRPr="00A46AF0">
      <w:rPr>
        <w:iCs/>
        <w:szCs w:val="24"/>
      </w:rPr>
      <w:fldChar w:fldCharType="begin"/>
    </w:r>
    <w:r w:rsidR="00A46AF0" w:rsidRPr="00A46AF0">
      <w:rPr>
        <w:iCs/>
        <w:szCs w:val="24"/>
      </w:rPr>
      <w:instrText xml:space="preserve"> NUMPAGES  \* Arabic  \* MERGEFORMAT </w:instrText>
    </w:r>
    <w:r w:rsidR="00A46AF0" w:rsidRPr="00A46AF0">
      <w:rPr>
        <w:iCs/>
        <w:szCs w:val="24"/>
      </w:rPr>
      <w:fldChar w:fldCharType="separate"/>
    </w:r>
    <w:r w:rsidR="00A46AF0" w:rsidRPr="00A46AF0">
      <w:rPr>
        <w:iCs/>
        <w:noProof/>
        <w:szCs w:val="24"/>
      </w:rPr>
      <w:t>2</w:t>
    </w:r>
    <w:r w:rsidR="00A46AF0" w:rsidRPr="00A46AF0">
      <w:rPr>
        <w:i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7E19" w14:textId="77777777" w:rsidR="007178A5" w:rsidRDefault="0071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BF53" w14:textId="77777777" w:rsidR="00312AC8" w:rsidRDefault="00312AC8">
      <w:r>
        <w:separator/>
      </w:r>
    </w:p>
  </w:footnote>
  <w:footnote w:type="continuationSeparator" w:id="0">
    <w:p w14:paraId="04F8DA89" w14:textId="77777777" w:rsidR="00312AC8" w:rsidRDefault="0031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96E9" w14:textId="77777777" w:rsidR="007178A5" w:rsidRDefault="0071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0EB4B30A" w:rsidR="00312AC8" w:rsidRDefault="00312AC8" w:rsidP="004D6AAE">
    <w:pPr>
      <w:pStyle w:val="FootnoteText"/>
      <w:rPr>
        <w:i/>
      </w:rPr>
    </w:pPr>
  </w:p>
  <w:p w14:paraId="5B830332" w14:textId="77777777" w:rsidR="00312AC8" w:rsidRDefault="00312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6589" w14:textId="77777777" w:rsidR="007178A5" w:rsidRDefault="007178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312AC8" w:rsidRDefault="00312A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5ECFAC86" w:rsidR="00312AC8" w:rsidRDefault="00312AC8" w:rsidP="00DF1678">
    <w:pPr>
      <w:tabs>
        <w:tab w:val="left" w:pos="6480"/>
        <w:tab w:val="right" w:pos="9360"/>
      </w:tabs>
      <w:ind w:firstLine="6480"/>
    </w:pPr>
    <w:r w:rsidRPr="008E28BE">
      <w:rPr>
        <w:i/>
        <w:sz w:val="20"/>
      </w:rPr>
      <w:t>Policy Code:</w:t>
    </w:r>
    <w:r>
      <w:rPr>
        <w:i/>
        <w:sz w:val="20"/>
      </w:rPr>
      <w:tab/>
    </w:r>
    <w:r w:rsidRPr="008E28BE">
      <w:rPr>
        <w:b/>
        <w:bCs/>
        <w:iCs/>
        <w:szCs w:val="24"/>
      </w:rPr>
      <w:t>1725/4035/7236</w:t>
    </w:r>
  </w:p>
  <w:p w14:paraId="44C3ADAC" w14:textId="77777777" w:rsidR="00312AC8" w:rsidRDefault="00312AC8"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CAEE"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WywEAAHsDAAAOAAAAZHJzL2Uyb0RvYy54bWysU01z2yAQvXem/4HhXkt2k7TRWM7BaXpx&#10;W8/E+QFrQBITYBnAlv3vu+CPpu2tUx0YYHcf771dzR8O1rC9ClGja/l0UnOmnECpXd/yl83Th8+c&#10;xQROgkGnWn5UkT8s3r+bj75RMxzQSBUYgbjYjL7lQ0q+qaooBmUhTtArR8EOg4VEx9BXMsBI6NZU&#10;s7q+q0YM0gcUKka6fTwF+aLgd50S6UfXRZWYaTlxS2UNZd3mtVrMoekD+EGLMw34BxYWtKNHr1CP&#10;kIDtgv4LymoRMGKXJgJthV2nhSoaSM20/kPN8wBeFS1kTvRXm+L/gxXf9+vAtGz5jDMHllq00k6x&#10;m+zM6GNDCUu3DlmbOLhnv0LxGpnD5QCuV4Xh5uipbJorqt9K8iF6wt+O31BSDuwSFpsOXbAZkgxg&#10;h9KN47Ub6pCYoMvb+5uPdzU1TVxiFTSXQh9i+qrQsrxpuSHOBRj2q5gyEWguKfkdh0/amNJs49hI&#10;4J+mtxnaepKeBu02NACvBSKi0TKn58IY+u3SBLaHPEDlKzop8jYt4M7JAj8okF/O+wTanPZEx7iz&#10;PdmRk7dblMd1uNhGHS68z9OYR+jtuVT/+mcWPwE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AZgonWywEAAHsDAAAOAAAAAAAA&#10;AAAAAAAAAC4CAABkcnMvZTJvRG9jLnhtbFBLAQItABQABgAIAAAAIQDsRaJ72wAAAAQBAAAPAAAA&#10;AAAAAAAAAAAAACUEAABkcnMvZG93bnJldi54bWxQSwUGAAAAAAQABADzAAAALQUAAAAA&#10;" strokeweight="4.5pt">
              <v:stroke linestyle="thinThick"/>
            </v:line>
          </w:pict>
        </mc:Fallback>
      </mc:AlternateContent>
    </w:r>
  </w:p>
  <w:p w14:paraId="21EA7C3F" w14:textId="77777777" w:rsidR="00312AC8" w:rsidRDefault="00312AC8" w:rsidP="009E2569">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312AC8" w:rsidRDefault="00312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E92A0F"/>
    <w:multiLevelType w:val="hybridMultilevel"/>
    <w:tmpl w:val="5DC26ABC"/>
    <w:lvl w:ilvl="0" w:tplc="04090015">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F74666"/>
    <w:multiLevelType w:val="hybridMultilevel"/>
    <w:tmpl w:val="D2E655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22E6FFD"/>
    <w:multiLevelType w:val="hybridMultilevel"/>
    <w:tmpl w:val="94AE3D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DB23211"/>
    <w:multiLevelType w:val="hybridMultilevel"/>
    <w:tmpl w:val="348412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C226E"/>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EDC4464"/>
    <w:multiLevelType w:val="hybridMultilevel"/>
    <w:tmpl w:val="1340E706"/>
    <w:lvl w:ilvl="0" w:tplc="04090019">
      <w:start w:val="1"/>
      <w:numFmt w:val="lowerLetter"/>
      <w:lvlText w:val="%1."/>
      <w:lvlJc w:val="left"/>
      <w:pPr>
        <w:ind w:left="1855" w:hanging="360"/>
      </w:pPr>
      <w:rPr>
        <w:rFonts w:hint="default"/>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7" w15:restartNumberingAfterBreak="0">
    <w:nsid w:val="45B03792"/>
    <w:multiLevelType w:val="hybridMultilevel"/>
    <w:tmpl w:val="574EB5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7C95802"/>
    <w:multiLevelType w:val="hybridMultilevel"/>
    <w:tmpl w:val="346EA624"/>
    <w:lvl w:ilvl="0" w:tplc="5D284FE4">
      <w:start w:val="1"/>
      <w:numFmt w:val="decimal"/>
      <w:lvlText w:val="%1."/>
      <w:lvlJc w:val="left"/>
      <w:pPr>
        <w:ind w:left="720" w:hanging="360"/>
      </w:pPr>
      <w:rPr>
        <w:rFonts w:hint="default"/>
        <w:b w:val="0"/>
        <w:i w:val="0"/>
        <w:color w:val="000000" w:themeColor="text1"/>
      </w:rPr>
    </w:lvl>
    <w:lvl w:ilvl="1" w:tplc="5D284FE4">
      <w:start w:val="1"/>
      <w:numFmt w:val="decimal"/>
      <w:lvlText w:val="%2."/>
      <w:lvlJc w:val="left"/>
      <w:pPr>
        <w:ind w:left="1440" w:hanging="360"/>
      </w:pPr>
      <w:rPr>
        <w:rFonts w:hint="default"/>
        <w:b w:val="0"/>
        <w:i w:val="0"/>
        <w:color w:val="000000" w:themeColor="text1"/>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D04F2"/>
    <w:multiLevelType w:val="hybridMultilevel"/>
    <w:tmpl w:val="C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71EFC"/>
    <w:multiLevelType w:val="hybridMultilevel"/>
    <w:tmpl w:val="A5E499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E2A6CFB"/>
    <w:multiLevelType w:val="hybridMultilevel"/>
    <w:tmpl w:val="705CD42A"/>
    <w:lvl w:ilvl="0" w:tplc="0B9846D0">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16cid:durableId="529997595">
    <w:abstractNumId w:val="0"/>
  </w:num>
  <w:num w:numId="2" w16cid:durableId="1777403108">
    <w:abstractNumId w:val="3"/>
  </w:num>
  <w:num w:numId="3" w16cid:durableId="245381779">
    <w:abstractNumId w:val="4"/>
  </w:num>
  <w:num w:numId="4" w16cid:durableId="607350599">
    <w:abstractNumId w:val="9"/>
  </w:num>
  <w:num w:numId="5" w16cid:durableId="671883240">
    <w:abstractNumId w:val="1"/>
  </w:num>
  <w:num w:numId="6" w16cid:durableId="955521150">
    <w:abstractNumId w:val="7"/>
  </w:num>
  <w:num w:numId="7" w16cid:durableId="1076437725">
    <w:abstractNumId w:val="8"/>
  </w:num>
  <w:num w:numId="8" w16cid:durableId="377779225">
    <w:abstractNumId w:val="6"/>
  </w:num>
  <w:num w:numId="9" w16cid:durableId="1262953641">
    <w:abstractNumId w:val="11"/>
  </w:num>
  <w:num w:numId="10" w16cid:durableId="1338073769">
    <w:abstractNumId w:val="2"/>
  </w:num>
  <w:num w:numId="11" w16cid:durableId="515315399">
    <w:abstractNumId w:val="5"/>
  </w:num>
  <w:num w:numId="12" w16cid:durableId="1468234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129"/>
    <w:rsid w:val="00000DFB"/>
    <w:rsid w:val="00002441"/>
    <w:rsid w:val="00007290"/>
    <w:rsid w:val="000072C4"/>
    <w:rsid w:val="000125A2"/>
    <w:rsid w:val="00014DEC"/>
    <w:rsid w:val="000200E2"/>
    <w:rsid w:val="00021F11"/>
    <w:rsid w:val="00021F82"/>
    <w:rsid w:val="000228FC"/>
    <w:rsid w:val="00023040"/>
    <w:rsid w:val="000259C1"/>
    <w:rsid w:val="000264FA"/>
    <w:rsid w:val="0002667A"/>
    <w:rsid w:val="000269D6"/>
    <w:rsid w:val="00027256"/>
    <w:rsid w:val="00027E4E"/>
    <w:rsid w:val="0003074C"/>
    <w:rsid w:val="00030FD2"/>
    <w:rsid w:val="00031B63"/>
    <w:rsid w:val="0003295A"/>
    <w:rsid w:val="00032A94"/>
    <w:rsid w:val="00033107"/>
    <w:rsid w:val="00033560"/>
    <w:rsid w:val="000357DB"/>
    <w:rsid w:val="00037269"/>
    <w:rsid w:val="00040606"/>
    <w:rsid w:val="000419A9"/>
    <w:rsid w:val="00041FA3"/>
    <w:rsid w:val="00042297"/>
    <w:rsid w:val="00042630"/>
    <w:rsid w:val="000440C0"/>
    <w:rsid w:val="00044F21"/>
    <w:rsid w:val="0004693C"/>
    <w:rsid w:val="00046E96"/>
    <w:rsid w:val="000526B2"/>
    <w:rsid w:val="00053F16"/>
    <w:rsid w:val="00054370"/>
    <w:rsid w:val="00055508"/>
    <w:rsid w:val="0005770F"/>
    <w:rsid w:val="000639BC"/>
    <w:rsid w:val="000644B1"/>
    <w:rsid w:val="00064E44"/>
    <w:rsid w:val="000675AA"/>
    <w:rsid w:val="00067DAD"/>
    <w:rsid w:val="00070D07"/>
    <w:rsid w:val="00071525"/>
    <w:rsid w:val="0007205B"/>
    <w:rsid w:val="0007207B"/>
    <w:rsid w:val="000738AC"/>
    <w:rsid w:val="00073F35"/>
    <w:rsid w:val="0007517C"/>
    <w:rsid w:val="00076675"/>
    <w:rsid w:val="00077178"/>
    <w:rsid w:val="0008067D"/>
    <w:rsid w:val="00083397"/>
    <w:rsid w:val="00084C47"/>
    <w:rsid w:val="000859AC"/>
    <w:rsid w:val="00086FE4"/>
    <w:rsid w:val="00090759"/>
    <w:rsid w:val="00090DB5"/>
    <w:rsid w:val="00092012"/>
    <w:rsid w:val="000921A9"/>
    <w:rsid w:val="000924E0"/>
    <w:rsid w:val="00093699"/>
    <w:rsid w:val="00093B32"/>
    <w:rsid w:val="00095F59"/>
    <w:rsid w:val="00097714"/>
    <w:rsid w:val="000A0CAC"/>
    <w:rsid w:val="000A11BC"/>
    <w:rsid w:val="000A1B13"/>
    <w:rsid w:val="000A21BB"/>
    <w:rsid w:val="000A400F"/>
    <w:rsid w:val="000A59CD"/>
    <w:rsid w:val="000A60FB"/>
    <w:rsid w:val="000A74A8"/>
    <w:rsid w:val="000A7917"/>
    <w:rsid w:val="000A7CE4"/>
    <w:rsid w:val="000B13CE"/>
    <w:rsid w:val="000B1A9F"/>
    <w:rsid w:val="000B2DBD"/>
    <w:rsid w:val="000B339B"/>
    <w:rsid w:val="000B36A8"/>
    <w:rsid w:val="000B4167"/>
    <w:rsid w:val="000B5508"/>
    <w:rsid w:val="000B5E4E"/>
    <w:rsid w:val="000B7ED0"/>
    <w:rsid w:val="000C2102"/>
    <w:rsid w:val="000C3257"/>
    <w:rsid w:val="000C3490"/>
    <w:rsid w:val="000C70EF"/>
    <w:rsid w:val="000C7145"/>
    <w:rsid w:val="000D01A7"/>
    <w:rsid w:val="000D06B5"/>
    <w:rsid w:val="000D0E9C"/>
    <w:rsid w:val="000D14F4"/>
    <w:rsid w:val="000D1C4D"/>
    <w:rsid w:val="000D246E"/>
    <w:rsid w:val="000D3953"/>
    <w:rsid w:val="000D4FB4"/>
    <w:rsid w:val="000D5040"/>
    <w:rsid w:val="000D5D6D"/>
    <w:rsid w:val="000D79E2"/>
    <w:rsid w:val="000E1A78"/>
    <w:rsid w:val="000E2490"/>
    <w:rsid w:val="000E24EC"/>
    <w:rsid w:val="000E3150"/>
    <w:rsid w:val="000F0090"/>
    <w:rsid w:val="000F00CE"/>
    <w:rsid w:val="000F2256"/>
    <w:rsid w:val="000F4062"/>
    <w:rsid w:val="000F5369"/>
    <w:rsid w:val="000F54B4"/>
    <w:rsid w:val="000F6BDC"/>
    <w:rsid w:val="000F7643"/>
    <w:rsid w:val="000F7D9F"/>
    <w:rsid w:val="0010228E"/>
    <w:rsid w:val="00104008"/>
    <w:rsid w:val="0010476A"/>
    <w:rsid w:val="00104FA7"/>
    <w:rsid w:val="00106E5E"/>
    <w:rsid w:val="00107085"/>
    <w:rsid w:val="00107161"/>
    <w:rsid w:val="001071E1"/>
    <w:rsid w:val="00107CFA"/>
    <w:rsid w:val="00112FE5"/>
    <w:rsid w:val="00113398"/>
    <w:rsid w:val="00114B1D"/>
    <w:rsid w:val="0011578D"/>
    <w:rsid w:val="00115C20"/>
    <w:rsid w:val="00116209"/>
    <w:rsid w:val="00116689"/>
    <w:rsid w:val="001167B9"/>
    <w:rsid w:val="00116E70"/>
    <w:rsid w:val="00117479"/>
    <w:rsid w:val="00117642"/>
    <w:rsid w:val="001225BD"/>
    <w:rsid w:val="00122FE9"/>
    <w:rsid w:val="001264D4"/>
    <w:rsid w:val="00126800"/>
    <w:rsid w:val="00127296"/>
    <w:rsid w:val="0013079E"/>
    <w:rsid w:val="0013130C"/>
    <w:rsid w:val="00131CEA"/>
    <w:rsid w:val="0013243A"/>
    <w:rsid w:val="00132677"/>
    <w:rsid w:val="00133BF4"/>
    <w:rsid w:val="00134456"/>
    <w:rsid w:val="00134B92"/>
    <w:rsid w:val="00134CEB"/>
    <w:rsid w:val="001359A4"/>
    <w:rsid w:val="001363F2"/>
    <w:rsid w:val="00136BB8"/>
    <w:rsid w:val="00137045"/>
    <w:rsid w:val="0014132E"/>
    <w:rsid w:val="00141638"/>
    <w:rsid w:val="001440F1"/>
    <w:rsid w:val="00147F2D"/>
    <w:rsid w:val="001509E7"/>
    <w:rsid w:val="001513BA"/>
    <w:rsid w:val="001522C5"/>
    <w:rsid w:val="001523F4"/>
    <w:rsid w:val="00153E4E"/>
    <w:rsid w:val="00154103"/>
    <w:rsid w:val="001543FB"/>
    <w:rsid w:val="00154C5D"/>
    <w:rsid w:val="00154F58"/>
    <w:rsid w:val="0015549C"/>
    <w:rsid w:val="00156A6F"/>
    <w:rsid w:val="001575E8"/>
    <w:rsid w:val="001578B4"/>
    <w:rsid w:val="00157FC0"/>
    <w:rsid w:val="00160BDC"/>
    <w:rsid w:val="00162A2F"/>
    <w:rsid w:val="001641C5"/>
    <w:rsid w:val="00165DA0"/>
    <w:rsid w:val="00166463"/>
    <w:rsid w:val="0016696A"/>
    <w:rsid w:val="00166D3D"/>
    <w:rsid w:val="001679E0"/>
    <w:rsid w:val="00167B03"/>
    <w:rsid w:val="0017047B"/>
    <w:rsid w:val="00170C7A"/>
    <w:rsid w:val="0017131B"/>
    <w:rsid w:val="00173CAD"/>
    <w:rsid w:val="00174B36"/>
    <w:rsid w:val="00175517"/>
    <w:rsid w:val="00176D99"/>
    <w:rsid w:val="0018019E"/>
    <w:rsid w:val="001813A9"/>
    <w:rsid w:val="00182AA3"/>
    <w:rsid w:val="00182DC7"/>
    <w:rsid w:val="00183E60"/>
    <w:rsid w:val="00185FD3"/>
    <w:rsid w:val="0018768D"/>
    <w:rsid w:val="00187755"/>
    <w:rsid w:val="00187881"/>
    <w:rsid w:val="0019245A"/>
    <w:rsid w:val="00192867"/>
    <w:rsid w:val="00196F3B"/>
    <w:rsid w:val="00197458"/>
    <w:rsid w:val="001A0F57"/>
    <w:rsid w:val="001A2387"/>
    <w:rsid w:val="001A34B8"/>
    <w:rsid w:val="001A372E"/>
    <w:rsid w:val="001A3774"/>
    <w:rsid w:val="001A4404"/>
    <w:rsid w:val="001A4993"/>
    <w:rsid w:val="001A4BCB"/>
    <w:rsid w:val="001A5BC8"/>
    <w:rsid w:val="001A605C"/>
    <w:rsid w:val="001A62AD"/>
    <w:rsid w:val="001A6FA5"/>
    <w:rsid w:val="001A7C53"/>
    <w:rsid w:val="001B06ED"/>
    <w:rsid w:val="001B0A3B"/>
    <w:rsid w:val="001B10C0"/>
    <w:rsid w:val="001B1FC6"/>
    <w:rsid w:val="001B2115"/>
    <w:rsid w:val="001B2416"/>
    <w:rsid w:val="001B2E80"/>
    <w:rsid w:val="001B3252"/>
    <w:rsid w:val="001B3FAE"/>
    <w:rsid w:val="001B45D8"/>
    <w:rsid w:val="001B5351"/>
    <w:rsid w:val="001B5547"/>
    <w:rsid w:val="001C015D"/>
    <w:rsid w:val="001C0C41"/>
    <w:rsid w:val="001C31D3"/>
    <w:rsid w:val="001C339A"/>
    <w:rsid w:val="001C7870"/>
    <w:rsid w:val="001D14CE"/>
    <w:rsid w:val="001D17F1"/>
    <w:rsid w:val="001D2C8E"/>
    <w:rsid w:val="001D3311"/>
    <w:rsid w:val="001D4E35"/>
    <w:rsid w:val="001D6B5E"/>
    <w:rsid w:val="001D7177"/>
    <w:rsid w:val="001D7F6C"/>
    <w:rsid w:val="001E3D73"/>
    <w:rsid w:val="001E475C"/>
    <w:rsid w:val="001E7AA7"/>
    <w:rsid w:val="001F0D84"/>
    <w:rsid w:val="001F2BCD"/>
    <w:rsid w:val="001F601A"/>
    <w:rsid w:val="001F639C"/>
    <w:rsid w:val="002004A0"/>
    <w:rsid w:val="00200FCF"/>
    <w:rsid w:val="00203389"/>
    <w:rsid w:val="002051BB"/>
    <w:rsid w:val="00205A79"/>
    <w:rsid w:val="00206F8D"/>
    <w:rsid w:val="00207F03"/>
    <w:rsid w:val="00207FD5"/>
    <w:rsid w:val="002117AB"/>
    <w:rsid w:val="00213E03"/>
    <w:rsid w:val="002148C4"/>
    <w:rsid w:val="002205B6"/>
    <w:rsid w:val="00221C59"/>
    <w:rsid w:val="0022222A"/>
    <w:rsid w:val="002232E5"/>
    <w:rsid w:val="00224012"/>
    <w:rsid w:val="00224174"/>
    <w:rsid w:val="00224EB8"/>
    <w:rsid w:val="00226593"/>
    <w:rsid w:val="00227E44"/>
    <w:rsid w:val="00227F6E"/>
    <w:rsid w:val="00231F90"/>
    <w:rsid w:val="00232ECB"/>
    <w:rsid w:val="00233244"/>
    <w:rsid w:val="00234537"/>
    <w:rsid w:val="00235617"/>
    <w:rsid w:val="0024191D"/>
    <w:rsid w:val="0024280C"/>
    <w:rsid w:val="00242D56"/>
    <w:rsid w:val="00242D87"/>
    <w:rsid w:val="00244A41"/>
    <w:rsid w:val="002465AA"/>
    <w:rsid w:val="0024795C"/>
    <w:rsid w:val="0025003A"/>
    <w:rsid w:val="002502E4"/>
    <w:rsid w:val="00250DD0"/>
    <w:rsid w:val="00254D41"/>
    <w:rsid w:val="00254ED6"/>
    <w:rsid w:val="00255509"/>
    <w:rsid w:val="00256D96"/>
    <w:rsid w:val="002607A6"/>
    <w:rsid w:val="002610B5"/>
    <w:rsid w:val="00261F56"/>
    <w:rsid w:val="002726BA"/>
    <w:rsid w:val="002746D4"/>
    <w:rsid w:val="00276459"/>
    <w:rsid w:val="0028071D"/>
    <w:rsid w:val="00282828"/>
    <w:rsid w:val="00282904"/>
    <w:rsid w:val="00286669"/>
    <w:rsid w:val="002871E1"/>
    <w:rsid w:val="00290ADB"/>
    <w:rsid w:val="0029205D"/>
    <w:rsid w:val="00293C3F"/>
    <w:rsid w:val="002968B2"/>
    <w:rsid w:val="002A03D5"/>
    <w:rsid w:val="002A17BB"/>
    <w:rsid w:val="002A1DC5"/>
    <w:rsid w:val="002A24EB"/>
    <w:rsid w:val="002A2589"/>
    <w:rsid w:val="002A368F"/>
    <w:rsid w:val="002A3BDC"/>
    <w:rsid w:val="002A5593"/>
    <w:rsid w:val="002A571D"/>
    <w:rsid w:val="002A5BF9"/>
    <w:rsid w:val="002A5E63"/>
    <w:rsid w:val="002A7713"/>
    <w:rsid w:val="002B18ED"/>
    <w:rsid w:val="002B29A0"/>
    <w:rsid w:val="002B79D4"/>
    <w:rsid w:val="002C00C6"/>
    <w:rsid w:val="002C09EB"/>
    <w:rsid w:val="002C1AF7"/>
    <w:rsid w:val="002C1E60"/>
    <w:rsid w:val="002C3CA4"/>
    <w:rsid w:val="002C4E8F"/>
    <w:rsid w:val="002C5756"/>
    <w:rsid w:val="002C6650"/>
    <w:rsid w:val="002C669F"/>
    <w:rsid w:val="002D1757"/>
    <w:rsid w:val="002D2926"/>
    <w:rsid w:val="002D353E"/>
    <w:rsid w:val="002D4137"/>
    <w:rsid w:val="002D4FFD"/>
    <w:rsid w:val="002D5074"/>
    <w:rsid w:val="002D5E60"/>
    <w:rsid w:val="002D6695"/>
    <w:rsid w:val="002D6784"/>
    <w:rsid w:val="002D67C6"/>
    <w:rsid w:val="002E2E56"/>
    <w:rsid w:val="002E316F"/>
    <w:rsid w:val="002E3B4B"/>
    <w:rsid w:val="002E4956"/>
    <w:rsid w:val="002E4D31"/>
    <w:rsid w:val="002E4FA5"/>
    <w:rsid w:val="002E6A9D"/>
    <w:rsid w:val="002E7AE2"/>
    <w:rsid w:val="002F03A9"/>
    <w:rsid w:val="002F05CE"/>
    <w:rsid w:val="002F180F"/>
    <w:rsid w:val="002F53A9"/>
    <w:rsid w:val="0030058D"/>
    <w:rsid w:val="00300EC4"/>
    <w:rsid w:val="00303C1A"/>
    <w:rsid w:val="00304133"/>
    <w:rsid w:val="00304FDB"/>
    <w:rsid w:val="00305D9D"/>
    <w:rsid w:val="00310103"/>
    <w:rsid w:val="0031162F"/>
    <w:rsid w:val="003117A5"/>
    <w:rsid w:val="00312AC8"/>
    <w:rsid w:val="00312B01"/>
    <w:rsid w:val="00316B95"/>
    <w:rsid w:val="003178E6"/>
    <w:rsid w:val="00320CF9"/>
    <w:rsid w:val="00321777"/>
    <w:rsid w:val="00324FCA"/>
    <w:rsid w:val="00326113"/>
    <w:rsid w:val="00326150"/>
    <w:rsid w:val="00333921"/>
    <w:rsid w:val="00334A6B"/>
    <w:rsid w:val="00336AA4"/>
    <w:rsid w:val="00336DBF"/>
    <w:rsid w:val="00337832"/>
    <w:rsid w:val="00340C8E"/>
    <w:rsid w:val="00340D69"/>
    <w:rsid w:val="00341381"/>
    <w:rsid w:val="00341ADA"/>
    <w:rsid w:val="003436FD"/>
    <w:rsid w:val="003439F2"/>
    <w:rsid w:val="00344A9B"/>
    <w:rsid w:val="00345B4D"/>
    <w:rsid w:val="00345E7F"/>
    <w:rsid w:val="0035030A"/>
    <w:rsid w:val="0035285A"/>
    <w:rsid w:val="00353DF1"/>
    <w:rsid w:val="00355041"/>
    <w:rsid w:val="00356767"/>
    <w:rsid w:val="003628EE"/>
    <w:rsid w:val="00362E91"/>
    <w:rsid w:val="00363476"/>
    <w:rsid w:val="00363919"/>
    <w:rsid w:val="00363DAD"/>
    <w:rsid w:val="003654ED"/>
    <w:rsid w:val="003659BC"/>
    <w:rsid w:val="00365A77"/>
    <w:rsid w:val="00366349"/>
    <w:rsid w:val="0037068C"/>
    <w:rsid w:val="00370B5A"/>
    <w:rsid w:val="003712F7"/>
    <w:rsid w:val="003712FF"/>
    <w:rsid w:val="00372272"/>
    <w:rsid w:val="00372C1A"/>
    <w:rsid w:val="00374602"/>
    <w:rsid w:val="00374860"/>
    <w:rsid w:val="00376F00"/>
    <w:rsid w:val="003779BF"/>
    <w:rsid w:val="00377BDA"/>
    <w:rsid w:val="0038304A"/>
    <w:rsid w:val="00384552"/>
    <w:rsid w:val="00386B43"/>
    <w:rsid w:val="00387A10"/>
    <w:rsid w:val="0039252F"/>
    <w:rsid w:val="00393126"/>
    <w:rsid w:val="00396E0C"/>
    <w:rsid w:val="00397613"/>
    <w:rsid w:val="003A0BAF"/>
    <w:rsid w:val="003A6383"/>
    <w:rsid w:val="003A6B37"/>
    <w:rsid w:val="003A6F55"/>
    <w:rsid w:val="003A7BE8"/>
    <w:rsid w:val="003A7F38"/>
    <w:rsid w:val="003B0CBE"/>
    <w:rsid w:val="003B2399"/>
    <w:rsid w:val="003B253E"/>
    <w:rsid w:val="003B39F9"/>
    <w:rsid w:val="003B3BD1"/>
    <w:rsid w:val="003B3F08"/>
    <w:rsid w:val="003C0BC3"/>
    <w:rsid w:val="003C0D88"/>
    <w:rsid w:val="003C11CB"/>
    <w:rsid w:val="003C2669"/>
    <w:rsid w:val="003C2DCA"/>
    <w:rsid w:val="003C3DAB"/>
    <w:rsid w:val="003C5D29"/>
    <w:rsid w:val="003C5DF3"/>
    <w:rsid w:val="003C653A"/>
    <w:rsid w:val="003C698E"/>
    <w:rsid w:val="003C6B03"/>
    <w:rsid w:val="003D34A1"/>
    <w:rsid w:val="003D4803"/>
    <w:rsid w:val="003D4CE3"/>
    <w:rsid w:val="003D51BC"/>
    <w:rsid w:val="003D5853"/>
    <w:rsid w:val="003D63AC"/>
    <w:rsid w:val="003D66B2"/>
    <w:rsid w:val="003E0B4E"/>
    <w:rsid w:val="003E150A"/>
    <w:rsid w:val="003E1CA5"/>
    <w:rsid w:val="003E208D"/>
    <w:rsid w:val="003E2528"/>
    <w:rsid w:val="003E792C"/>
    <w:rsid w:val="003F25A8"/>
    <w:rsid w:val="003F3583"/>
    <w:rsid w:val="003F3E0E"/>
    <w:rsid w:val="003F5977"/>
    <w:rsid w:val="003F5A20"/>
    <w:rsid w:val="003F5B52"/>
    <w:rsid w:val="003F6BB4"/>
    <w:rsid w:val="003F6CD8"/>
    <w:rsid w:val="003F7087"/>
    <w:rsid w:val="00400E43"/>
    <w:rsid w:val="004031E5"/>
    <w:rsid w:val="00403D73"/>
    <w:rsid w:val="00404035"/>
    <w:rsid w:val="004053CF"/>
    <w:rsid w:val="004075F2"/>
    <w:rsid w:val="00407D4A"/>
    <w:rsid w:val="004107FF"/>
    <w:rsid w:val="0041170E"/>
    <w:rsid w:val="00413682"/>
    <w:rsid w:val="004137A1"/>
    <w:rsid w:val="004159DE"/>
    <w:rsid w:val="00417287"/>
    <w:rsid w:val="00417BCB"/>
    <w:rsid w:val="00421CB4"/>
    <w:rsid w:val="00421F03"/>
    <w:rsid w:val="0042566F"/>
    <w:rsid w:val="004272F3"/>
    <w:rsid w:val="00430ECF"/>
    <w:rsid w:val="00431E9F"/>
    <w:rsid w:val="00431F73"/>
    <w:rsid w:val="00432820"/>
    <w:rsid w:val="00433BAD"/>
    <w:rsid w:val="0044024C"/>
    <w:rsid w:val="00444F91"/>
    <w:rsid w:val="00446099"/>
    <w:rsid w:val="00446E8A"/>
    <w:rsid w:val="00450B0D"/>
    <w:rsid w:val="004528A4"/>
    <w:rsid w:val="00453D2E"/>
    <w:rsid w:val="0045483E"/>
    <w:rsid w:val="00457E5E"/>
    <w:rsid w:val="00460386"/>
    <w:rsid w:val="0046067A"/>
    <w:rsid w:val="004606B1"/>
    <w:rsid w:val="00460EED"/>
    <w:rsid w:val="004631F8"/>
    <w:rsid w:val="0046340F"/>
    <w:rsid w:val="00463D55"/>
    <w:rsid w:val="00464391"/>
    <w:rsid w:val="00465767"/>
    <w:rsid w:val="004657EE"/>
    <w:rsid w:val="00467687"/>
    <w:rsid w:val="00470AE1"/>
    <w:rsid w:val="00472CFB"/>
    <w:rsid w:val="0047431D"/>
    <w:rsid w:val="0047464E"/>
    <w:rsid w:val="004763D5"/>
    <w:rsid w:val="00476DBF"/>
    <w:rsid w:val="00476F76"/>
    <w:rsid w:val="00477205"/>
    <w:rsid w:val="00480E00"/>
    <w:rsid w:val="00481D2E"/>
    <w:rsid w:val="00484680"/>
    <w:rsid w:val="00484F46"/>
    <w:rsid w:val="0048570C"/>
    <w:rsid w:val="00485CFA"/>
    <w:rsid w:val="0048632A"/>
    <w:rsid w:val="00487135"/>
    <w:rsid w:val="004923CF"/>
    <w:rsid w:val="004926F7"/>
    <w:rsid w:val="00492AA4"/>
    <w:rsid w:val="004962C8"/>
    <w:rsid w:val="00496B54"/>
    <w:rsid w:val="00496C58"/>
    <w:rsid w:val="004A1E7C"/>
    <w:rsid w:val="004A2F7B"/>
    <w:rsid w:val="004A564F"/>
    <w:rsid w:val="004B023E"/>
    <w:rsid w:val="004B2C41"/>
    <w:rsid w:val="004B3FF6"/>
    <w:rsid w:val="004B4044"/>
    <w:rsid w:val="004B58E4"/>
    <w:rsid w:val="004C0C89"/>
    <w:rsid w:val="004C4EFB"/>
    <w:rsid w:val="004C4F19"/>
    <w:rsid w:val="004C7F4E"/>
    <w:rsid w:val="004D10D2"/>
    <w:rsid w:val="004D34D5"/>
    <w:rsid w:val="004D472A"/>
    <w:rsid w:val="004D48AF"/>
    <w:rsid w:val="004D678B"/>
    <w:rsid w:val="004D67E9"/>
    <w:rsid w:val="004D6AAE"/>
    <w:rsid w:val="004D7C28"/>
    <w:rsid w:val="004D7E6B"/>
    <w:rsid w:val="004F0FDA"/>
    <w:rsid w:val="004F1F1D"/>
    <w:rsid w:val="004F2F7A"/>
    <w:rsid w:val="004F3170"/>
    <w:rsid w:val="004F31CB"/>
    <w:rsid w:val="004F5466"/>
    <w:rsid w:val="004F61D0"/>
    <w:rsid w:val="00501D00"/>
    <w:rsid w:val="0050365D"/>
    <w:rsid w:val="005040F4"/>
    <w:rsid w:val="0050417B"/>
    <w:rsid w:val="00504693"/>
    <w:rsid w:val="005056E0"/>
    <w:rsid w:val="005060EF"/>
    <w:rsid w:val="0050798E"/>
    <w:rsid w:val="00510763"/>
    <w:rsid w:val="00511DB5"/>
    <w:rsid w:val="00512B44"/>
    <w:rsid w:val="00513802"/>
    <w:rsid w:val="00520B09"/>
    <w:rsid w:val="005215CD"/>
    <w:rsid w:val="00521ED8"/>
    <w:rsid w:val="00523811"/>
    <w:rsid w:val="0052452E"/>
    <w:rsid w:val="00524A34"/>
    <w:rsid w:val="00525157"/>
    <w:rsid w:val="00525B41"/>
    <w:rsid w:val="00525C5F"/>
    <w:rsid w:val="00525C94"/>
    <w:rsid w:val="00525F36"/>
    <w:rsid w:val="00527087"/>
    <w:rsid w:val="00527D44"/>
    <w:rsid w:val="00530851"/>
    <w:rsid w:val="00531C94"/>
    <w:rsid w:val="005324BB"/>
    <w:rsid w:val="00533196"/>
    <w:rsid w:val="0053345C"/>
    <w:rsid w:val="005338A1"/>
    <w:rsid w:val="00536F6A"/>
    <w:rsid w:val="005375C0"/>
    <w:rsid w:val="00537E9C"/>
    <w:rsid w:val="00541182"/>
    <w:rsid w:val="00541E71"/>
    <w:rsid w:val="005432CC"/>
    <w:rsid w:val="00543EF7"/>
    <w:rsid w:val="00544426"/>
    <w:rsid w:val="00545B81"/>
    <w:rsid w:val="00546745"/>
    <w:rsid w:val="00546F30"/>
    <w:rsid w:val="005521E7"/>
    <w:rsid w:val="00553552"/>
    <w:rsid w:val="0055454B"/>
    <w:rsid w:val="005549D6"/>
    <w:rsid w:val="00555DF5"/>
    <w:rsid w:val="005568BA"/>
    <w:rsid w:val="0055746D"/>
    <w:rsid w:val="00561979"/>
    <w:rsid w:val="00561CA2"/>
    <w:rsid w:val="005625F6"/>
    <w:rsid w:val="00562F52"/>
    <w:rsid w:val="00563C8D"/>
    <w:rsid w:val="00566393"/>
    <w:rsid w:val="0056770C"/>
    <w:rsid w:val="00567AE1"/>
    <w:rsid w:val="00570AB2"/>
    <w:rsid w:val="005718BA"/>
    <w:rsid w:val="005719F5"/>
    <w:rsid w:val="00572C65"/>
    <w:rsid w:val="005732EC"/>
    <w:rsid w:val="0058170C"/>
    <w:rsid w:val="005839A3"/>
    <w:rsid w:val="00583F9E"/>
    <w:rsid w:val="00584548"/>
    <w:rsid w:val="005865C1"/>
    <w:rsid w:val="005868B1"/>
    <w:rsid w:val="00586AF6"/>
    <w:rsid w:val="005871A6"/>
    <w:rsid w:val="00587218"/>
    <w:rsid w:val="00587387"/>
    <w:rsid w:val="00593808"/>
    <w:rsid w:val="0059479A"/>
    <w:rsid w:val="00594BFC"/>
    <w:rsid w:val="005968DC"/>
    <w:rsid w:val="0059798D"/>
    <w:rsid w:val="005A4B7F"/>
    <w:rsid w:val="005A6548"/>
    <w:rsid w:val="005A7401"/>
    <w:rsid w:val="005B29CE"/>
    <w:rsid w:val="005B3014"/>
    <w:rsid w:val="005B34D7"/>
    <w:rsid w:val="005B3874"/>
    <w:rsid w:val="005B4B05"/>
    <w:rsid w:val="005B5A18"/>
    <w:rsid w:val="005B6E7E"/>
    <w:rsid w:val="005C10E4"/>
    <w:rsid w:val="005C1258"/>
    <w:rsid w:val="005C2591"/>
    <w:rsid w:val="005C2677"/>
    <w:rsid w:val="005C3939"/>
    <w:rsid w:val="005C4BBE"/>
    <w:rsid w:val="005C4BC0"/>
    <w:rsid w:val="005C4DAD"/>
    <w:rsid w:val="005C6527"/>
    <w:rsid w:val="005C7830"/>
    <w:rsid w:val="005D08A0"/>
    <w:rsid w:val="005D0EAA"/>
    <w:rsid w:val="005D1A53"/>
    <w:rsid w:val="005D1DD2"/>
    <w:rsid w:val="005D2D59"/>
    <w:rsid w:val="005D35E5"/>
    <w:rsid w:val="005D4FB8"/>
    <w:rsid w:val="005D66C9"/>
    <w:rsid w:val="005D6FF2"/>
    <w:rsid w:val="005E19D2"/>
    <w:rsid w:val="005E5388"/>
    <w:rsid w:val="005E66C3"/>
    <w:rsid w:val="005E6D9B"/>
    <w:rsid w:val="005F08FF"/>
    <w:rsid w:val="005F2F7A"/>
    <w:rsid w:val="005F379B"/>
    <w:rsid w:val="005F3D2F"/>
    <w:rsid w:val="005F4936"/>
    <w:rsid w:val="005F5D29"/>
    <w:rsid w:val="005F6413"/>
    <w:rsid w:val="005F68E6"/>
    <w:rsid w:val="005F6CA4"/>
    <w:rsid w:val="0060037D"/>
    <w:rsid w:val="006028F7"/>
    <w:rsid w:val="00605311"/>
    <w:rsid w:val="0060542F"/>
    <w:rsid w:val="00605CD3"/>
    <w:rsid w:val="00607F54"/>
    <w:rsid w:val="00610A3E"/>
    <w:rsid w:val="00611A77"/>
    <w:rsid w:val="00612A1C"/>
    <w:rsid w:val="0061305C"/>
    <w:rsid w:val="00615408"/>
    <w:rsid w:val="006157AF"/>
    <w:rsid w:val="006159E8"/>
    <w:rsid w:val="00616624"/>
    <w:rsid w:val="00616CD5"/>
    <w:rsid w:val="0061729E"/>
    <w:rsid w:val="00617388"/>
    <w:rsid w:val="00617F13"/>
    <w:rsid w:val="00620C74"/>
    <w:rsid w:val="00621670"/>
    <w:rsid w:val="0062211D"/>
    <w:rsid w:val="006226D1"/>
    <w:rsid w:val="0062528A"/>
    <w:rsid w:val="00625EF2"/>
    <w:rsid w:val="006318AA"/>
    <w:rsid w:val="006327DD"/>
    <w:rsid w:val="00633299"/>
    <w:rsid w:val="00637D13"/>
    <w:rsid w:val="00640A56"/>
    <w:rsid w:val="00641A49"/>
    <w:rsid w:val="00641CF5"/>
    <w:rsid w:val="00642061"/>
    <w:rsid w:val="0064298A"/>
    <w:rsid w:val="00642B16"/>
    <w:rsid w:val="00642F3D"/>
    <w:rsid w:val="00643B90"/>
    <w:rsid w:val="00643DD4"/>
    <w:rsid w:val="00644FDF"/>
    <w:rsid w:val="0064557A"/>
    <w:rsid w:val="0064607E"/>
    <w:rsid w:val="00646262"/>
    <w:rsid w:val="00647D63"/>
    <w:rsid w:val="006511A6"/>
    <w:rsid w:val="00652F7D"/>
    <w:rsid w:val="0065399F"/>
    <w:rsid w:val="00660713"/>
    <w:rsid w:val="00663BD5"/>
    <w:rsid w:val="00664468"/>
    <w:rsid w:val="00667311"/>
    <w:rsid w:val="00667F9E"/>
    <w:rsid w:val="0067029A"/>
    <w:rsid w:val="006713BB"/>
    <w:rsid w:val="006717C7"/>
    <w:rsid w:val="00671953"/>
    <w:rsid w:val="00672B44"/>
    <w:rsid w:val="006746CE"/>
    <w:rsid w:val="00680FEB"/>
    <w:rsid w:val="006826C5"/>
    <w:rsid w:val="00684196"/>
    <w:rsid w:val="00684A97"/>
    <w:rsid w:val="00686881"/>
    <w:rsid w:val="0068693C"/>
    <w:rsid w:val="006903AB"/>
    <w:rsid w:val="00691219"/>
    <w:rsid w:val="00694108"/>
    <w:rsid w:val="00694546"/>
    <w:rsid w:val="00695A29"/>
    <w:rsid w:val="006A390A"/>
    <w:rsid w:val="006A6784"/>
    <w:rsid w:val="006A6845"/>
    <w:rsid w:val="006A6D1A"/>
    <w:rsid w:val="006A6F0E"/>
    <w:rsid w:val="006B0CC3"/>
    <w:rsid w:val="006B102C"/>
    <w:rsid w:val="006B25C4"/>
    <w:rsid w:val="006B378C"/>
    <w:rsid w:val="006B53AB"/>
    <w:rsid w:val="006B5BD2"/>
    <w:rsid w:val="006B5D2F"/>
    <w:rsid w:val="006B5D35"/>
    <w:rsid w:val="006B65E0"/>
    <w:rsid w:val="006B7A8D"/>
    <w:rsid w:val="006C02FE"/>
    <w:rsid w:val="006C0CCE"/>
    <w:rsid w:val="006C1456"/>
    <w:rsid w:val="006C2C84"/>
    <w:rsid w:val="006C36C2"/>
    <w:rsid w:val="006C466F"/>
    <w:rsid w:val="006C4B85"/>
    <w:rsid w:val="006C5BC0"/>
    <w:rsid w:val="006C71C7"/>
    <w:rsid w:val="006D05BC"/>
    <w:rsid w:val="006D1D32"/>
    <w:rsid w:val="006D3FA6"/>
    <w:rsid w:val="006D5EE4"/>
    <w:rsid w:val="006D6310"/>
    <w:rsid w:val="006D67F9"/>
    <w:rsid w:val="006D744E"/>
    <w:rsid w:val="006D7578"/>
    <w:rsid w:val="006E215A"/>
    <w:rsid w:val="006E21EB"/>
    <w:rsid w:val="006E63B6"/>
    <w:rsid w:val="006E77CC"/>
    <w:rsid w:val="006E7D76"/>
    <w:rsid w:val="006E7D9E"/>
    <w:rsid w:val="006F0ECF"/>
    <w:rsid w:val="006F5395"/>
    <w:rsid w:val="006F6656"/>
    <w:rsid w:val="006F6A46"/>
    <w:rsid w:val="006F6CB4"/>
    <w:rsid w:val="006F741B"/>
    <w:rsid w:val="006F7553"/>
    <w:rsid w:val="006F79FD"/>
    <w:rsid w:val="007013ED"/>
    <w:rsid w:val="007019A4"/>
    <w:rsid w:val="00701C3B"/>
    <w:rsid w:val="00704BA3"/>
    <w:rsid w:val="007054CB"/>
    <w:rsid w:val="007061F6"/>
    <w:rsid w:val="0071520F"/>
    <w:rsid w:val="00715453"/>
    <w:rsid w:val="00715544"/>
    <w:rsid w:val="00717648"/>
    <w:rsid w:val="007178A5"/>
    <w:rsid w:val="00717D7F"/>
    <w:rsid w:val="00721B38"/>
    <w:rsid w:val="007236B7"/>
    <w:rsid w:val="007242DE"/>
    <w:rsid w:val="00724B36"/>
    <w:rsid w:val="00724C82"/>
    <w:rsid w:val="0072600A"/>
    <w:rsid w:val="00726CFF"/>
    <w:rsid w:val="0073099D"/>
    <w:rsid w:val="007329C1"/>
    <w:rsid w:val="007365B3"/>
    <w:rsid w:val="00736C7F"/>
    <w:rsid w:val="0074013D"/>
    <w:rsid w:val="00741165"/>
    <w:rsid w:val="00741A45"/>
    <w:rsid w:val="0074265F"/>
    <w:rsid w:val="00743F4F"/>
    <w:rsid w:val="007449FF"/>
    <w:rsid w:val="00744C72"/>
    <w:rsid w:val="00745157"/>
    <w:rsid w:val="00750A15"/>
    <w:rsid w:val="00750F1F"/>
    <w:rsid w:val="00754A2B"/>
    <w:rsid w:val="00755DC9"/>
    <w:rsid w:val="0075737F"/>
    <w:rsid w:val="00757980"/>
    <w:rsid w:val="007613F9"/>
    <w:rsid w:val="0076279C"/>
    <w:rsid w:val="00762C6D"/>
    <w:rsid w:val="007643BE"/>
    <w:rsid w:val="007665C2"/>
    <w:rsid w:val="0076699C"/>
    <w:rsid w:val="007704B2"/>
    <w:rsid w:val="007710A3"/>
    <w:rsid w:val="00771196"/>
    <w:rsid w:val="00771813"/>
    <w:rsid w:val="00771A4F"/>
    <w:rsid w:val="00771DA3"/>
    <w:rsid w:val="00772AB2"/>
    <w:rsid w:val="00772CD5"/>
    <w:rsid w:val="00773188"/>
    <w:rsid w:val="00775A03"/>
    <w:rsid w:val="00775F44"/>
    <w:rsid w:val="00777124"/>
    <w:rsid w:val="007800B1"/>
    <w:rsid w:val="0078130C"/>
    <w:rsid w:val="00783184"/>
    <w:rsid w:val="0078326E"/>
    <w:rsid w:val="00783E5B"/>
    <w:rsid w:val="0078516E"/>
    <w:rsid w:val="00785A2F"/>
    <w:rsid w:val="00785E19"/>
    <w:rsid w:val="00785F03"/>
    <w:rsid w:val="0078681B"/>
    <w:rsid w:val="00791CC0"/>
    <w:rsid w:val="007A140B"/>
    <w:rsid w:val="007A2DBF"/>
    <w:rsid w:val="007A3CF4"/>
    <w:rsid w:val="007A4BAA"/>
    <w:rsid w:val="007A784A"/>
    <w:rsid w:val="007B031B"/>
    <w:rsid w:val="007B116C"/>
    <w:rsid w:val="007B2590"/>
    <w:rsid w:val="007B4593"/>
    <w:rsid w:val="007B4A87"/>
    <w:rsid w:val="007B52BD"/>
    <w:rsid w:val="007C17C3"/>
    <w:rsid w:val="007C5689"/>
    <w:rsid w:val="007C7D6F"/>
    <w:rsid w:val="007D4D7C"/>
    <w:rsid w:val="007D6620"/>
    <w:rsid w:val="007D67A7"/>
    <w:rsid w:val="007D70F1"/>
    <w:rsid w:val="007E000E"/>
    <w:rsid w:val="007E2A5C"/>
    <w:rsid w:val="007E7854"/>
    <w:rsid w:val="007F0152"/>
    <w:rsid w:val="007F11F5"/>
    <w:rsid w:val="007F748A"/>
    <w:rsid w:val="007F7D75"/>
    <w:rsid w:val="008000E5"/>
    <w:rsid w:val="00800713"/>
    <w:rsid w:val="0080218E"/>
    <w:rsid w:val="00802BE9"/>
    <w:rsid w:val="00804BB3"/>
    <w:rsid w:val="00805CEA"/>
    <w:rsid w:val="00805FB5"/>
    <w:rsid w:val="008111A5"/>
    <w:rsid w:val="00811DA1"/>
    <w:rsid w:val="008178A9"/>
    <w:rsid w:val="00820572"/>
    <w:rsid w:val="00821967"/>
    <w:rsid w:val="008219E1"/>
    <w:rsid w:val="008244FF"/>
    <w:rsid w:val="0082522B"/>
    <w:rsid w:val="00825CF8"/>
    <w:rsid w:val="00831F28"/>
    <w:rsid w:val="00833C16"/>
    <w:rsid w:val="00833EA5"/>
    <w:rsid w:val="0083465D"/>
    <w:rsid w:val="00834AB3"/>
    <w:rsid w:val="00837EEA"/>
    <w:rsid w:val="00840845"/>
    <w:rsid w:val="008411E7"/>
    <w:rsid w:val="008415AA"/>
    <w:rsid w:val="00841762"/>
    <w:rsid w:val="00841B4D"/>
    <w:rsid w:val="0084388C"/>
    <w:rsid w:val="00844C38"/>
    <w:rsid w:val="00844E2C"/>
    <w:rsid w:val="0084673B"/>
    <w:rsid w:val="00852FD1"/>
    <w:rsid w:val="00853378"/>
    <w:rsid w:val="00856576"/>
    <w:rsid w:val="00865680"/>
    <w:rsid w:val="00867CE4"/>
    <w:rsid w:val="008705AC"/>
    <w:rsid w:val="00874E94"/>
    <w:rsid w:val="00875A4E"/>
    <w:rsid w:val="00875C8B"/>
    <w:rsid w:val="00875E75"/>
    <w:rsid w:val="008761E5"/>
    <w:rsid w:val="0087688E"/>
    <w:rsid w:val="008804A2"/>
    <w:rsid w:val="008808FA"/>
    <w:rsid w:val="00881A29"/>
    <w:rsid w:val="00881C4C"/>
    <w:rsid w:val="00881CFD"/>
    <w:rsid w:val="00882431"/>
    <w:rsid w:val="00882A47"/>
    <w:rsid w:val="00883E31"/>
    <w:rsid w:val="008842C1"/>
    <w:rsid w:val="00885370"/>
    <w:rsid w:val="00887A87"/>
    <w:rsid w:val="008923C0"/>
    <w:rsid w:val="00892D3F"/>
    <w:rsid w:val="008931B7"/>
    <w:rsid w:val="0089435A"/>
    <w:rsid w:val="00895AA5"/>
    <w:rsid w:val="00895BDF"/>
    <w:rsid w:val="00896ABC"/>
    <w:rsid w:val="00896C05"/>
    <w:rsid w:val="008975EE"/>
    <w:rsid w:val="00897DC1"/>
    <w:rsid w:val="008A3A14"/>
    <w:rsid w:val="008A44F1"/>
    <w:rsid w:val="008A457B"/>
    <w:rsid w:val="008A5A44"/>
    <w:rsid w:val="008A7032"/>
    <w:rsid w:val="008B204B"/>
    <w:rsid w:val="008B2500"/>
    <w:rsid w:val="008B278C"/>
    <w:rsid w:val="008B39C8"/>
    <w:rsid w:val="008B6D66"/>
    <w:rsid w:val="008B6DA7"/>
    <w:rsid w:val="008C2073"/>
    <w:rsid w:val="008C207E"/>
    <w:rsid w:val="008C2E68"/>
    <w:rsid w:val="008C331B"/>
    <w:rsid w:val="008C5EF5"/>
    <w:rsid w:val="008C725F"/>
    <w:rsid w:val="008C7346"/>
    <w:rsid w:val="008C7AFD"/>
    <w:rsid w:val="008C7CA6"/>
    <w:rsid w:val="008C7E8A"/>
    <w:rsid w:val="008D14EF"/>
    <w:rsid w:val="008D17B2"/>
    <w:rsid w:val="008D25A3"/>
    <w:rsid w:val="008D3601"/>
    <w:rsid w:val="008D55C9"/>
    <w:rsid w:val="008D5CDE"/>
    <w:rsid w:val="008D7C3E"/>
    <w:rsid w:val="008E0EF0"/>
    <w:rsid w:val="008E28BE"/>
    <w:rsid w:val="008E388B"/>
    <w:rsid w:val="008E67BD"/>
    <w:rsid w:val="008E7F05"/>
    <w:rsid w:val="008F00B8"/>
    <w:rsid w:val="008F0EE5"/>
    <w:rsid w:val="008F33AA"/>
    <w:rsid w:val="008F58FF"/>
    <w:rsid w:val="008F76E8"/>
    <w:rsid w:val="008F793E"/>
    <w:rsid w:val="008F7FB6"/>
    <w:rsid w:val="009012B4"/>
    <w:rsid w:val="00901801"/>
    <w:rsid w:val="00901FB1"/>
    <w:rsid w:val="00902CA4"/>
    <w:rsid w:val="0090457B"/>
    <w:rsid w:val="00904DB4"/>
    <w:rsid w:val="009057B1"/>
    <w:rsid w:val="00906F40"/>
    <w:rsid w:val="00907947"/>
    <w:rsid w:val="009079CB"/>
    <w:rsid w:val="00910144"/>
    <w:rsid w:val="009106D4"/>
    <w:rsid w:val="00911007"/>
    <w:rsid w:val="009114BF"/>
    <w:rsid w:val="00912A5F"/>
    <w:rsid w:val="009141F6"/>
    <w:rsid w:val="009148E6"/>
    <w:rsid w:val="00916173"/>
    <w:rsid w:val="0091649C"/>
    <w:rsid w:val="00916C46"/>
    <w:rsid w:val="00917583"/>
    <w:rsid w:val="009202DC"/>
    <w:rsid w:val="00923147"/>
    <w:rsid w:val="00924470"/>
    <w:rsid w:val="00924BAA"/>
    <w:rsid w:val="009259F7"/>
    <w:rsid w:val="00932166"/>
    <w:rsid w:val="009333C3"/>
    <w:rsid w:val="0093366E"/>
    <w:rsid w:val="00934EDD"/>
    <w:rsid w:val="0093511E"/>
    <w:rsid w:val="0093702F"/>
    <w:rsid w:val="00940A55"/>
    <w:rsid w:val="009457CA"/>
    <w:rsid w:val="00946654"/>
    <w:rsid w:val="009476F0"/>
    <w:rsid w:val="009479F0"/>
    <w:rsid w:val="009502E5"/>
    <w:rsid w:val="00951C3E"/>
    <w:rsid w:val="00952324"/>
    <w:rsid w:val="0095308A"/>
    <w:rsid w:val="00955191"/>
    <w:rsid w:val="009565AA"/>
    <w:rsid w:val="00960145"/>
    <w:rsid w:val="00962425"/>
    <w:rsid w:val="00962FCE"/>
    <w:rsid w:val="00963D27"/>
    <w:rsid w:val="00964853"/>
    <w:rsid w:val="00965334"/>
    <w:rsid w:val="00965511"/>
    <w:rsid w:val="00966019"/>
    <w:rsid w:val="0096638E"/>
    <w:rsid w:val="00970D6C"/>
    <w:rsid w:val="009713A7"/>
    <w:rsid w:val="0097437C"/>
    <w:rsid w:val="009751B4"/>
    <w:rsid w:val="00975479"/>
    <w:rsid w:val="0097559D"/>
    <w:rsid w:val="00975B10"/>
    <w:rsid w:val="00977342"/>
    <w:rsid w:val="0098073A"/>
    <w:rsid w:val="00980CEB"/>
    <w:rsid w:val="00981EBC"/>
    <w:rsid w:val="009833A1"/>
    <w:rsid w:val="00983FCB"/>
    <w:rsid w:val="00984389"/>
    <w:rsid w:val="0098620C"/>
    <w:rsid w:val="00990DBA"/>
    <w:rsid w:val="0099148A"/>
    <w:rsid w:val="0099189C"/>
    <w:rsid w:val="009939D3"/>
    <w:rsid w:val="009962D5"/>
    <w:rsid w:val="009965E3"/>
    <w:rsid w:val="0099770F"/>
    <w:rsid w:val="009A011E"/>
    <w:rsid w:val="009A138F"/>
    <w:rsid w:val="009A5A5B"/>
    <w:rsid w:val="009A5E5A"/>
    <w:rsid w:val="009A67DB"/>
    <w:rsid w:val="009A6812"/>
    <w:rsid w:val="009A6ACB"/>
    <w:rsid w:val="009A6F20"/>
    <w:rsid w:val="009A7E5A"/>
    <w:rsid w:val="009B1E33"/>
    <w:rsid w:val="009B20C2"/>
    <w:rsid w:val="009B231D"/>
    <w:rsid w:val="009B371A"/>
    <w:rsid w:val="009B3D8A"/>
    <w:rsid w:val="009B457B"/>
    <w:rsid w:val="009B4AA3"/>
    <w:rsid w:val="009B4F0A"/>
    <w:rsid w:val="009B79C0"/>
    <w:rsid w:val="009B7E1D"/>
    <w:rsid w:val="009C1073"/>
    <w:rsid w:val="009C23FC"/>
    <w:rsid w:val="009C3948"/>
    <w:rsid w:val="009C562F"/>
    <w:rsid w:val="009C5855"/>
    <w:rsid w:val="009C6055"/>
    <w:rsid w:val="009C7393"/>
    <w:rsid w:val="009C7B0A"/>
    <w:rsid w:val="009D14F7"/>
    <w:rsid w:val="009D210F"/>
    <w:rsid w:val="009D2B8D"/>
    <w:rsid w:val="009D341B"/>
    <w:rsid w:val="009D46DD"/>
    <w:rsid w:val="009D5457"/>
    <w:rsid w:val="009D5A3E"/>
    <w:rsid w:val="009E0F9E"/>
    <w:rsid w:val="009E1C5A"/>
    <w:rsid w:val="009E2569"/>
    <w:rsid w:val="009E31BC"/>
    <w:rsid w:val="009E38F7"/>
    <w:rsid w:val="009E3A0D"/>
    <w:rsid w:val="009E3C10"/>
    <w:rsid w:val="009E4B38"/>
    <w:rsid w:val="009E4DF1"/>
    <w:rsid w:val="009F0321"/>
    <w:rsid w:val="009F2039"/>
    <w:rsid w:val="009F24ED"/>
    <w:rsid w:val="009F2E47"/>
    <w:rsid w:val="009F381C"/>
    <w:rsid w:val="009F4846"/>
    <w:rsid w:val="009F5E0B"/>
    <w:rsid w:val="00A0057C"/>
    <w:rsid w:val="00A0311C"/>
    <w:rsid w:val="00A03D49"/>
    <w:rsid w:val="00A05F4B"/>
    <w:rsid w:val="00A07681"/>
    <w:rsid w:val="00A10F33"/>
    <w:rsid w:val="00A140FC"/>
    <w:rsid w:val="00A15795"/>
    <w:rsid w:val="00A15AFE"/>
    <w:rsid w:val="00A15C08"/>
    <w:rsid w:val="00A16E32"/>
    <w:rsid w:val="00A17121"/>
    <w:rsid w:val="00A20AF3"/>
    <w:rsid w:val="00A21022"/>
    <w:rsid w:val="00A220E9"/>
    <w:rsid w:val="00A222EA"/>
    <w:rsid w:val="00A238FF"/>
    <w:rsid w:val="00A24ADE"/>
    <w:rsid w:val="00A24B2C"/>
    <w:rsid w:val="00A25340"/>
    <w:rsid w:val="00A25AB1"/>
    <w:rsid w:val="00A25B42"/>
    <w:rsid w:val="00A265B5"/>
    <w:rsid w:val="00A27495"/>
    <w:rsid w:val="00A30B2C"/>
    <w:rsid w:val="00A3144B"/>
    <w:rsid w:val="00A31904"/>
    <w:rsid w:val="00A33B9D"/>
    <w:rsid w:val="00A37770"/>
    <w:rsid w:val="00A403A0"/>
    <w:rsid w:val="00A40663"/>
    <w:rsid w:val="00A413DA"/>
    <w:rsid w:val="00A419E3"/>
    <w:rsid w:val="00A41BCB"/>
    <w:rsid w:val="00A42972"/>
    <w:rsid w:val="00A42F15"/>
    <w:rsid w:val="00A434AA"/>
    <w:rsid w:val="00A46AF0"/>
    <w:rsid w:val="00A46EA2"/>
    <w:rsid w:val="00A4781A"/>
    <w:rsid w:val="00A50D6F"/>
    <w:rsid w:val="00A52976"/>
    <w:rsid w:val="00A53174"/>
    <w:rsid w:val="00A53F73"/>
    <w:rsid w:val="00A550F2"/>
    <w:rsid w:val="00A56105"/>
    <w:rsid w:val="00A616BA"/>
    <w:rsid w:val="00A61D13"/>
    <w:rsid w:val="00A6372D"/>
    <w:rsid w:val="00A65338"/>
    <w:rsid w:val="00A6678A"/>
    <w:rsid w:val="00A679B2"/>
    <w:rsid w:val="00A726BE"/>
    <w:rsid w:val="00A760AC"/>
    <w:rsid w:val="00A77354"/>
    <w:rsid w:val="00A77D23"/>
    <w:rsid w:val="00A80107"/>
    <w:rsid w:val="00A81B29"/>
    <w:rsid w:val="00A82067"/>
    <w:rsid w:val="00A8354B"/>
    <w:rsid w:val="00A83AB3"/>
    <w:rsid w:val="00A84CA3"/>
    <w:rsid w:val="00A84FD5"/>
    <w:rsid w:val="00A852FD"/>
    <w:rsid w:val="00A863EC"/>
    <w:rsid w:val="00A87687"/>
    <w:rsid w:val="00A929D9"/>
    <w:rsid w:val="00A93CF2"/>
    <w:rsid w:val="00A94B49"/>
    <w:rsid w:val="00A95D77"/>
    <w:rsid w:val="00A9635F"/>
    <w:rsid w:val="00A9761E"/>
    <w:rsid w:val="00AA1427"/>
    <w:rsid w:val="00AA2E25"/>
    <w:rsid w:val="00AA56E5"/>
    <w:rsid w:val="00AB19F0"/>
    <w:rsid w:val="00AB238E"/>
    <w:rsid w:val="00AB445C"/>
    <w:rsid w:val="00AB4635"/>
    <w:rsid w:val="00AB49DE"/>
    <w:rsid w:val="00AB55A9"/>
    <w:rsid w:val="00AB6B2D"/>
    <w:rsid w:val="00AC015C"/>
    <w:rsid w:val="00AC1861"/>
    <w:rsid w:val="00AC22C5"/>
    <w:rsid w:val="00AC2412"/>
    <w:rsid w:val="00AC24F0"/>
    <w:rsid w:val="00AC3369"/>
    <w:rsid w:val="00AC5054"/>
    <w:rsid w:val="00AC5945"/>
    <w:rsid w:val="00AC6FAA"/>
    <w:rsid w:val="00AC757C"/>
    <w:rsid w:val="00AD28B4"/>
    <w:rsid w:val="00AD7145"/>
    <w:rsid w:val="00AE0B78"/>
    <w:rsid w:val="00AE1C57"/>
    <w:rsid w:val="00AE2391"/>
    <w:rsid w:val="00AE301F"/>
    <w:rsid w:val="00AE320E"/>
    <w:rsid w:val="00AE356B"/>
    <w:rsid w:val="00AE3E43"/>
    <w:rsid w:val="00AE5190"/>
    <w:rsid w:val="00AE56BD"/>
    <w:rsid w:val="00AE5A35"/>
    <w:rsid w:val="00AE65D1"/>
    <w:rsid w:val="00AE7D2A"/>
    <w:rsid w:val="00AF204F"/>
    <w:rsid w:val="00AF20E0"/>
    <w:rsid w:val="00AF20F4"/>
    <w:rsid w:val="00AF23D4"/>
    <w:rsid w:val="00AF28DF"/>
    <w:rsid w:val="00AF32CC"/>
    <w:rsid w:val="00AF3416"/>
    <w:rsid w:val="00AF5174"/>
    <w:rsid w:val="00AF6423"/>
    <w:rsid w:val="00B011C7"/>
    <w:rsid w:val="00B01941"/>
    <w:rsid w:val="00B02D73"/>
    <w:rsid w:val="00B0789A"/>
    <w:rsid w:val="00B10608"/>
    <w:rsid w:val="00B118F7"/>
    <w:rsid w:val="00B1450B"/>
    <w:rsid w:val="00B158D3"/>
    <w:rsid w:val="00B1604E"/>
    <w:rsid w:val="00B161AD"/>
    <w:rsid w:val="00B21C17"/>
    <w:rsid w:val="00B21CF4"/>
    <w:rsid w:val="00B23BCB"/>
    <w:rsid w:val="00B27C91"/>
    <w:rsid w:val="00B305E2"/>
    <w:rsid w:val="00B306BC"/>
    <w:rsid w:val="00B312D6"/>
    <w:rsid w:val="00B336C8"/>
    <w:rsid w:val="00B35926"/>
    <w:rsid w:val="00B37034"/>
    <w:rsid w:val="00B37B2F"/>
    <w:rsid w:val="00B402E2"/>
    <w:rsid w:val="00B41A54"/>
    <w:rsid w:val="00B425C3"/>
    <w:rsid w:val="00B46AA7"/>
    <w:rsid w:val="00B47AD5"/>
    <w:rsid w:val="00B50741"/>
    <w:rsid w:val="00B5091B"/>
    <w:rsid w:val="00B50EE5"/>
    <w:rsid w:val="00B517DC"/>
    <w:rsid w:val="00B53C29"/>
    <w:rsid w:val="00B56329"/>
    <w:rsid w:val="00B56604"/>
    <w:rsid w:val="00B60047"/>
    <w:rsid w:val="00B608F9"/>
    <w:rsid w:val="00B60AF6"/>
    <w:rsid w:val="00B615E9"/>
    <w:rsid w:val="00B626B8"/>
    <w:rsid w:val="00B63B9F"/>
    <w:rsid w:val="00B71793"/>
    <w:rsid w:val="00B745CB"/>
    <w:rsid w:val="00B7629A"/>
    <w:rsid w:val="00B7647D"/>
    <w:rsid w:val="00B81A28"/>
    <w:rsid w:val="00B8268B"/>
    <w:rsid w:val="00B83986"/>
    <w:rsid w:val="00B84CFF"/>
    <w:rsid w:val="00B8537C"/>
    <w:rsid w:val="00B8570D"/>
    <w:rsid w:val="00B857CD"/>
    <w:rsid w:val="00B85B21"/>
    <w:rsid w:val="00B92031"/>
    <w:rsid w:val="00B92EA9"/>
    <w:rsid w:val="00B9343F"/>
    <w:rsid w:val="00B95D70"/>
    <w:rsid w:val="00B96165"/>
    <w:rsid w:val="00BA0167"/>
    <w:rsid w:val="00BA0A9C"/>
    <w:rsid w:val="00BA1ABE"/>
    <w:rsid w:val="00BA4BDA"/>
    <w:rsid w:val="00BA5E8F"/>
    <w:rsid w:val="00BA76D4"/>
    <w:rsid w:val="00BB25BC"/>
    <w:rsid w:val="00BB3115"/>
    <w:rsid w:val="00BB4BD6"/>
    <w:rsid w:val="00BB5613"/>
    <w:rsid w:val="00BB69A1"/>
    <w:rsid w:val="00BC1E22"/>
    <w:rsid w:val="00BC4FAB"/>
    <w:rsid w:val="00BC5065"/>
    <w:rsid w:val="00BC6410"/>
    <w:rsid w:val="00BD0FB3"/>
    <w:rsid w:val="00BD1F0B"/>
    <w:rsid w:val="00BD542B"/>
    <w:rsid w:val="00BD6911"/>
    <w:rsid w:val="00BD6BF0"/>
    <w:rsid w:val="00BE050C"/>
    <w:rsid w:val="00BE2B43"/>
    <w:rsid w:val="00BE40E9"/>
    <w:rsid w:val="00BE5573"/>
    <w:rsid w:val="00BF117E"/>
    <w:rsid w:val="00BF1B48"/>
    <w:rsid w:val="00BF3441"/>
    <w:rsid w:val="00BF5DEC"/>
    <w:rsid w:val="00BF5EBB"/>
    <w:rsid w:val="00C01A98"/>
    <w:rsid w:val="00C01FD7"/>
    <w:rsid w:val="00C02437"/>
    <w:rsid w:val="00C04911"/>
    <w:rsid w:val="00C04EE8"/>
    <w:rsid w:val="00C0545D"/>
    <w:rsid w:val="00C06422"/>
    <w:rsid w:val="00C06D79"/>
    <w:rsid w:val="00C06DA2"/>
    <w:rsid w:val="00C0713C"/>
    <w:rsid w:val="00C075A0"/>
    <w:rsid w:val="00C102A6"/>
    <w:rsid w:val="00C11EC3"/>
    <w:rsid w:val="00C1307A"/>
    <w:rsid w:val="00C14099"/>
    <w:rsid w:val="00C1452D"/>
    <w:rsid w:val="00C17518"/>
    <w:rsid w:val="00C20925"/>
    <w:rsid w:val="00C219BB"/>
    <w:rsid w:val="00C220D1"/>
    <w:rsid w:val="00C22697"/>
    <w:rsid w:val="00C22B38"/>
    <w:rsid w:val="00C22CB5"/>
    <w:rsid w:val="00C2394E"/>
    <w:rsid w:val="00C23C89"/>
    <w:rsid w:val="00C2505A"/>
    <w:rsid w:val="00C267DB"/>
    <w:rsid w:val="00C268D5"/>
    <w:rsid w:val="00C26C05"/>
    <w:rsid w:val="00C27D76"/>
    <w:rsid w:val="00C30878"/>
    <w:rsid w:val="00C31849"/>
    <w:rsid w:val="00C330F1"/>
    <w:rsid w:val="00C33532"/>
    <w:rsid w:val="00C34250"/>
    <w:rsid w:val="00C3483D"/>
    <w:rsid w:val="00C36E0A"/>
    <w:rsid w:val="00C401C3"/>
    <w:rsid w:val="00C413F2"/>
    <w:rsid w:val="00C45173"/>
    <w:rsid w:val="00C46ABA"/>
    <w:rsid w:val="00C52B40"/>
    <w:rsid w:val="00C54F06"/>
    <w:rsid w:val="00C560C3"/>
    <w:rsid w:val="00C6252F"/>
    <w:rsid w:val="00C70E43"/>
    <w:rsid w:val="00C713A3"/>
    <w:rsid w:val="00C71FB0"/>
    <w:rsid w:val="00C73525"/>
    <w:rsid w:val="00C75432"/>
    <w:rsid w:val="00C75AF4"/>
    <w:rsid w:val="00C77AB5"/>
    <w:rsid w:val="00C8397E"/>
    <w:rsid w:val="00C85A6D"/>
    <w:rsid w:val="00C85FB4"/>
    <w:rsid w:val="00C85FD3"/>
    <w:rsid w:val="00C85FD4"/>
    <w:rsid w:val="00C86658"/>
    <w:rsid w:val="00C87AA6"/>
    <w:rsid w:val="00C9130F"/>
    <w:rsid w:val="00C9170C"/>
    <w:rsid w:val="00C922E5"/>
    <w:rsid w:val="00C926B0"/>
    <w:rsid w:val="00C94106"/>
    <w:rsid w:val="00C95798"/>
    <w:rsid w:val="00C96CC4"/>
    <w:rsid w:val="00CA0E9D"/>
    <w:rsid w:val="00CA2944"/>
    <w:rsid w:val="00CA3986"/>
    <w:rsid w:val="00CA5126"/>
    <w:rsid w:val="00CA5898"/>
    <w:rsid w:val="00CA75A9"/>
    <w:rsid w:val="00CB0ACF"/>
    <w:rsid w:val="00CB125D"/>
    <w:rsid w:val="00CB1E50"/>
    <w:rsid w:val="00CB1FC0"/>
    <w:rsid w:val="00CB57CA"/>
    <w:rsid w:val="00CB5F73"/>
    <w:rsid w:val="00CC3874"/>
    <w:rsid w:val="00CC507F"/>
    <w:rsid w:val="00CC5F2D"/>
    <w:rsid w:val="00CC7931"/>
    <w:rsid w:val="00CD0243"/>
    <w:rsid w:val="00CD0821"/>
    <w:rsid w:val="00CD1A29"/>
    <w:rsid w:val="00CE0B87"/>
    <w:rsid w:val="00CE0C9E"/>
    <w:rsid w:val="00CE15D9"/>
    <w:rsid w:val="00CE1716"/>
    <w:rsid w:val="00CE2368"/>
    <w:rsid w:val="00CE56D5"/>
    <w:rsid w:val="00CE5EB2"/>
    <w:rsid w:val="00CE69BF"/>
    <w:rsid w:val="00CE7B39"/>
    <w:rsid w:val="00CF2376"/>
    <w:rsid w:val="00CF3D94"/>
    <w:rsid w:val="00CF6438"/>
    <w:rsid w:val="00CF6663"/>
    <w:rsid w:val="00CF7882"/>
    <w:rsid w:val="00D00495"/>
    <w:rsid w:val="00D01DE6"/>
    <w:rsid w:val="00D02C1B"/>
    <w:rsid w:val="00D03276"/>
    <w:rsid w:val="00D044F1"/>
    <w:rsid w:val="00D05036"/>
    <w:rsid w:val="00D06AA5"/>
    <w:rsid w:val="00D129D5"/>
    <w:rsid w:val="00D132C8"/>
    <w:rsid w:val="00D1345C"/>
    <w:rsid w:val="00D15359"/>
    <w:rsid w:val="00D15A3C"/>
    <w:rsid w:val="00D16818"/>
    <w:rsid w:val="00D16B23"/>
    <w:rsid w:val="00D16F6F"/>
    <w:rsid w:val="00D20C17"/>
    <w:rsid w:val="00D236C6"/>
    <w:rsid w:val="00D2468B"/>
    <w:rsid w:val="00D25257"/>
    <w:rsid w:val="00D25D3D"/>
    <w:rsid w:val="00D25DEF"/>
    <w:rsid w:val="00D26676"/>
    <w:rsid w:val="00D30614"/>
    <w:rsid w:val="00D33667"/>
    <w:rsid w:val="00D3691D"/>
    <w:rsid w:val="00D41BAC"/>
    <w:rsid w:val="00D41CD9"/>
    <w:rsid w:val="00D42840"/>
    <w:rsid w:val="00D42846"/>
    <w:rsid w:val="00D42C6D"/>
    <w:rsid w:val="00D43F6C"/>
    <w:rsid w:val="00D461FB"/>
    <w:rsid w:val="00D4745E"/>
    <w:rsid w:val="00D47C3A"/>
    <w:rsid w:val="00D514E3"/>
    <w:rsid w:val="00D52C24"/>
    <w:rsid w:val="00D533EF"/>
    <w:rsid w:val="00D5465B"/>
    <w:rsid w:val="00D54EFF"/>
    <w:rsid w:val="00D56E9A"/>
    <w:rsid w:val="00D57084"/>
    <w:rsid w:val="00D57E89"/>
    <w:rsid w:val="00D619A2"/>
    <w:rsid w:val="00D62C7B"/>
    <w:rsid w:val="00D6392D"/>
    <w:rsid w:val="00D648AB"/>
    <w:rsid w:val="00D65280"/>
    <w:rsid w:val="00D67D42"/>
    <w:rsid w:val="00D71C4E"/>
    <w:rsid w:val="00D72313"/>
    <w:rsid w:val="00D73689"/>
    <w:rsid w:val="00D74059"/>
    <w:rsid w:val="00D77118"/>
    <w:rsid w:val="00D77F77"/>
    <w:rsid w:val="00D80323"/>
    <w:rsid w:val="00D80483"/>
    <w:rsid w:val="00D81C31"/>
    <w:rsid w:val="00D81C91"/>
    <w:rsid w:val="00D839AA"/>
    <w:rsid w:val="00D83EAB"/>
    <w:rsid w:val="00D84079"/>
    <w:rsid w:val="00D85020"/>
    <w:rsid w:val="00D8676C"/>
    <w:rsid w:val="00D87D0B"/>
    <w:rsid w:val="00D91172"/>
    <w:rsid w:val="00D91A69"/>
    <w:rsid w:val="00D95A7B"/>
    <w:rsid w:val="00D97CEF"/>
    <w:rsid w:val="00DA32DC"/>
    <w:rsid w:val="00DA3B96"/>
    <w:rsid w:val="00DA7363"/>
    <w:rsid w:val="00DB25CC"/>
    <w:rsid w:val="00DB3423"/>
    <w:rsid w:val="00DB54C0"/>
    <w:rsid w:val="00DB56E6"/>
    <w:rsid w:val="00DB7F2E"/>
    <w:rsid w:val="00DC3093"/>
    <w:rsid w:val="00DC3579"/>
    <w:rsid w:val="00DC3AB8"/>
    <w:rsid w:val="00DC3CBE"/>
    <w:rsid w:val="00DC4157"/>
    <w:rsid w:val="00DC4490"/>
    <w:rsid w:val="00DC690D"/>
    <w:rsid w:val="00DC6FEE"/>
    <w:rsid w:val="00DC783F"/>
    <w:rsid w:val="00DD5C0E"/>
    <w:rsid w:val="00DD6122"/>
    <w:rsid w:val="00DD7CF8"/>
    <w:rsid w:val="00DD7FFD"/>
    <w:rsid w:val="00DE15F7"/>
    <w:rsid w:val="00DE1A7F"/>
    <w:rsid w:val="00DE2709"/>
    <w:rsid w:val="00DE4232"/>
    <w:rsid w:val="00DE4358"/>
    <w:rsid w:val="00DE48CB"/>
    <w:rsid w:val="00DE5787"/>
    <w:rsid w:val="00DE59FB"/>
    <w:rsid w:val="00DE5BD5"/>
    <w:rsid w:val="00DE5E3E"/>
    <w:rsid w:val="00DE76DE"/>
    <w:rsid w:val="00DE78B8"/>
    <w:rsid w:val="00DE79DF"/>
    <w:rsid w:val="00DF0D7C"/>
    <w:rsid w:val="00DF11DF"/>
    <w:rsid w:val="00DF1339"/>
    <w:rsid w:val="00DF1678"/>
    <w:rsid w:val="00DF2F22"/>
    <w:rsid w:val="00DF3592"/>
    <w:rsid w:val="00DF4D3F"/>
    <w:rsid w:val="00DF597E"/>
    <w:rsid w:val="00E00940"/>
    <w:rsid w:val="00E00F50"/>
    <w:rsid w:val="00E03524"/>
    <w:rsid w:val="00E06659"/>
    <w:rsid w:val="00E0758D"/>
    <w:rsid w:val="00E1137A"/>
    <w:rsid w:val="00E131EB"/>
    <w:rsid w:val="00E139B5"/>
    <w:rsid w:val="00E16435"/>
    <w:rsid w:val="00E20B36"/>
    <w:rsid w:val="00E2153E"/>
    <w:rsid w:val="00E22539"/>
    <w:rsid w:val="00E22761"/>
    <w:rsid w:val="00E24704"/>
    <w:rsid w:val="00E24BF1"/>
    <w:rsid w:val="00E3590B"/>
    <w:rsid w:val="00E359ED"/>
    <w:rsid w:val="00E35FAA"/>
    <w:rsid w:val="00E35FFD"/>
    <w:rsid w:val="00E3763B"/>
    <w:rsid w:val="00E4197F"/>
    <w:rsid w:val="00E41E60"/>
    <w:rsid w:val="00E471F2"/>
    <w:rsid w:val="00E47AC2"/>
    <w:rsid w:val="00E47E06"/>
    <w:rsid w:val="00E50526"/>
    <w:rsid w:val="00E51784"/>
    <w:rsid w:val="00E51B7D"/>
    <w:rsid w:val="00E52835"/>
    <w:rsid w:val="00E54131"/>
    <w:rsid w:val="00E54F84"/>
    <w:rsid w:val="00E56CFB"/>
    <w:rsid w:val="00E56FF6"/>
    <w:rsid w:val="00E6229F"/>
    <w:rsid w:val="00E62C3C"/>
    <w:rsid w:val="00E65008"/>
    <w:rsid w:val="00E663DB"/>
    <w:rsid w:val="00E6691C"/>
    <w:rsid w:val="00E67C1D"/>
    <w:rsid w:val="00E7090F"/>
    <w:rsid w:val="00E70BB7"/>
    <w:rsid w:val="00E70E4D"/>
    <w:rsid w:val="00E72343"/>
    <w:rsid w:val="00E746C1"/>
    <w:rsid w:val="00E74EE8"/>
    <w:rsid w:val="00E759B7"/>
    <w:rsid w:val="00E77034"/>
    <w:rsid w:val="00E8170A"/>
    <w:rsid w:val="00E81A4C"/>
    <w:rsid w:val="00E81B43"/>
    <w:rsid w:val="00E840E3"/>
    <w:rsid w:val="00E86CC7"/>
    <w:rsid w:val="00E8748C"/>
    <w:rsid w:val="00E87B19"/>
    <w:rsid w:val="00E9131C"/>
    <w:rsid w:val="00E91328"/>
    <w:rsid w:val="00E91B5A"/>
    <w:rsid w:val="00E923BB"/>
    <w:rsid w:val="00E94F85"/>
    <w:rsid w:val="00E973CA"/>
    <w:rsid w:val="00EA11B8"/>
    <w:rsid w:val="00EA1336"/>
    <w:rsid w:val="00EA13B2"/>
    <w:rsid w:val="00EA1E01"/>
    <w:rsid w:val="00EA4802"/>
    <w:rsid w:val="00EA4C7B"/>
    <w:rsid w:val="00EA7677"/>
    <w:rsid w:val="00EA773F"/>
    <w:rsid w:val="00EB01B2"/>
    <w:rsid w:val="00EB1D34"/>
    <w:rsid w:val="00EB2FEA"/>
    <w:rsid w:val="00EB31CA"/>
    <w:rsid w:val="00EB4CF4"/>
    <w:rsid w:val="00EB51D3"/>
    <w:rsid w:val="00EB6686"/>
    <w:rsid w:val="00EB6AB1"/>
    <w:rsid w:val="00EB6D87"/>
    <w:rsid w:val="00EB6FFA"/>
    <w:rsid w:val="00EB732B"/>
    <w:rsid w:val="00EB7CA0"/>
    <w:rsid w:val="00EC1A56"/>
    <w:rsid w:val="00EC36BF"/>
    <w:rsid w:val="00EC3B13"/>
    <w:rsid w:val="00EC4924"/>
    <w:rsid w:val="00EC4A4E"/>
    <w:rsid w:val="00EC5071"/>
    <w:rsid w:val="00EC7974"/>
    <w:rsid w:val="00EC797D"/>
    <w:rsid w:val="00ED1790"/>
    <w:rsid w:val="00ED34FF"/>
    <w:rsid w:val="00ED3C64"/>
    <w:rsid w:val="00ED4D9B"/>
    <w:rsid w:val="00ED6109"/>
    <w:rsid w:val="00ED74D6"/>
    <w:rsid w:val="00EE10FF"/>
    <w:rsid w:val="00EE5B6F"/>
    <w:rsid w:val="00EE61AB"/>
    <w:rsid w:val="00EE77BA"/>
    <w:rsid w:val="00EF012A"/>
    <w:rsid w:val="00EF0138"/>
    <w:rsid w:val="00EF1ACB"/>
    <w:rsid w:val="00EF3169"/>
    <w:rsid w:val="00EF5B99"/>
    <w:rsid w:val="00EF5EE1"/>
    <w:rsid w:val="00EF6B8D"/>
    <w:rsid w:val="00EF7329"/>
    <w:rsid w:val="00EF78D5"/>
    <w:rsid w:val="00F002DB"/>
    <w:rsid w:val="00F01A68"/>
    <w:rsid w:val="00F03885"/>
    <w:rsid w:val="00F04AB0"/>
    <w:rsid w:val="00F05C88"/>
    <w:rsid w:val="00F10F1D"/>
    <w:rsid w:val="00F13421"/>
    <w:rsid w:val="00F1459B"/>
    <w:rsid w:val="00F17E97"/>
    <w:rsid w:val="00F21B55"/>
    <w:rsid w:val="00F22DCD"/>
    <w:rsid w:val="00F24FEC"/>
    <w:rsid w:val="00F320D7"/>
    <w:rsid w:val="00F33BA7"/>
    <w:rsid w:val="00F33D6E"/>
    <w:rsid w:val="00F34AAC"/>
    <w:rsid w:val="00F35140"/>
    <w:rsid w:val="00F376F2"/>
    <w:rsid w:val="00F40157"/>
    <w:rsid w:val="00F40ABB"/>
    <w:rsid w:val="00F428A9"/>
    <w:rsid w:val="00F42EA0"/>
    <w:rsid w:val="00F43DC7"/>
    <w:rsid w:val="00F43FD2"/>
    <w:rsid w:val="00F44F88"/>
    <w:rsid w:val="00F45DCE"/>
    <w:rsid w:val="00F45F02"/>
    <w:rsid w:val="00F50F4E"/>
    <w:rsid w:val="00F51636"/>
    <w:rsid w:val="00F516F5"/>
    <w:rsid w:val="00F52764"/>
    <w:rsid w:val="00F539A3"/>
    <w:rsid w:val="00F53CE8"/>
    <w:rsid w:val="00F55214"/>
    <w:rsid w:val="00F555B4"/>
    <w:rsid w:val="00F5624D"/>
    <w:rsid w:val="00F6249C"/>
    <w:rsid w:val="00F62F99"/>
    <w:rsid w:val="00F638F1"/>
    <w:rsid w:val="00F64677"/>
    <w:rsid w:val="00F64B23"/>
    <w:rsid w:val="00F65343"/>
    <w:rsid w:val="00F65877"/>
    <w:rsid w:val="00F67C7B"/>
    <w:rsid w:val="00F70F0E"/>
    <w:rsid w:val="00F7102F"/>
    <w:rsid w:val="00F71CA0"/>
    <w:rsid w:val="00F71DDF"/>
    <w:rsid w:val="00F72264"/>
    <w:rsid w:val="00F72A81"/>
    <w:rsid w:val="00F746F4"/>
    <w:rsid w:val="00F752F4"/>
    <w:rsid w:val="00F7539C"/>
    <w:rsid w:val="00F759EA"/>
    <w:rsid w:val="00F8100B"/>
    <w:rsid w:val="00F8101D"/>
    <w:rsid w:val="00F82000"/>
    <w:rsid w:val="00F822F1"/>
    <w:rsid w:val="00F8275F"/>
    <w:rsid w:val="00F846A0"/>
    <w:rsid w:val="00F846EE"/>
    <w:rsid w:val="00F87298"/>
    <w:rsid w:val="00F8786D"/>
    <w:rsid w:val="00F963CD"/>
    <w:rsid w:val="00F97573"/>
    <w:rsid w:val="00FA08BD"/>
    <w:rsid w:val="00FA170D"/>
    <w:rsid w:val="00FA5A56"/>
    <w:rsid w:val="00FB26C9"/>
    <w:rsid w:val="00FB3D60"/>
    <w:rsid w:val="00FB3D9A"/>
    <w:rsid w:val="00FB3E00"/>
    <w:rsid w:val="00FB4C51"/>
    <w:rsid w:val="00FB7C4E"/>
    <w:rsid w:val="00FC04C4"/>
    <w:rsid w:val="00FC1577"/>
    <w:rsid w:val="00FC34F7"/>
    <w:rsid w:val="00FC3A59"/>
    <w:rsid w:val="00FC55A6"/>
    <w:rsid w:val="00FC576D"/>
    <w:rsid w:val="00FC599B"/>
    <w:rsid w:val="00FD059D"/>
    <w:rsid w:val="00FD170D"/>
    <w:rsid w:val="00FD30F6"/>
    <w:rsid w:val="00FD3DFA"/>
    <w:rsid w:val="00FD4229"/>
    <w:rsid w:val="00FE082F"/>
    <w:rsid w:val="00FE23E4"/>
    <w:rsid w:val="00FE3431"/>
    <w:rsid w:val="00FE36DA"/>
    <w:rsid w:val="00FE75D0"/>
    <w:rsid w:val="00FE7CD5"/>
    <w:rsid w:val="00FE7DEB"/>
    <w:rsid w:val="00FF214D"/>
    <w:rsid w:val="00FF3ACC"/>
    <w:rsid w:val="00FF4F63"/>
    <w:rsid w:val="00FF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488E439"/>
  <w15:docId w15:val="{BF0C4184-6193-40D7-B319-7E5B6B1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539"/>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637D13"/>
    <w:rPr>
      <w:color w:val="0000FF"/>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10476A"/>
    <w:rPr>
      <w:snapToGrid w:val="0"/>
    </w:rPr>
  </w:style>
  <w:style w:type="character" w:customStyle="1" w:styleId="BodyTextIndentChar">
    <w:name w:val="Body Text Indent Char"/>
    <w:basedOn w:val="DefaultParagraphFont"/>
    <w:link w:val="BodyTextIndent"/>
    <w:rsid w:val="00F7539C"/>
    <w:rPr>
      <w:rFonts w:ascii="CG Times" w:hAnsi="CG Times"/>
      <w:snapToGrid w:val="0"/>
      <w:sz w:val="24"/>
    </w:rPr>
  </w:style>
  <w:style w:type="character" w:customStyle="1" w:styleId="UnresolvedMention2">
    <w:name w:val="Unresolved Mention2"/>
    <w:basedOn w:val="DefaultParagraphFont"/>
    <w:uiPriority w:val="99"/>
    <w:semiHidden/>
    <w:unhideWhenUsed/>
    <w:rsid w:val="00852FD1"/>
    <w:rPr>
      <w:color w:val="605E5C"/>
      <w:shd w:val="clear" w:color="auto" w:fill="E1DFDD"/>
    </w:rPr>
  </w:style>
  <w:style w:type="character" w:styleId="UnresolvedMention">
    <w:name w:val="Unresolved Mention"/>
    <w:basedOn w:val="DefaultParagraphFont"/>
    <w:uiPriority w:val="99"/>
    <w:semiHidden/>
    <w:unhideWhenUsed/>
    <w:rsid w:val="0055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2.ed.gov/about/offices/list/ocr/docs/202107-qa-title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2C04-5D6B-4436-A159-E0C2FB07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3817</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Larry Price</cp:lastModifiedBy>
  <cp:revision>3</cp:revision>
  <cp:lastPrinted>2020-09-24T17:22:00Z</cp:lastPrinted>
  <dcterms:created xsi:type="dcterms:W3CDTF">2022-05-22T01:10:00Z</dcterms:created>
  <dcterms:modified xsi:type="dcterms:W3CDTF">2022-05-22T01:10:00Z</dcterms:modified>
</cp:coreProperties>
</file>