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A088" w14:textId="77777777" w:rsidR="003F5F25" w:rsidRPr="000522A5" w:rsidRDefault="003F5F25" w:rsidP="00F94054">
      <w:pPr>
        <w:tabs>
          <w:tab w:val="left" w:pos="6840"/>
          <w:tab w:val="right" w:pos="9360"/>
        </w:tabs>
        <w:jc w:val="both"/>
        <w:rPr>
          <w:color w:val="000000" w:themeColor="text1"/>
        </w:rPr>
      </w:pPr>
      <w:r w:rsidRPr="000522A5">
        <w:rPr>
          <w:b/>
          <w:color w:val="000000" w:themeColor="text1"/>
          <w:sz w:val="28"/>
        </w:rPr>
        <w:t>HOMELESS STUDENTS</w:t>
      </w:r>
      <w:r w:rsidRPr="000522A5">
        <w:rPr>
          <w:color w:val="000000" w:themeColor="text1"/>
          <w:sz w:val="28"/>
        </w:rPr>
        <w:tab/>
      </w:r>
      <w:r w:rsidRPr="000522A5">
        <w:rPr>
          <w:i/>
          <w:color w:val="000000" w:themeColor="text1"/>
          <w:sz w:val="20"/>
        </w:rPr>
        <w:t>Policy Code:</w:t>
      </w:r>
      <w:r w:rsidRPr="000522A5">
        <w:rPr>
          <w:color w:val="000000" w:themeColor="text1"/>
          <w:sz w:val="20"/>
        </w:rPr>
        <w:tab/>
      </w:r>
      <w:r w:rsidRPr="000522A5">
        <w:rPr>
          <w:b/>
          <w:color w:val="000000" w:themeColor="text1"/>
        </w:rPr>
        <w:t>4125</w:t>
      </w:r>
    </w:p>
    <w:p w14:paraId="375E70FA" w14:textId="77777777" w:rsidR="003F5F25" w:rsidRPr="000522A5" w:rsidRDefault="00D55C7A" w:rsidP="0088623A">
      <w:pPr>
        <w:tabs>
          <w:tab w:val="left" w:pos="6840"/>
          <w:tab w:val="right" w:pos="9360"/>
        </w:tabs>
        <w:spacing w:line="109" w:lineRule="exact"/>
        <w:jc w:val="both"/>
        <w:rPr>
          <w:color w:val="000000" w:themeColor="text1"/>
        </w:rPr>
      </w:pPr>
      <w:r w:rsidRPr="000522A5">
        <w:rPr>
          <w:noProof/>
          <w:color w:val="000000" w:themeColor="text1"/>
        </w:rPr>
        <mc:AlternateContent>
          <mc:Choice Requires="wps">
            <w:drawing>
              <wp:anchor distT="0" distB="0" distL="114300" distR="114300" simplePos="0" relativeHeight="251657728" behindDoc="0" locked="0" layoutInCell="0" allowOverlap="1" wp14:anchorId="7B927976" wp14:editId="3D4AA68B">
                <wp:simplePos x="0" y="0"/>
                <wp:positionH relativeFrom="column">
                  <wp:posOffset>0</wp:posOffset>
                </wp:positionH>
                <wp:positionV relativeFrom="paragraph">
                  <wp:posOffset>53340</wp:posOffset>
                </wp:positionV>
                <wp:extent cx="5943600" cy="0"/>
                <wp:effectExtent l="0" t="19050" r="1905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0FB1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" o:allowincell="f" strokeweight="4.5pt">
                <v:stroke linestyle="thinThick"/>
              </v:line>
            </w:pict>
          </mc:Fallback>
        </mc:AlternateContent>
      </w:r>
    </w:p>
    <w:p w14:paraId="3D20EC21" w14:textId="77777777" w:rsidR="003F5F25" w:rsidRPr="000522A5" w:rsidRDefault="003F5F25" w:rsidP="0088623A">
      <w:pPr>
        <w:tabs>
          <w:tab w:val="left" w:pos="-1440"/>
        </w:tabs>
        <w:jc w:val="both"/>
        <w:rPr>
          <w:color w:val="000000" w:themeColor="text1"/>
        </w:rPr>
      </w:pPr>
    </w:p>
    <w:p w14:paraId="330F8881" w14:textId="77777777" w:rsidR="008C5128" w:rsidRPr="000522A5" w:rsidRDefault="008C5128" w:rsidP="0088623A">
      <w:pPr>
        <w:jc w:val="both"/>
        <w:rPr>
          <w:color w:val="000000" w:themeColor="text1"/>
        </w:rPr>
        <w:sectPr w:rsidR="008C5128" w:rsidRPr="000522A5" w:rsidSect="00BF39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75F48085" w14:textId="77777777" w:rsidR="00AA691B" w:rsidRPr="000522A5" w:rsidRDefault="00AA691B" w:rsidP="0088623A">
      <w:pPr>
        <w:jc w:val="both"/>
        <w:rPr>
          <w:color w:val="000000" w:themeColor="text1"/>
        </w:rPr>
      </w:pPr>
    </w:p>
    <w:p w14:paraId="3FF36F58" w14:textId="08908C47" w:rsidR="00314225" w:rsidRPr="000522A5" w:rsidRDefault="0084187B" w:rsidP="00314225">
      <w:pPr>
        <w:jc w:val="both"/>
        <w:rPr>
          <w:color w:val="000000" w:themeColor="text1"/>
        </w:rPr>
      </w:pPr>
      <w:r w:rsidRPr="000522A5">
        <w:rPr>
          <w:color w:val="000000" w:themeColor="text1"/>
        </w:rPr>
        <w:t>As required by the North Carolina Constitution and North Carolina law, t</w:t>
      </w:r>
      <w:r w:rsidR="00733EF7" w:rsidRPr="000522A5">
        <w:rPr>
          <w:color w:val="000000" w:themeColor="text1"/>
        </w:rPr>
        <w:t xml:space="preserve">he board </w:t>
      </w:r>
      <w:r w:rsidR="004E32D1" w:rsidRPr="000522A5">
        <w:rPr>
          <w:color w:val="000000" w:themeColor="text1"/>
        </w:rPr>
        <w:t xml:space="preserve">of education </w:t>
      </w:r>
      <w:r w:rsidR="00733EF7" w:rsidRPr="000522A5">
        <w:rPr>
          <w:color w:val="000000" w:themeColor="text1"/>
        </w:rPr>
        <w:t xml:space="preserve">is committed to providing a free </w:t>
      </w:r>
      <w:proofErr w:type="gramStart"/>
      <w:r w:rsidRPr="000522A5">
        <w:rPr>
          <w:color w:val="000000" w:themeColor="text1"/>
        </w:rPr>
        <w:t>public school</w:t>
      </w:r>
      <w:proofErr w:type="gramEnd"/>
      <w:r w:rsidR="00733EF7" w:rsidRPr="000522A5">
        <w:rPr>
          <w:color w:val="000000" w:themeColor="text1"/>
        </w:rPr>
        <w:t xml:space="preserve"> education </w:t>
      </w:r>
      <w:r w:rsidRPr="000522A5">
        <w:rPr>
          <w:color w:val="000000" w:themeColor="text1"/>
        </w:rPr>
        <w:t>to</w:t>
      </w:r>
      <w:r w:rsidR="00733EF7" w:rsidRPr="000522A5">
        <w:rPr>
          <w:color w:val="000000" w:themeColor="text1"/>
        </w:rPr>
        <w:t xml:space="preserve"> all </w:t>
      </w:r>
      <w:r w:rsidRPr="000522A5">
        <w:rPr>
          <w:color w:val="000000" w:themeColor="text1"/>
        </w:rPr>
        <w:t>children</w:t>
      </w:r>
      <w:r w:rsidR="00733EF7" w:rsidRPr="000522A5">
        <w:rPr>
          <w:color w:val="000000" w:themeColor="text1"/>
        </w:rPr>
        <w:t xml:space="preserve"> </w:t>
      </w:r>
      <w:r w:rsidRPr="000522A5">
        <w:rPr>
          <w:color w:val="000000" w:themeColor="text1"/>
        </w:rPr>
        <w:t>who are legally entitled to enroll in</w:t>
      </w:r>
      <w:r w:rsidR="00733EF7" w:rsidRPr="000522A5">
        <w:rPr>
          <w:color w:val="000000" w:themeColor="text1"/>
        </w:rPr>
        <w:t xml:space="preserve"> the school system. </w:t>
      </w:r>
      <w:r w:rsidR="009E27CF" w:rsidRPr="000522A5">
        <w:rPr>
          <w:color w:val="000000" w:themeColor="text1"/>
        </w:rPr>
        <w:t xml:space="preserve"> </w:t>
      </w:r>
      <w:r w:rsidR="00733EF7" w:rsidRPr="000522A5">
        <w:rPr>
          <w:color w:val="000000" w:themeColor="text1"/>
        </w:rPr>
        <w:t xml:space="preserve">In accordance with the McKinney-Vento Homeless Assistance Act and the North Carolina State Plan for Educating Homeless Children, the board will </w:t>
      </w:r>
      <w:r w:rsidR="00821FF4" w:rsidRPr="000522A5">
        <w:rPr>
          <w:color w:val="000000" w:themeColor="text1"/>
        </w:rPr>
        <w:t>make reasonable efforts to identify homeless children and youth of school age</w:t>
      </w:r>
      <w:r w:rsidR="00E762D9" w:rsidRPr="000522A5">
        <w:rPr>
          <w:color w:val="000000" w:themeColor="text1"/>
        </w:rPr>
        <w:t xml:space="preserve"> located</w:t>
      </w:r>
      <w:r w:rsidR="00821FF4" w:rsidRPr="000522A5">
        <w:rPr>
          <w:color w:val="000000" w:themeColor="text1"/>
        </w:rPr>
        <w:t xml:space="preserve"> within the</w:t>
      </w:r>
      <w:r w:rsidR="002869C3" w:rsidRPr="000522A5">
        <w:rPr>
          <w:color w:val="000000" w:themeColor="text1"/>
        </w:rPr>
        <w:t xml:space="preserve"> area served by the school system</w:t>
      </w:r>
      <w:r w:rsidR="00821FF4" w:rsidRPr="000522A5">
        <w:rPr>
          <w:color w:val="000000" w:themeColor="text1"/>
        </w:rPr>
        <w:t xml:space="preserve">, encourage their enrollment, and eliminate barriers to their receiving an education </w:t>
      </w:r>
      <w:r w:rsidR="00F94054" w:rsidRPr="000522A5">
        <w:rPr>
          <w:color w:val="000000" w:themeColor="text1"/>
        </w:rPr>
        <w:t xml:space="preserve">that </w:t>
      </w:r>
      <w:r w:rsidR="00821FF4" w:rsidRPr="000522A5">
        <w:rPr>
          <w:color w:val="000000" w:themeColor="text1"/>
        </w:rPr>
        <w:t xml:space="preserve">may exist in </w:t>
      </w:r>
      <w:r w:rsidRPr="000522A5">
        <w:rPr>
          <w:color w:val="000000" w:themeColor="text1"/>
        </w:rPr>
        <w:t xml:space="preserve">school </w:t>
      </w:r>
      <w:r w:rsidR="001410A3" w:rsidRPr="000522A5">
        <w:rPr>
          <w:color w:val="000000" w:themeColor="text1"/>
        </w:rPr>
        <w:t>system</w:t>
      </w:r>
      <w:r w:rsidR="00821FF4" w:rsidRPr="000522A5">
        <w:rPr>
          <w:color w:val="000000" w:themeColor="text1"/>
        </w:rPr>
        <w:t xml:space="preserve"> policies or practices.</w:t>
      </w:r>
      <w:r w:rsidR="00733EF7" w:rsidRPr="000522A5">
        <w:rPr>
          <w:color w:val="000000" w:themeColor="text1"/>
        </w:rPr>
        <w:t xml:space="preserve"> </w:t>
      </w:r>
      <w:r w:rsidR="008C5128" w:rsidRPr="000522A5">
        <w:rPr>
          <w:color w:val="000000" w:themeColor="text1"/>
        </w:rPr>
        <w:t xml:space="preserve"> </w:t>
      </w:r>
      <w:r w:rsidR="00314225" w:rsidRPr="000522A5">
        <w:rPr>
          <w:color w:val="000000" w:themeColor="text1"/>
        </w:rPr>
        <w:t xml:space="preserve">Based on individual need, homeless students will be provided services available to all students, such as preschool, free or </w:t>
      </w:r>
      <w:proofErr w:type="gramStart"/>
      <w:r w:rsidR="00314225" w:rsidRPr="000522A5">
        <w:rPr>
          <w:color w:val="000000" w:themeColor="text1"/>
        </w:rPr>
        <w:t xml:space="preserve">reduced </w:t>
      </w:r>
      <w:r w:rsidR="0010475F" w:rsidRPr="000522A5">
        <w:rPr>
          <w:color w:val="000000" w:themeColor="text1"/>
        </w:rPr>
        <w:t>price</w:t>
      </w:r>
      <w:proofErr w:type="gramEnd"/>
      <w:r w:rsidR="0010475F" w:rsidRPr="000522A5">
        <w:rPr>
          <w:color w:val="000000" w:themeColor="text1"/>
        </w:rPr>
        <w:t xml:space="preserve"> </w:t>
      </w:r>
      <w:r w:rsidR="00314225" w:rsidRPr="000522A5">
        <w:rPr>
          <w:color w:val="000000" w:themeColor="text1"/>
        </w:rPr>
        <w:t xml:space="preserve">school meals, services for English learners, special education, </w:t>
      </w:r>
      <w:r w:rsidR="00CD2A49" w:rsidRPr="000522A5">
        <w:rPr>
          <w:color w:val="000000" w:themeColor="text1"/>
        </w:rPr>
        <w:t>career and technical education (CTE)</w:t>
      </w:r>
      <w:r w:rsidR="00314225" w:rsidRPr="000522A5">
        <w:rPr>
          <w:color w:val="000000" w:themeColor="text1"/>
        </w:rPr>
        <w:t xml:space="preserve">, </w:t>
      </w:r>
      <w:r w:rsidR="00CD2A49" w:rsidRPr="000522A5">
        <w:rPr>
          <w:color w:val="000000" w:themeColor="text1"/>
        </w:rPr>
        <w:t>academically or intellectually gifted (AIG) services</w:t>
      </w:r>
      <w:r w:rsidR="00314225" w:rsidRPr="000522A5">
        <w:rPr>
          <w:color w:val="000000" w:themeColor="text1"/>
        </w:rPr>
        <w:t>, and before- and after-school care.</w:t>
      </w:r>
    </w:p>
    <w:p w14:paraId="790354B6" w14:textId="77777777" w:rsidR="00314225" w:rsidRPr="000522A5" w:rsidRDefault="00314225" w:rsidP="0088623A">
      <w:pPr>
        <w:jc w:val="both"/>
        <w:rPr>
          <w:color w:val="000000" w:themeColor="text1"/>
        </w:rPr>
      </w:pPr>
    </w:p>
    <w:p w14:paraId="0FD5D0D7" w14:textId="77777777" w:rsidR="001C4DFE" w:rsidRPr="000522A5" w:rsidRDefault="001C4DFE" w:rsidP="0088623A">
      <w:pPr>
        <w:jc w:val="both"/>
        <w:rPr>
          <w:color w:val="000000" w:themeColor="text1"/>
        </w:rPr>
      </w:pPr>
      <w:r w:rsidRPr="000522A5">
        <w:rPr>
          <w:color w:val="000000" w:themeColor="text1"/>
        </w:rPr>
        <w:t xml:space="preserve">The provisions of this policy will supersede </w:t>
      </w:r>
      <w:proofErr w:type="gramStart"/>
      <w:r w:rsidRPr="000522A5">
        <w:rPr>
          <w:color w:val="000000" w:themeColor="text1"/>
        </w:rPr>
        <w:t>any and all</w:t>
      </w:r>
      <w:proofErr w:type="gramEnd"/>
      <w:r w:rsidRPr="000522A5">
        <w:rPr>
          <w:color w:val="000000" w:themeColor="text1"/>
        </w:rPr>
        <w:t xml:space="preserve"> conflicting provisions in board policies that address the areas discussed in this policy.</w:t>
      </w:r>
    </w:p>
    <w:p w14:paraId="18B9925D" w14:textId="77777777" w:rsidR="001C4DFE" w:rsidRPr="000522A5" w:rsidRDefault="001C4DFE" w:rsidP="0088623A">
      <w:pPr>
        <w:jc w:val="both"/>
        <w:rPr>
          <w:color w:val="000000" w:themeColor="text1"/>
        </w:rPr>
      </w:pPr>
    </w:p>
    <w:p w14:paraId="2230AD7D" w14:textId="77777777" w:rsidR="00AA691B" w:rsidRPr="000522A5" w:rsidRDefault="00314225" w:rsidP="001A4958">
      <w:pPr>
        <w:pStyle w:val="ListParagraph"/>
        <w:numPr>
          <w:ilvl w:val="0"/>
          <w:numId w:val="17"/>
        </w:numPr>
        <w:ind w:left="720" w:hanging="720"/>
        <w:jc w:val="both"/>
        <w:rPr>
          <w:b/>
          <w:color w:val="000000" w:themeColor="text1"/>
        </w:rPr>
      </w:pPr>
      <w:r w:rsidRPr="000522A5">
        <w:rPr>
          <w:b/>
          <w:smallCaps/>
          <w:color w:val="000000" w:themeColor="text1"/>
        </w:rPr>
        <w:t>Definition of Homeless Students</w:t>
      </w:r>
    </w:p>
    <w:p w14:paraId="407C54A0" w14:textId="77777777" w:rsidR="00357D96" w:rsidRPr="000522A5" w:rsidRDefault="00357D96" w:rsidP="0088623A">
      <w:pPr>
        <w:jc w:val="both"/>
        <w:rPr>
          <w:b/>
          <w:color w:val="000000" w:themeColor="text1"/>
        </w:rPr>
      </w:pPr>
    </w:p>
    <w:p w14:paraId="7CC74B26" w14:textId="6C1104AE" w:rsidR="00357D96" w:rsidRPr="000522A5" w:rsidRDefault="00357D96" w:rsidP="0088623A">
      <w:pPr>
        <w:ind w:left="720"/>
        <w:jc w:val="both"/>
        <w:rPr>
          <w:color w:val="000000" w:themeColor="text1"/>
        </w:rPr>
      </w:pPr>
      <w:r w:rsidRPr="000522A5">
        <w:rPr>
          <w:color w:val="000000" w:themeColor="text1"/>
        </w:rPr>
        <w:t>Homeless students are children and youth who lack a fixed, regular, and adequate nighttime residence</w:t>
      </w:r>
      <w:r w:rsidR="00E8764D" w:rsidRPr="000522A5">
        <w:rPr>
          <w:color w:val="000000" w:themeColor="text1"/>
        </w:rPr>
        <w:t xml:space="preserve">.  </w:t>
      </w:r>
      <w:r w:rsidR="00BC484C" w:rsidRPr="000522A5">
        <w:rPr>
          <w:color w:val="000000" w:themeColor="text1"/>
        </w:rPr>
        <w:t xml:space="preserve">The term “homeless student” </w:t>
      </w:r>
      <w:r w:rsidR="002F7C33" w:rsidRPr="000522A5">
        <w:rPr>
          <w:color w:val="000000" w:themeColor="text1"/>
        </w:rPr>
        <w:t>will</w:t>
      </w:r>
      <w:r w:rsidR="005E2C22" w:rsidRPr="000522A5">
        <w:rPr>
          <w:color w:val="000000" w:themeColor="text1"/>
        </w:rPr>
        <w:t xml:space="preserve"> </w:t>
      </w:r>
      <w:r w:rsidR="00BC484C" w:rsidRPr="000522A5">
        <w:rPr>
          <w:color w:val="000000" w:themeColor="text1"/>
        </w:rPr>
        <w:t>also be deemed to include the term “unaccompanied youth</w:t>
      </w:r>
      <w:r w:rsidR="00F94054" w:rsidRPr="000522A5">
        <w:rPr>
          <w:color w:val="000000" w:themeColor="text1"/>
        </w:rPr>
        <w:t>,</w:t>
      </w:r>
      <w:r w:rsidR="00BC484C" w:rsidRPr="000522A5">
        <w:rPr>
          <w:color w:val="000000" w:themeColor="text1"/>
        </w:rPr>
        <w:t xml:space="preserve">” which </w:t>
      </w:r>
      <w:r w:rsidR="00E8764D" w:rsidRPr="000522A5">
        <w:rPr>
          <w:color w:val="000000" w:themeColor="text1"/>
        </w:rPr>
        <w:t xml:space="preserve">includes a youth who is not in the physical custody of a parent or guardian.  Homeless children and youth </w:t>
      </w:r>
      <w:r w:rsidRPr="000522A5">
        <w:rPr>
          <w:color w:val="000000" w:themeColor="text1"/>
        </w:rPr>
        <w:t>include those students who are</w:t>
      </w:r>
      <w:r w:rsidR="00D57986" w:rsidRPr="000522A5">
        <w:rPr>
          <w:color w:val="000000" w:themeColor="text1"/>
        </w:rPr>
        <w:t xml:space="preserve"> as follows</w:t>
      </w:r>
      <w:r w:rsidR="00721F3C" w:rsidRPr="000522A5">
        <w:rPr>
          <w:color w:val="000000" w:themeColor="text1"/>
        </w:rPr>
        <w:t>:</w:t>
      </w:r>
    </w:p>
    <w:p w14:paraId="049AE685" w14:textId="77777777" w:rsidR="00357D96" w:rsidRPr="000522A5" w:rsidRDefault="00357D96" w:rsidP="004D4356">
      <w:pPr>
        <w:ind w:left="720"/>
        <w:jc w:val="both"/>
        <w:rPr>
          <w:color w:val="000000" w:themeColor="text1"/>
        </w:rPr>
      </w:pPr>
    </w:p>
    <w:p w14:paraId="458A3D94" w14:textId="77777777" w:rsidR="00357D96" w:rsidRPr="000522A5" w:rsidRDefault="00701D52" w:rsidP="00BD3E2A">
      <w:pPr>
        <w:numPr>
          <w:ilvl w:val="0"/>
          <w:numId w:val="2"/>
        </w:numPr>
        <w:jc w:val="both"/>
        <w:rPr>
          <w:color w:val="000000" w:themeColor="text1"/>
        </w:rPr>
      </w:pPr>
      <w:r w:rsidRPr="000522A5">
        <w:rPr>
          <w:color w:val="000000" w:themeColor="text1"/>
        </w:rPr>
        <w:t>s</w:t>
      </w:r>
      <w:r w:rsidR="00357D96" w:rsidRPr="000522A5">
        <w:rPr>
          <w:color w:val="000000" w:themeColor="text1"/>
        </w:rPr>
        <w:t>haring the house of other persons due to loss of housing, economic hardship</w:t>
      </w:r>
      <w:r w:rsidR="007E5C6E" w:rsidRPr="000522A5">
        <w:rPr>
          <w:color w:val="000000" w:themeColor="text1"/>
        </w:rPr>
        <w:t>,</w:t>
      </w:r>
      <w:r w:rsidR="00357D96" w:rsidRPr="000522A5">
        <w:rPr>
          <w:color w:val="000000" w:themeColor="text1"/>
        </w:rPr>
        <w:t xml:space="preserve"> or a similar </w:t>
      </w:r>
      <w:proofErr w:type="gramStart"/>
      <w:r w:rsidR="00357D96" w:rsidRPr="000522A5">
        <w:rPr>
          <w:color w:val="000000" w:themeColor="text1"/>
        </w:rPr>
        <w:t>reason;</w:t>
      </w:r>
      <w:proofErr w:type="gramEnd"/>
    </w:p>
    <w:p w14:paraId="6369389F" w14:textId="77777777" w:rsidR="00582CF9" w:rsidRPr="000522A5" w:rsidRDefault="00582CF9" w:rsidP="00582CF9">
      <w:pPr>
        <w:ind w:left="720"/>
        <w:jc w:val="both"/>
        <w:rPr>
          <w:color w:val="000000" w:themeColor="text1"/>
        </w:rPr>
      </w:pPr>
    </w:p>
    <w:p w14:paraId="56AE0E24" w14:textId="63ED8264" w:rsidR="00357D96" w:rsidRPr="000522A5" w:rsidRDefault="00701D52" w:rsidP="00BD3E2A">
      <w:pPr>
        <w:numPr>
          <w:ilvl w:val="0"/>
          <w:numId w:val="2"/>
        </w:numPr>
        <w:jc w:val="both"/>
        <w:rPr>
          <w:color w:val="000000" w:themeColor="text1"/>
        </w:rPr>
      </w:pPr>
      <w:r w:rsidRPr="000522A5">
        <w:rPr>
          <w:color w:val="000000" w:themeColor="text1"/>
        </w:rPr>
        <w:t>l</w:t>
      </w:r>
      <w:r w:rsidR="00357D96" w:rsidRPr="000522A5">
        <w:rPr>
          <w:color w:val="000000" w:themeColor="text1"/>
        </w:rPr>
        <w:t xml:space="preserve">iving in motels, hotels, transient trailer parks, or camping grounds due to the lack of alternative adequate </w:t>
      </w:r>
      <w:proofErr w:type="gramStart"/>
      <w:r w:rsidR="00357D96" w:rsidRPr="000522A5">
        <w:rPr>
          <w:color w:val="000000" w:themeColor="text1"/>
        </w:rPr>
        <w:t>accommodations;</w:t>
      </w:r>
      <w:proofErr w:type="gramEnd"/>
    </w:p>
    <w:p w14:paraId="6E6167DF" w14:textId="77777777" w:rsidR="00582CF9" w:rsidRPr="000522A5" w:rsidRDefault="00582CF9" w:rsidP="00582CF9">
      <w:pPr>
        <w:ind w:left="720"/>
        <w:jc w:val="both"/>
        <w:rPr>
          <w:color w:val="000000" w:themeColor="text1"/>
        </w:rPr>
      </w:pPr>
    </w:p>
    <w:p w14:paraId="29DACC53" w14:textId="77777777" w:rsidR="00357D96" w:rsidRPr="000522A5" w:rsidRDefault="00701D52" w:rsidP="00BD3E2A">
      <w:pPr>
        <w:numPr>
          <w:ilvl w:val="0"/>
          <w:numId w:val="2"/>
        </w:numPr>
        <w:jc w:val="both"/>
        <w:rPr>
          <w:color w:val="000000" w:themeColor="text1"/>
        </w:rPr>
      </w:pPr>
      <w:r w:rsidRPr="000522A5">
        <w:rPr>
          <w:color w:val="000000" w:themeColor="text1"/>
        </w:rPr>
        <w:t>l</w:t>
      </w:r>
      <w:r w:rsidR="00357D96" w:rsidRPr="000522A5">
        <w:rPr>
          <w:color w:val="000000" w:themeColor="text1"/>
        </w:rPr>
        <w:t xml:space="preserve">iving in emergency or transitional </w:t>
      </w:r>
      <w:proofErr w:type="gramStart"/>
      <w:r w:rsidR="00357D96" w:rsidRPr="000522A5">
        <w:rPr>
          <w:color w:val="000000" w:themeColor="text1"/>
        </w:rPr>
        <w:t>shelters;</w:t>
      </w:r>
      <w:proofErr w:type="gramEnd"/>
    </w:p>
    <w:p w14:paraId="49DD5ECC" w14:textId="77777777" w:rsidR="00307C57" w:rsidRPr="000522A5" w:rsidRDefault="00307C57" w:rsidP="00307C57">
      <w:pPr>
        <w:ind w:left="720"/>
        <w:jc w:val="both"/>
        <w:rPr>
          <w:color w:val="000000" w:themeColor="text1"/>
        </w:rPr>
      </w:pPr>
    </w:p>
    <w:p w14:paraId="4C8A9F5C" w14:textId="77777777" w:rsidR="00357D96" w:rsidRPr="000522A5" w:rsidRDefault="00BC484C" w:rsidP="00BD3E2A">
      <w:pPr>
        <w:numPr>
          <w:ilvl w:val="0"/>
          <w:numId w:val="2"/>
        </w:numPr>
        <w:jc w:val="both"/>
        <w:rPr>
          <w:color w:val="000000" w:themeColor="text1"/>
        </w:rPr>
      </w:pPr>
      <w:r w:rsidRPr="000522A5">
        <w:rPr>
          <w:color w:val="000000" w:themeColor="text1"/>
        </w:rPr>
        <w:t xml:space="preserve">abandoned in </w:t>
      </w:r>
      <w:proofErr w:type="gramStart"/>
      <w:r w:rsidRPr="000522A5">
        <w:rPr>
          <w:color w:val="000000" w:themeColor="text1"/>
        </w:rPr>
        <w:t>hospitals</w:t>
      </w:r>
      <w:r w:rsidR="00357D96" w:rsidRPr="000522A5">
        <w:rPr>
          <w:color w:val="000000" w:themeColor="text1"/>
        </w:rPr>
        <w:t>;</w:t>
      </w:r>
      <w:proofErr w:type="gramEnd"/>
    </w:p>
    <w:p w14:paraId="7D1071CC" w14:textId="77777777" w:rsidR="00582CF9" w:rsidRPr="000522A5" w:rsidRDefault="00582CF9" w:rsidP="00582CF9">
      <w:pPr>
        <w:ind w:left="720"/>
        <w:jc w:val="both"/>
        <w:rPr>
          <w:color w:val="000000" w:themeColor="text1"/>
          <w:sz w:val="20"/>
        </w:rPr>
      </w:pPr>
    </w:p>
    <w:p w14:paraId="7AEA9618" w14:textId="77777777" w:rsidR="00357D96" w:rsidRPr="000522A5" w:rsidRDefault="00701D52" w:rsidP="00BD3E2A">
      <w:pPr>
        <w:numPr>
          <w:ilvl w:val="0"/>
          <w:numId w:val="2"/>
        </w:numPr>
        <w:jc w:val="both"/>
        <w:rPr>
          <w:color w:val="000000" w:themeColor="text1"/>
        </w:rPr>
      </w:pPr>
      <w:r w:rsidRPr="000522A5">
        <w:rPr>
          <w:color w:val="000000" w:themeColor="text1"/>
        </w:rPr>
        <w:t>l</w:t>
      </w:r>
      <w:r w:rsidR="00357D96" w:rsidRPr="000522A5">
        <w:rPr>
          <w:color w:val="000000" w:themeColor="text1"/>
        </w:rPr>
        <w:t xml:space="preserve">iving in a primary nighttime residence that is a public or private place not designed for or ordinarily used as regular sleeping accommodations for human </w:t>
      </w:r>
      <w:proofErr w:type="gramStart"/>
      <w:r w:rsidR="00357D96" w:rsidRPr="000522A5">
        <w:rPr>
          <w:color w:val="000000" w:themeColor="text1"/>
        </w:rPr>
        <w:t>beings;</w:t>
      </w:r>
      <w:proofErr w:type="gramEnd"/>
    </w:p>
    <w:p w14:paraId="148D01A5" w14:textId="77777777" w:rsidR="00307C57" w:rsidRPr="000522A5" w:rsidRDefault="00307C57" w:rsidP="00307C57">
      <w:pPr>
        <w:ind w:left="720"/>
        <w:jc w:val="both"/>
        <w:rPr>
          <w:color w:val="000000" w:themeColor="text1"/>
        </w:rPr>
      </w:pPr>
    </w:p>
    <w:p w14:paraId="0084D237" w14:textId="6BCC646C" w:rsidR="00357D96" w:rsidRPr="000522A5" w:rsidRDefault="00701D52" w:rsidP="00BD3E2A">
      <w:pPr>
        <w:numPr>
          <w:ilvl w:val="0"/>
          <w:numId w:val="2"/>
        </w:numPr>
        <w:jc w:val="both"/>
        <w:rPr>
          <w:color w:val="000000" w:themeColor="text1"/>
        </w:rPr>
      </w:pPr>
      <w:r w:rsidRPr="000522A5">
        <w:rPr>
          <w:color w:val="000000" w:themeColor="text1"/>
        </w:rPr>
        <w:t>l</w:t>
      </w:r>
      <w:r w:rsidR="00357D96" w:rsidRPr="000522A5">
        <w:rPr>
          <w:color w:val="000000" w:themeColor="text1"/>
        </w:rPr>
        <w:t>iving in cars, parks, public spaces, abandoned buildings, substandard housing, bus or train stations</w:t>
      </w:r>
      <w:r w:rsidR="00917B81" w:rsidRPr="000522A5">
        <w:rPr>
          <w:color w:val="000000" w:themeColor="text1"/>
        </w:rPr>
        <w:t>,</w:t>
      </w:r>
      <w:r w:rsidR="00357D96" w:rsidRPr="000522A5">
        <w:rPr>
          <w:color w:val="000000" w:themeColor="text1"/>
        </w:rPr>
        <w:t xml:space="preserve"> or similar settings; or</w:t>
      </w:r>
    </w:p>
    <w:p w14:paraId="1B3577C0" w14:textId="77777777" w:rsidR="002B2CE1" w:rsidRPr="000522A5" w:rsidRDefault="002B2CE1" w:rsidP="002B2CE1">
      <w:pPr>
        <w:ind w:left="720"/>
        <w:jc w:val="both"/>
        <w:rPr>
          <w:color w:val="000000" w:themeColor="text1"/>
        </w:rPr>
      </w:pPr>
    </w:p>
    <w:p w14:paraId="30F87E84" w14:textId="77777777" w:rsidR="00357D96" w:rsidRPr="000522A5" w:rsidRDefault="00701D52" w:rsidP="00EA07C4">
      <w:pPr>
        <w:numPr>
          <w:ilvl w:val="0"/>
          <w:numId w:val="2"/>
        </w:numPr>
        <w:jc w:val="both"/>
        <w:rPr>
          <w:color w:val="000000" w:themeColor="text1"/>
        </w:rPr>
      </w:pPr>
      <w:r w:rsidRPr="000522A5">
        <w:rPr>
          <w:color w:val="000000" w:themeColor="text1"/>
        </w:rPr>
        <w:t>l</w:t>
      </w:r>
      <w:r w:rsidR="00357D96" w:rsidRPr="000522A5">
        <w:rPr>
          <w:color w:val="000000" w:themeColor="text1"/>
        </w:rPr>
        <w:t>iving in a migratory situation that qualifies as homeless because the child lacks a fixed, regular</w:t>
      </w:r>
      <w:r w:rsidR="007E5C6E" w:rsidRPr="000522A5">
        <w:rPr>
          <w:color w:val="000000" w:themeColor="text1"/>
        </w:rPr>
        <w:t>,</w:t>
      </w:r>
      <w:r w:rsidR="00357D96" w:rsidRPr="000522A5">
        <w:rPr>
          <w:color w:val="000000" w:themeColor="text1"/>
        </w:rPr>
        <w:t xml:space="preserve"> and adequate nighttime residence.</w:t>
      </w:r>
      <w:r w:rsidR="0071277F" w:rsidRPr="000522A5" w:rsidDel="0071277F">
        <w:rPr>
          <w:color w:val="000000" w:themeColor="text1"/>
        </w:rPr>
        <w:t xml:space="preserve"> </w:t>
      </w:r>
    </w:p>
    <w:p w14:paraId="2AD9E0D1" w14:textId="77777777" w:rsidR="00307C57" w:rsidRPr="000522A5" w:rsidRDefault="00307C57" w:rsidP="00307C57">
      <w:pPr>
        <w:ind w:left="720"/>
        <w:jc w:val="both"/>
        <w:rPr>
          <w:color w:val="000000" w:themeColor="text1"/>
        </w:rPr>
      </w:pPr>
    </w:p>
    <w:p w14:paraId="224BB889" w14:textId="77777777" w:rsidR="0026335A" w:rsidRPr="000522A5" w:rsidRDefault="0026335A" w:rsidP="0026335A">
      <w:pPr>
        <w:pStyle w:val="ListParagraph"/>
        <w:numPr>
          <w:ilvl w:val="0"/>
          <w:numId w:val="17"/>
        </w:numPr>
        <w:ind w:left="720" w:hanging="720"/>
        <w:jc w:val="both"/>
        <w:rPr>
          <w:b/>
          <w:color w:val="000000" w:themeColor="text1"/>
        </w:rPr>
      </w:pPr>
      <w:r w:rsidRPr="000522A5">
        <w:rPr>
          <w:b/>
          <w:smallCaps/>
          <w:color w:val="000000" w:themeColor="text1"/>
        </w:rPr>
        <w:t>Enrollment, Assignment, and Transportation of Homeless Students</w:t>
      </w:r>
    </w:p>
    <w:p w14:paraId="4DF331D1" w14:textId="77777777" w:rsidR="0026335A" w:rsidRPr="000522A5" w:rsidRDefault="0026335A" w:rsidP="0026335A">
      <w:pPr>
        <w:pStyle w:val="ListParagraph"/>
        <w:jc w:val="both"/>
        <w:rPr>
          <w:color w:val="000000" w:themeColor="text1"/>
        </w:rPr>
      </w:pPr>
    </w:p>
    <w:p w14:paraId="05CAF4CC" w14:textId="77777777" w:rsidR="0026335A" w:rsidRPr="000522A5" w:rsidRDefault="0026335A" w:rsidP="0026335A">
      <w:pPr>
        <w:pStyle w:val="ListParagraph"/>
        <w:numPr>
          <w:ilvl w:val="0"/>
          <w:numId w:val="20"/>
        </w:numPr>
        <w:ind w:hanging="720"/>
        <w:jc w:val="both"/>
        <w:rPr>
          <w:color w:val="000000" w:themeColor="text1"/>
        </w:rPr>
      </w:pPr>
      <w:r w:rsidRPr="000522A5">
        <w:rPr>
          <w:color w:val="000000" w:themeColor="text1"/>
        </w:rPr>
        <w:t xml:space="preserve">Enrollment </w:t>
      </w:r>
    </w:p>
    <w:p w14:paraId="561DEFBA" w14:textId="77777777" w:rsidR="0026335A" w:rsidRPr="000522A5" w:rsidRDefault="0026335A" w:rsidP="0026335A">
      <w:pPr>
        <w:pStyle w:val="ListParagraph"/>
        <w:ind w:left="1440"/>
        <w:jc w:val="both"/>
        <w:rPr>
          <w:color w:val="000000" w:themeColor="text1"/>
        </w:rPr>
      </w:pPr>
    </w:p>
    <w:p w14:paraId="5582A68F" w14:textId="77777777" w:rsidR="0026335A" w:rsidRPr="000522A5" w:rsidRDefault="0026335A" w:rsidP="0026335A">
      <w:pPr>
        <w:pStyle w:val="ListParagraph"/>
        <w:numPr>
          <w:ilvl w:val="0"/>
          <w:numId w:val="21"/>
        </w:numPr>
        <w:ind w:hanging="720"/>
        <w:jc w:val="both"/>
        <w:rPr>
          <w:color w:val="000000" w:themeColor="text1"/>
        </w:rPr>
      </w:pPr>
      <w:r w:rsidRPr="000522A5">
        <w:rPr>
          <w:color w:val="000000" w:themeColor="text1"/>
        </w:rPr>
        <w:t>Eligibility</w:t>
      </w:r>
    </w:p>
    <w:p w14:paraId="103C9CAF" w14:textId="77777777" w:rsidR="0026335A" w:rsidRPr="000522A5" w:rsidRDefault="0026335A" w:rsidP="0026335A">
      <w:pPr>
        <w:pStyle w:val="ListParagraph"/>
        <w:ind w:left="2160"/>
        <w:jc w:val="both"/>
        <w:rPr>
          <w:color w:val="000000" w:themeColor="text1"/>
        </w:rPr>
      </w:pPr>
    </w:p>
    <w:p w14:paraId="0053AC29" w14:textId="29B027D9" w:rsidR="0026335A" w:rsidRPr="000522A5" w:rsidRDefault="0026335A" w:rsidP="0026335A">
      <w:pPr>
        <w:pStyle w:val="ListParagraph"/>
        <w:ind w:left="2160"/>
        <w:jc w:val="both"/>
        <w:rPr>
          <w:color w:val="000000" w:themeColor="text1"/>
        </w:rPr>
      </w:pPr>
      <w:r w:rsidRPr="000522A5">
        <w:rPr>
          <w:color w:val="000000" w:themeColor="text1"/>
        </w:rPr>
        <w:t xml:space="preserve">Notwithstanding the enrollment eligibility requirements established by the </w:t>
      </w:r>
      <w:r w:rsidR="00214A61" w:rsidRPr="000522A5">
        <w:rPr>
          <w:color w:val="000000" w:themeColor="text1"/>
        </w:rPr>
        <w:t>b</w:t>
      </w:r>
      <w:r w:rsidRPr="000522A5">
        <w:rPr>
          <w:color w:val="000000" w:themeColor="text1"/>
        </w:rPr>
        <w:t>oard elsewhere in policy, school personnel shall immediately enroll homeless students even if they do not have proof of residency, school and immunization records, birth certificates, or other documents; have missed application or enrollment deadlines during a period of homelessness; have outstanding fees; or are not accompanied by an adult.</w:t>
      </w:r>
      <w:r w:rsidR="00640C0A" w:rsidRPr="000522A5">
        <w:rPr>
          <w:color w:val="000000" w:themeColor="text1"/>
        </w:rPr>
        <w:t xml:space="preserve"> </w:t>
      </w:r>
      <w:r w:rsidRPr="000522A5">
        <w:rPr>
          <w:color w:val="000000" w:themeColor="text1"/>
        </w:rPr>
        <w:t xml:space="preserve"> The </w:t>
      </w:r>
      <w:r w:rsidR="00214A61" w:rsidRPr="000522A5">
        <w:rPr>
          <w:color w:val="000000" w:themeColor="text1"/>
        </w:rPr>
        <w:t>h</w:t>
      </w:r>
      <w:r w:rsidRPr="000522A5">
        <w:rPr>
          <w:color w:val="000000" w:themeColor="text1"/>
        </w:rPr>
        <w:t xml:space="preserve">omeless </w:t>
      </w:r>
      <w:r w:rsidR="00214A61" w:rsidRPr="000522A5">
        <w:rPr>
          <w:color w:val="000000" w:themeColor="text1"/>
        </w:rPr>
        <w:t>l</w:t>
      </w:r>
      <w:r w:rsidRPr="000522A5">
        <w:rPr>
          <w:color w:val="000000" w:themeColor="text1"/>
        </w:rPr>
        <w:t>iaison shall assist the students and parents or guardians in securing appropriate records or otherwise meeting enrollment requirements.</w:t>
      </w:r>
    </w:p>
    <w:p w14:paraId="2500586B" w14:textId="77777777" w:rsidR="001E2A3C" w:rsidRPr="000522A5" w:rsidRDefault="001E2A3C" w:rsidP="0044292A">
      <w:pPr>
        <w:ind w:left="1440"/>
        <w:jc w:val="both"/>
        <w:rPr>
          <w:color w:val="000000" w:themeColor="text1"/>
        </w:rPr>
      </w:pPr>
    </w:p>
    <w:p w14:paraId="194CCB34" w14:textId="77777777" w:rsidR="001E2A3C" w:rsidRPr="000522A5" w:rsidRDefault="001E2A3C" w:rsidP="001E2A3C">
      <w:pPr>
        <w:pStyle w:val="ListParagraph"/>
        <w:numPr>
          <w:ilvl w:val="0"/>
          <w:numId w:val="21"/>
        </w:numPr>
        <w:ind w:hanging="720"/>
        <w:jc w:val="both"/>
        <w:rPr>
          <w:color w:val="000000" w:themeColor="text1"/>
        </w:rPr>
      </w:pPr>
      <w:r w:rsidRPr="000522A5">
        <w:rPr>
          <w:color w:val="000000" w:themeColor="text1"/>
        </w:rPr>
        <w:t>Records</w:t>
      </w:r>
    </w:p>
    <w:p w14:paraId="321C52F2" w14:textId="77777777" w:rsidR="001E2A3C" w:rsidRPr="000522A5" w:rsidRDefault="001E2A3C" w:rsidP="001E2A3C">
      <w:pPr>
        <w:pStyle w:val="ListParagraph"/>
        <w:ind w:left="2160"/>
        <w:jc w:val="both"/>
        <w:rPr>
          <w:color w:val="000000" w:themeColor="text1"/>
        </w:rPr>
      </w:pPr>
    </w:p>
    <w:p w14:paraId="03A6EB94" w14:textId="3D9E9453" w:rsidR="00D81F4D" w:rsidRPr="000522A5" w:rsidRDefault="00433D0F" w:rsidP="00525331">
      <w:pPr>
        <w:pStyle w:val="ListParagraph"/>
        <w:ind w:left="2160"/>
        <w:jc w:val="both"/>
        <w:rPr>
          <w:color w:val="000000" w:themeColor="text1"/>
        </w:rPr>
      </w:pPr>
      <w:r w:rsidRPr="000522A5">
        <w:rPr>
          <w:color w:val="000000" w:themeColor="text1"/>
        </w:rPr>
        <w:t xml:space="preserve">Homeless students transferring into </w:t>
      </w:r>
      <w:r w:rsidR="006339B2" w:rsidRPr="000522A5">
        <w:rPr>
          <w:color w:val="000000" w:themeColor="text1"/>
        </w:rPr>
        <w:t xml:space="preserve">NERSBA </w:t>
      </w:r>
      <w:r w:rsidRPr="000522A5">
        <w:rPr>
          <w:color w:val="000000" w:themeColor="text1"/>
        </w:rPr>
        <w:t xml:space="preserve">may provide cumulative </w:t>
      </w:r>
      <w:r w:rsidR="00E239E3" w:rsidRPr="000522A5">
        <w:rPr>
          <w:color w:val="000000" w:themeColor="text1"/>
        </w:rPr>
        <w:t xml:space="preserve">and other </w:t>
      </w:r>
      <w:r w:rsidRPr="000522A5">
        <w:rPr>
          <w:color w:val="000000" w:themeColor="text1"/>
        </w:rPr>
        <w:t xml:space="preserve">records directly to school </w:t>
      </w:r>
      <w:r w:rsidR="00794F49" w:rsidRPr="000522A5">
        <w:rPr>
          <w:color w:val="000000" w:themeColor="text1"/>
        </w:rPr>
        <w:t>system personnel</w:t>
      </w:r>
      <w:r w:rsidRPr="000522A5">
        <w:rPr>
          <w:color w:val="000000" w:themeColor="text1"/>
        </w:rPr>
        <w:t xml:space="preserve">.  The </w:t>
      </w:r>
      <w:r w:rsidR="006339B2" w:rsidRPr="000522A5">
        <w:rPr>
          <w:color w:val="000000" w:themeColor="text1"/>
        </w:rPr>
        <w:t xml:space="preserve">executive director </w:t>
      </w:r>
      <w:r w:rsidR="00794F49" w:rsidRPr="000522A5">
        <w:rPr>
          <w:color w:val="000000" w:themeColor="text1"/>
        </w:rPr>
        <w:t>shall</w:t>
      </w:r>
      <w:r w:rsidRPr="000522A5">
        <w:rPr>
          <w:color w:val="000000" w:themeColor="text1"/>
        </w:rPr>
        <w:t xml:space="preserve"> not require that such records be forwarded from another </w:t>
      </w:r>
      <w:r w:rsidR="00E239E3" w:rsidRPr="000522A5">
        <w:rPr>
          <w:color w:val="000000" w:themeColor="text1"/>
        </w:rPr>
        <w:t xml:space="preserve">school </w:t>
      </w:r>
      <w:r w:rsidR="001410A3" w:rsidRPr="000522A5">
        <w:rPr>
          <w:color w:val="000000" w:themeColor="text1"/>
        </w:rPr>
        <w:t>system</w:t>
      </w:r>
      <w:r w:rsidR="00E239E3" w:rsidRPr="000522A5">
        <w:rPr>
          <w:color w:val="000000" w:themeColor="text1"/>
        </w:rPr>
        <w:t xml:space="preserve"> before the</w:t>
      </w:r>
      <w:r w:rsidRPr="000522A5">
        <w:rPr>
          <w:color w:val="000000" w:themeColor="text1"/>
        </w:rPr>
        <w:t xml:space="preserve"> student may enroll.  </w:t>
      </w:r>
      <w:r w:rsidR="005432D6" w:rsidRPr="000522A5">
        <w:rPr>
          <w:color w:val="000000" w:themeColor="text1"/>
        </w:rPr>
        <w:t>However, s</w:t>
      </w:r>
      <w:r w:rsidR="00D81F4D" w:rsidRPr="000522A5">
        <w:rPr>
          <w:color w:val="000000" w:themeColor="text1"/>
        </w:rPr>
        <w:t xml:space="preserve">chool personnel </w:t>
      </w:r>
      <w:r w:rsidR="00731B79" w:rsidRPr="000522A5">
        <w:rPr>
          <w:color w:val="000000" w:themeColor="text1"/>
        </w:rPr>
        <w:t>shall</w:t>
      </w:r>
      <w:r w:rsidR="00D81F4D" w:rsidRPr="000522A5">
        <w:rPr>
          <w:color w:val="000000" w:themeColor="text1"/>
        </w:rPr>
        <w:t xml:space="preserve"> </w:t>
      </w:r>
      <w:r w:rsidR="005432D6" w:rsidRPr="000522A5">
        <w:rPr>
          <w:color w:val="000000" w:themeColor="text1"/>
        </w:rPr>
        <w:t xml:space="preserve">immediately </w:t>
      </w:r>
      <w:r w:rsidRPr="000522A5">
        <w:rPr>
          <w:color w:val="000000" w:themeColor="text1"/>
        </w:rPr>
        <w:t>request the official records from the previous school.</w:t>
      </w:r>
    </w:p>
    <w:p w14:paraId="439F92E9" w14:textId="6711A3D5" w:rsidR="00F02E16" w:rsidRPr="000522A5" w:rsidRDefault="00F02E16" w:rsidP="00DB21DE">
      <w:pPr>
        <w:ind w:left="720"/>
        <w:jc w:val="both"/>
        <w:rPr>
          <w:color w:val="000000" w:themeColor="text1"/>
        </w:rPr>
      </w:pPr>
    </w:p>
    <w:p w14:paraId="5BD3C1F8" w14:textId="77777777" w:rsidR="00F02E16" w:rsidRPr="000522A5" w:rsidDel="001E2A3C" w:rsidRDefault="00F02E16" w:rsidP="00BD57FA">
      <w:pPr>
        <w:ind w:left="1440"/>
        <w:jc w:val="both"/>
        <w:rPr>
          <w:color w:val="000000" w:themeColor="text1"/>
        </w:rPr>
      </w:pPr>
      <w:r w:rsidRPr="000522A5" w:rsidDel="001E2A3C">
        <w:rPr>
          <w:color w:val="000000" w:themeColor="text1"/>
        </w:rPr>
        <w:t xml:space="preserve">Information regarding a child or youth’s homeless situation </w:t>
      </w:r>
      <w:r w:rsidR="00744DBF" w:rsidRPr="000522A5" w:rsidDel="001E2A3C">
        <w:rPr>
          <w:color w:val="000000" w:themeColor="text1"/>
        </w:rPr>
        <w:t>must</w:t>
      </w:r>
      <w:r w:rsidRPr="000522A5" w:rsidDel="001E2A3C">
        <w:rPr>
          <w:color w:val="000000" w:themeColor="text1"/>
        </w:rPr>
        <w:t xml:space="preserve"> be treated as a student record and protected accordingly.</w:t>
      </w:r>
      <w:r w:rsidR="00DB3A66" w:rsidRPr="000522A5" w:rsidDel="001E2A3C">
        <w:rPr>
          <w:color w:val="000000" w:themeColor="text1"/>
        </w:rPr>
        <w:t xml:space="preserve">  See policy 4700, Student Records.</w:t>
      </w:r>
    </w:p>
    <w:p w14:paraId="65C53250" w14:textId="2D6F90D7" w:rsidR="00D55564" w:rsidRPr="000522A5" w:rsidRDefault="00D55564" w:rsidP="0088623A">
      <w:pPr>
        <w:jc w:val="both"/>
        <w:rPr>
          <w:color w:val="000000" w:themeColor="text1"/>
        </w:rPr>
      </w:pPr>
    </w:p>
    <w:p w14:paraId="2AE74750" w14:textId="77777777" w:rsidR="001E2A3C" w:rsidRPr="000522A5" w:rsidRDefault="001E2A3C" w:rsidP="00214A61">
      <w:pPr>
        <w:pStyle w:val="ListParagraph"/>
        <w:numPr>
          <w:ilvl w:val="0"/>
          <w:numId w:val="20"/>
        </w:numPr>
        <w:ind w:hanging="720"/>
        <w:jc w:val="both"/>
        <w:rPr>
          <w:color w:val="000000" w:themeColor="text1"/>
        </w:rPr>
      </w:pPr>
      <w:r w:rsidRPr="000522A5">
        <w:rPr>
          <w:color w:val="000000" w:themeColor="text1"/>
        </w:rPr>
        <w:t>Assignment</w:t>
      </w:r>
    </w:p>
    <w:p w14:paraId="05A7886E" w14:textId="77777777" w:rsidR="001E2A3C" w:rsidRPr="000522A5" w:rsidRDefault="001E2A3C" w:rsidP="001E2A3C">
      <w:pPr>
        <w:pStyle w:val="ListParagraph"/>
        <w:ind w:left="1440"/>
        <w:jc w:val="both"/>
        <w:rPr>
          <w:color w:val="000000" w:themeColor="text1"/>
        </w:rPr>
      </w:pPr>
    </w:p>
    <w:p w14:paraId="07299890" w14:textId="07AF1741" w:rsidR="000C4926" w:rsidRPr="000522A5" w:rsidRDefault="00314225" w:rsidP="00525331">
      <w:pPr>
        <w:pStyle w:val="ListParagraph"/>
        <w:ind w:left="1440"/>
        <w:jc w:val="both"/>
        <w:rPr>
          <w:color w:val="000000" w:themeColor="text1"/>
        </w:rPr>
      </w:pPr>
      <w:r w:rsidRPr="000522A5">
        <w:rPr>
          <w:color w:val="000000" w:themeColor="text1"/>
        </w:rPr>
        <w:t>A</w:t>
      </w:r>
      <w:r w:rsidR="00527DC6" w:rsidRPr="000522A5">
        <w:rPr>
          <w:color w:val="000000" w:themeColor="text1"/>
        </w:rPr>
        <w:t xml:space="preserve"> homeless student</w:t>
      </w:r>
      <w:r w:rsidR="00433D0F" w:rsidRPr="000522A5">
        <w:rPr>
          <w:color w:val="000000" w:themeColor="text1"/>
        </w:rPr>
        <w:t xml:space="preserve"> (or </w:t>
      </w:r>
      <w:r w:rsidR="00055BDD" w:rsidRPr="000522A5">
        <w:rPr>
          <w:color w:val="000000" w:themeColor="text1"/>
        </w:rPr>
        <w:t xml:space="preserve">the student’s </w:t>
      </w:r>
      <w:r w:rsidR="00433D0F" w:rsidRPr="000522A5">
        <w:rPr>
          <w:color w:val="000000" w:themeColor="text1"/>
        </w:rPr>
        <w:t xml:space="preserve">parent or guardian) </w:t>
      </w:r>
      <w:r w:rsidRPr="000522A5">
        <w:rPr>
          <w:color w:val="000000" w:themeColor="text1"/>
        </w:rPr>
        <w:t xml:space="preserve">may request to </w:t>
      </w:r>
      <w:r w:rsidR="00F81C99" w:rsidRPr="000522A5">
        <w:rPr>
          <w:color w:val="000000" w:themeColor="text1"/>
        </w:rPr>
        <w:t xml:space="preserve">attend </w:t>
      </w:r>
      <w:r w:rsidR="001E2A3C" w:rsidRPr="000522A5">
        <w:rPr>
          <w:color w:val="000000" w:themeColor="text1"/>
        </w:rPr>
        <w:t xml:space="preserve">(1) </w:t>
      </w:r>
      <w:r w:rsidRPr="000522A5">
        <w:rPr>
          <w:color w:val="000000" w:themeColor="text1"/>
        </w:rPr>
        <w:t>his</w:t>
      </w:r>
      <w:r w:rsidR="007B7E91" w:rsidRPr="000522A5">
        <w:rPr>
          <w:color w:val="000000" w:themeColor="text1"/>
        </w:rPr>
        <w:t xml:space="preserve"> or </w:t>
      </w:r>
      <w:r w:rsidRPr="000522A5">
        <w:rPr>
          <w:color w:val="000000" w:themeColor="text1"/>
        </w:rPr>
        <w:t xml:space="preserve">her </w:t>
      </w:r>
      <w:r w:rsidR="00F81C99" w:rsidRPr="000522A5">
        <w:rPr>
          <w:color w:val="000000" w:themeColor="text1"/>
        </w:rPr>
        <w:t xml:space="preserve">school of origin or </w:t>
      </w:r>
      <w:r w:rsidR="001E2A3C" w:rsidRPr="000522A5">
        <w:rPr>
          <w:color w:val="000000" w:themeColor="text1"/>
        </w:rPr>
        <w:t xml:space="preserve">(2) </w:t>
      </w:r>
      <w:r w:rsidR="00F81C99" w:rsidRPr="000522A5">
        <w:rPr>
          <w:color w:val="000000" w:themeColor="text1"/>
        </w:rPr>
        <w:t xml:space="preserve">any public school that other students living in the same attendance area are eligible to attend. </w:t>
      </w:r>
      <w:r w:rsidR="00A84739" w:rsidRPr="000522A5">
        <w:rPr>
          <w:color w:val="000000" w:themeColor="text1"/>
        </w:rPr>
        <w:t xml:space="preserve"> </w:t>
      </w:r>
      <w:r w:rsidR="00F81C99" w:rsidRPr="000522A5">
        <w:rPr>
          <w:color w:val="000000" w:themeColor="text1"/>
        </w:rPr>
        <w:t>The school of origin is defined as the school the student attended before losing permanent housing or the school in which the student was last enrolled</w:t>
      </w:r>
      <w:r w:rsidR="002F7C33" w:rsidRPr="000522A5">
        <w:rPr>
          <w:color w:val="000000" w:themeColor="text1"/>
        </w:rPr>
        <w:t>, including a preschool</w:t>
      </w:r>
      <w:r w:rsidR="00F81C99" w:rsidRPr="000522A5">
        <w:rPr>
          <w:color w:val="000000" w:themeColor="text1"/>
        </w:rPr>
        <w:t>.</w:t>
      </w:r>
      <w:r w:rsidR="002F7C33" w:rsidRPr="000522A5">
        <w:rPr>
          <w:color w:val="000000" w:themeColor="text1"/>
        </w:rPr>
        <w:t xml:space="preserve">  When a student completes the final grade level served by the school of origin, the school of origin includes the designated receiving school at the next grade level for all feeder schools.</w:t>
      </w:r>
      <w:r w:rsidR="000C4926" w:rsidRPr="000522A5">
        <w:rPr>
          <w:color w:val="000000" w:themeColor="text1"/>
        </w:rPr>
        <w:t xml:space="preserve"> </w:t>
      </w:r>
      <w:r w:rsidR="00EF4C4A" w:rsidRPr="000522A5">
        <w:rPr>
          <w:color w:val="000000" w:themeColor="text1"/>
        </w:rPr>
        <w:t xml:space="preserve"> </w:t>
      </w:r>
      <w:r w:rsidR="00B9226B" w:rsidRPr="000522A5">
        <w:rPr>
          <w:color w:val="000000" w:themeColor="text1"/>
        </w:rPr>
        <w:t>Unless</w:t>
      </w:r>
      <w:r w:rsidR="00EA638A" w:rsidRPr="000522A5">
        <w:rPr>
          <w:color w:val="000000" w:themeColor="text1"/>
        </w:rPr>
        <w:t xml:space="preserve"> </w:t>
      </w:r>
      <w:r w:rsidR="00B9226B" w:rsidRPr="000522A5">
        <w:rPr>
          <w:color w:val="000000" w:themeColor="text1"/>
        </w:rPr>
        <w:t>not in the student’s best interest</w:t>
      </w:r>
      <w:r w:rsidR="000C4926" w:rsidRPr="000522A5">
        <w:rPr>
          <w:color w:val="000000" w:themeColor="text1"/>
        </w:rPr>
        <w:t>,</w:t>
      </w:r>
      <w:r w:rsidR="00526739" w:rsidRPr="000522A5">
        <w:rPr>
          <w:color w:val="000000" w:themeColor="text1"/>
        </w:rPr>
        <w:t xml:space="preserve"> </w:t>
      </w:r>
      <w:r w:rsidR="00A84739" w:rsidRPr="000522A5">
        <w:rPr>
          <w:color w:val="000000" w:themeColor="text1"/>
        </w:rPr>
        <w:t>a homeless</w:t>
      </w:r>
      <w:r w:rsidR="000C4926" w:rsidRPr="000522A5">
        <w:rPr>
          <w:color w:val="000000" w:themeColor="text1"/>
        </w:rPr>
        <w:t xml:space="preserve"> student </w:t>
      </w:r>
      <w:r w:rsidR="00A84739" w:rsidRPr="000522A5">
        <w:rPr>
          <w:color w:val="000000" w:themeColor="text1"/>
        </w:rPr>
        <w:t>who continues attending the school of origin</w:t>
      </w:r>
      <w:r w:rsidR="004D4356" w:rsidRPr="000522A5">
        <w:rPr>
          <w:color w:val="000000" w:themeColor="text1"/>
        </w:rPr>
        <w:t xml:space="preserve"> </w:t>
      </w:r>
      <w:r w:rsidR="000C4926" w:rsidRPr="000522A5">
        <w:rPr>
          <w:color w:val="000000" w:themeColor="text1"/>
        </w:rPr>
        <w:t xml:space="preserve">will remain enrolled in the school of origin for </w:t>
      </w:r>
      <w:r w:rsidRPr="000522A5">
        <w:rPr>
          <w:color w:val="000000" w:themeColor="text1"/>
        </w:rPr>
        <w:t xml:space="preserve">the </w:t>
      </w:r>
      <w:r w:rsidR="00A47B88" w:rsidRPr="000522A5">
        <w:rPr>
          <w:color w:val="000000" w:themeColor="text1"/>
        </w:rPr>
        <w:t xml:space="preserve">entire time the student is homeless </w:t>
      </w:r>
      <w:r w:rsidR="00EF4C4A" w:rsidRPr="000522A5">
        <w:rPr>
          <w:color w:val="000000" w:themeColor="text1"/>
        </w:rPr>
        <w:t>and</w:t>
      </w:r>
      <w:r w:rsidR="007C3DA5" w:rsidRPr="000522A5">
        <w:rPr>
          <w:color w:val="000000" w:themeColor="text1"/>
        </w:rPr>
        <w:t xml:space="preserve"> </w:t>
      </w:r>
      <w:r w:rsidR="00A47B88" w:rsidRPr="000522A5">
        <w:rPr>
          <w:color w:val="000000" w:themeColor="text1"/>
        </w:rPr>
        <w:t>until the end of any academic year in which the student moves into permanent housing.</w:t>
      </w:r>
      <w:r w:rsidR="00527DC6" w:rsidRPr="000522A5">
        <w:rPr>
          <w:color w:val="000000" w:themeColor="text1"/>
        </w:rPr>
        <w:t xml:space="preserve"> </w:t>
      </w:r>
    </w:p>
    <w:p w14:paraId="61CE936B" w14:textId="77777777" w:rsidR="000C4926" w:rsidRPr="000522A5" w:rsidRDefault="000C4926" w:rsidP="00C44825">
      <w:pPr>
        <w:ind w:left="1440"/>
        <w:jc w:val="both"/>
        <w:rPr>
          <w:color w:val="000000" w:themeColor="text1"/>
        </w:rPr>
      </w:pPr>
    </w:p>
    <w:p w14:paraId="4CFA582C" w14:textId="6FE30C04" w:rsidR="00E74131" w:rsidRPr="000522A5" w:rsidRDefault="00AA5E8A" w:rsidP="00525331">
      <w:pPr>
        <w:ind w:left="1440"/>
        <w:jc w:val="both"/>
        <w:rPr>
          <w:color w:val="000000" w:themeColor="text1"/>
        </w:rPr>
      </w:pPr>
      <w:r w:rsidRPr="000522A5">
        <w:rPr>
          <w:color w:val="000000" w:themeColor="text1"/>
        </w:rPr>
        <w:t xml:space="preserve">The </w:t>
      </w:r>
      <w:r w:rsidR="006339B2" w:rsidRPr="000522A5">
        <w:rPr>
          <w:color w:val="000000" w:themeColor="text1"/>
        </w:rPr>
        <w:t xml:space="preserve">executive director </w:t>
      </w:r>
      <w:r w:rsidR="00B1647D" w:rsidRPr="000522A5">
        <w:rPr>
          <w:color w:val="000000" w:themeColor="text1"/>
        </w:rPr>
        <w:t xml:space="preserve">shall </w:t>
      </w:r>
      <w:r w:rsidR="0030575D" w:rsidRPr="000522A5">
        <w:rPr>
          <w:color w:val="000000" w:themeColor="text1"/>
        </w:rPr>
        <w:t xml:space="preserve">decide </w:t>
      </w:r>
      <w:r w:rsidR="006339B2" w:rsidRPr="000522A5">
        <w:rPr>
          <w:color w:val="000000" w:themeColor="text1"/>
        </w:rPr>
        <w:t xml:space="preserve">whether NERSBA is an appropriate school for </w:t>
      </w:r>
      <w:r w:rsidRPr="000522A5">
        <w:rPr>
          <w:color w:val="000000" w:themeColor="text1"/>
        </w:rPr>
        <w:t xml:space="preserve">a homeless student </w:t>
      </w:r>
      <w:r w:rsidR="0030575D" w:rsidRPr="000522A5">
        <w:rPr>
          <w:color w:val="000000" w:themeColor="text1"/>
        </w:rPr>
        <w:t>to</w:t>
      </w:r>
      <w:r w:rsidRPr="000522A5">
        <w:rPr>
          <w:color w:val="000000" w:themeColor="text1"/>
        </w:rPr>
        <w:t xml:space="preserve"> attend. </w:t>
      </w:r>
      <w:r w:rsidR="006B78DA" w:rsidRPr="000522A5">
        <w:rPr>
          <w:color w:val="000000" w:themeColor="text1"/>
        </w:rPr>
        <w:t xml:space="preserve"> </w:t>
      </w:r>
      <w:r w:rsidRPr="000522A5">
        <w:rPr>
          <w:color w:val="000000" w:themeColor="text1"/>
        </w:rPr>
        <w:t xml:space="preserve">The decision </w:t>
      </w:r>
      <w:r w:rsidR="00E06330" w:rsidRPr="000522A5">
        <w:rPr>
          <w:color w:val="000000" w:themeColor="text1"/>
        </w:rPr>
        <w:t xml:space="preserve">must </w:t>
      </w:r>
      <w:r w:rsidRPr="000522A5">
        <w:rPr>
          <w:color w:val="000000" w:themeColor="text1"/>
        </w:rPr>
        <w:t xml:space="preserve">be based upon </w:t>
      </w:r>
      <w:r w:rsidR="00E06330" w:rsidRPr="000522A5">
        <w:rPr>
          <w:color w:val="000000" w:themeColor="text1"/>
        </w:rPr>
        <w:t xml:space="preserve">consideration of student-centered factors related to </w:t>
      </w:r>
      <w:r w:rsidRPr="000522A5">
        <w:rPr>
          <w:color w:val="000000" w:themeColor="text1"/>
        </w:rPr>
        <w:t>the student’s best interest</w:t>
      </w:r>
      <w:r w:rsidR="00E06330" w:rsidRPr="000522A5">
        <w:rPr>
          <w:color w:val="000000" w:themeColor="text1"/>
        </w:rPr>
        <w:t>, including factors concerning the impact of mobility on achievement, education, health, and safety of homeless students, giving priority to the request of the student’s parent or guardian or the unaccompanied youth</w:t>
      </w:r>
      <w:r w:rsidR="00C44825" w:rsidRPr="000522A5">
        <w:rPr>
          <w:color w:val="000000" w:themeColor="text1"/>
        </w:rPr>
        <w:t>.</w:t>
      </w:r>
      <w:r w:rsidRPr="000522A5">
        <w:rPr>
          <w:color w:val="000000" w:themeColor="text1"/>
        </w:rPr>
        <w:t xml:space="preserve"> </w:t>
      </w:r>
      <w:r w:rsidR="000C3024" w:rsidRPr="000522A5">
        <w:rPr>
          <w:color w:val="000000" w:themeColor="text1"/>
        </w:rPr>
        <w:t xml:space="preserve"> </w:t>
      </w:r>
      <w:r w:rsidR="00915A1C" w:rsidRPr="000522A5">
        <w:rPr>
          <w:color w:val="000000" w:themeColor="text1"/>
        </w:rPr>
        <w:t xml:space="preserve">The </w:t>
      </w:r>
      <w:r w:rsidR="0030575D" w:rsidRPr="000522A5">
        <w:rPr>
          <w:color w:val="000000" w:themeColor="text1"/>
        </w:rPr>
        <w:t>executive director</w:t>
      </w:r>
      <w:r w:rsidR="00915A1C" w:rsidRPr="000522A5">
        <w:rPr>
          <w:color w:val="000000" w:themeColor="text1"/>
        </w:rPr>
        <w:t xml:space="preserve"> </w:t>
      </w:r>
      <w:r w:rsidR="00EF4C4A" w:rsidRPr="000522A5">
        <w:rPr>
          <w:color w:val="000000" w:themeColor="text1"/>
        </w:rPr>
        <w:t>must</w:t>
      </w:r>
      <w:r w:rsidR="00915A1C" w:rsidRPr="000522A5">
        <w:rPr>
          <w:color w:val="000000" w:themeColor="text1"/>
        </w:rPr>
        <w:t xml:space="preserve"> presume </w:t>
      </w:r>
      <w:r w:rsidR="00EF4C4A" w:rsidRPr="000522A5">
        <w:rPr>
          <w:color w:val="000000" w:themeColor="text1"/>
        </w:rPr>
        <w:t xml:space="preserve">that keeping </w:t>
      </w:r>
      <w:r w:rsidR="00915A1C" w:rsidRPr="000522A5">
        <w:rPr>
          <w:color w:val="000000" w:themeColor="text1"/>
        </w:rPr>
        <w:lastRenderedPageBreak/>
        <w:t xml:space="preserve">the </w:t>
      </w:r>
      <w:r w:rsidR="00EF4C4A" w:rsidRPr="000522A5">
        <w:rPr>
          <w:color w:val="000000" w:themeColor="text1"/>
        </w:rPr>
        <w:t>student in the school of origin is in</w:t>
      </w:r>
      <w:r w:rsidR="00055BDD" w:rsidRPr="000522A5">
        <w:rPr>
          <w:color w:val="000000" w:themeColor="text1"/>
        </w:rPr>
        <w:t xml:space="preserve"> the student’s</w:t>
      </w:r>
      <w:r w:rsidR="00915A1C" w:rsidRPr="000522A5">
        <w:rPr>
          <w:color w:val="000000" w:themeColor="text1"/>
        </w:rPr>
        <w:t xml:space="preserve"> best interest</w:t>
      </w:r>
      <w:r w:rsidR="00BE1BAA" w:rsidRPr="000522A5">
        <w:rPr>
          <w:color w:val="000000" w:themeColor="text1"/>
        </w:rPr>
        <w:t xml:space="preserve"> </w:t>
      </w:r>
      <w:r w:rsidR="00915A1C" w:rsidRPr="000522A5">
        <w:rPr>
          <w:color w:val="000000" w:themeColor="text1"/>
        </w:rPr>
        <w:t>unless contradicted by the student’s parent</w:t>
      </w:r>
      <w:r w:rsidR="00055BDD" w:rsidRPr="000522A5">
        <w:rPr>
          <w:color w:val="000000" w:themeColor="text1"/>
        </w:rPr>
        <w:t xml:space="preserve"> or guardian</w:t>
      </w:r>
      <w:r w:rsidR="00915A1C" w:rsidRPr="000522A5">
        <w:rPr>
          <w:color w:val="000000" w:themeColor="text1"/>
        </w:rPr>
        <w:t xml:space="preserve"> or the unaccompanied youth.</w:t>
      </w:r>
      <w:r w:rsidR="00526739" w:rsidRPr="000522A5">
        <w:rPr>
          <w:color w:val="000000" w:themeColor="text1"/>
        </w:rPr>
        <w:t xml:space="preserve">  </w:t>
      </w:r>
    </w:p>
    <w:p w14:paraId="3B1563D4" w14:textId="77777777" w:rsidR="00C50FC3" w:rsidRPr="000522A5" w:rsidRDefault="00C50FC3" w:rsidP="007557E2">
      <w:pPr>
        <w:ind w:left="1440"/>
        <w:jc w:val="both"/>
        <w:rPr>
          <w:color w:val="000000" w:themeColor="text1"/>
        </w:rPr>
      </w:pPr>
    </w:p>
    <w:p w14:paraId="3EA39FAC" w14:textId="60B0A291" w:rsidR="00C50FC3" w:rsidRPr="000522A5" w:rsidRDefault="00C50FC3" w:rsidP="00E06330">
      <w:pPr>
        <w:ind w:left="1440"/>
        <w:jc w:val="both"/>
        <w:rPr>
          <w:color w:val="000000" w:themeColor="text1"/>
        </w:rPr>
      </w:pPr>
      <w:r w:rsidRPr="000522A5">
        <w:rPr>
          <w:color w:val="000000" w:themeColor="text1"/>
        </w:rPr>
        <w:t xml:space="preserve">If the </w:t>
      </w:r>
      <w:r w:rsidR="006339B2" w:rsidRPr="000522A5">
        <w:rPr>
          <w:color w:val="000000" w:themeColor="text1"/>
        </w:rPr>
        <w:t xml:space="preserve">executive director </w:t>
      </w:r>
      <w:r w:rsidR="002F7C33" w:rsidRPr="000522A5">
        <w:rPr>
          <w:color w:val="000000" w:themeColor="text1"/>
        </w:rPr>
        <w:t xml:space="preserve">determines that it is not in the student’s best interest to attend </w:t>
      </w:r>
      <w:r w:rsidR="006339B2" w:rsidRPr="000522A5">
        <w:rPr>
          <w:color w:val="000000" w:themeColor="text1"/>
        </w:rPr>
        <w:t xml:space="preserve">NERSBA as </w:t>
      </w:r>
      <w:r w:rsidR="002F7C33" w:rsidRPr="000522A5">
        <w:rPr>
          <w:color w:val="000000" w:themeColor="text1"/>
        </w:rPr>
        <w:t>requested by the parent or guardian or unaccompanied youth</w:t>
      </w:r>
      <w:r w:rsidR="00CA1244" w:rsidRPr="000522A5">
        <w:rPr>
          <w:color w:val="000000" w:themeColor="text1"/>
        </w:rPr>
        <w:t>, he</w:t>
      </w:r>
      <w:r w:rsidR="006F0785" w:rsidRPr="000522A5">
        <w:rPr>
          <w:color w:val="000000" w:themeColor="text1"/>
        </w:rPr>
        <w:t xml:space="preserve"> or </w:t>
      </w:r>
      <w:r w:rsidR="00CA1244" w:rsidRPr="000522A5">
        <w:rPr>
          <w:color w:val="000000" w:themeColor="text1"/>
        </w:rPr>
        <w:t xml:space="preserve">she must provide a written explanation of the </w:t>
      </w:r>
      <w:r w:rsidR="002F7C33" w:rsidRPr="000522A5">
        <w:rPr>
          <w:color w:val="000000" w:themeColor="text1"/>
        </w:rPr>
        <w:t xml:space="preserve">reasons for the determination </w:t>
      </w:r>
      <w:r w:rsidR="00CA1244" w:rsidRPr="000522A5">
        <w:rPr>
          <w:color w:val="000000" w:themeColor="text1"/>
        </w:rPr>
        <w:t>to the parent</w:t>
      </w:r>
      <w:r w:rsidR="006F0785" w:rsidRPr="000522A5">
        <w:rPr>
          <w:color w:val="000000" w:themeColor="text1"/>
        </w:rPr>
        <w:t xml:space="preserve"> or </w:t>
      </w:r>
      <w:r w:rsidR="00CA1244" w:rsidRPr="000522A5">
        <w:rPr>
          <w:color w:val="000000" w:themeColor="text1"/>
        </w:rPr>
        <w:t>guardian</w:t>
      </w:r>
      <w:r w:rsidR="00F80128" w:rsidRPr="000522A5">
        <w:rPr>
          <w:color w:val="000000" w:themeColor="text1"/>
        </w:rPr>
        <w:t xml:space="preserve"> </w:t>
      </w:r>
      <w:r w:rsidR="002F7C33" w:rsidRPr="000522A5">
        <w:rPr>
          <w:color w:val="000000" w:themeColor="text1"/>
        </w:rPr>
        <w:t>or unaccompanied youth</w:t>
      </w:r>
      <w:r w:rsidR="00CA1244" w:rsidRPr="000522A5">
        <w:rPr>
          <w:color w:val="000000" w:themeColor="text1"/>
        </w:rPr>
        <w:t xml:space="preserve">, along with </w:t>
      </w:r>
      <w:r w:rsidR="002F7C33" w:rsidRPr="000522A5">
        <w:rPr>
          <w:color w:val="000000" w:themeColor="text1"/>
        </w:rPr>
        <w:t>information</w:t>
      </w:r>
      <w:r w:rsidR="00CA1244" w:rsidRPr="000522A5">
        <w:rPr>
          <w:color w:val="000000" w:themeColor="text1"/>
        </w:rPr>
        <w:t xml:space="preserve"> regarding the right to appeal the placement decision</w:t>
      </w:r>
      <w:r w:rsidR="00657F4D" w:rsidRPr="000522A5">
        <w:rPr>
          <w:color w:val="000000" w:themeColor="text1"/>
        </w:rPr>
        <w:t xml:space="preserve"> as described in Section D, below</w:t>
      </w:r>
      <w:r w:rsidR="00CA1244" w:rsidRPr="000522A5">
        <w:rPr>
          <w:color w:val="000000" w:themeColor="text1"/>
        </w:rPr>
        <w:t>.</w:t>
      </w:r>
    </w:p>
    <w:p w14:paraId="2631534A" w14:textId="77777777" w:rsidR="00657F4D" w:rsidRPr="000522A5" w:rsidRDefault="00657F4D" w:rsidP="00525331">
      <w:pPr>
        <w:ind w:left="1440"/>
        <w:jc w:val="both"/>
        <w:rPr>
          <w:color w:val="000000" w:themeColor="text1"/>
        </w:rPr>
      </w:pPr>
    </w:p>
    <w:p w14:paraId="4D551480" w14:textId="77777777" w:rsidR="00657F4D" w:rsidRPr="000522A5" w:rsidRDefault="00657F4D" w:rsidP="00657F4D">
      <w:pPr>
        <w:pStyle w:val="ListParagraph"/>
        <w:numPr>
          <w:ilvl w:val="0"/>
          <w:numId w:val="20"/>
        </w:numPr>
        <w:ind w:hanging="720"/>
        <w:jc w:val="both"/>
        <w:rPr>
          <w:color w:val="000000" w:themeColor="text1"/>
        </w:rPr>
      </w:pPr>
      <w:r w:rsidRPr="000522A5">
        <w:rPr>
          <w:color w:val="000000" w:themeColor="text1"/>
        </w:rPr>
        <w:t>Transportation</w:t>
      </w:r>
    </w:p>
    <w:p w14:paraId="54004B70" w14:textId="77777777" w:rsidR="00657F4D" w:rsidRPr="000522A5" w:rsidRDefault="00657F4D" w:rsidP="00314C46">
      <w:pPr>
        <w:ind w:left="1440"/>
        <w:jc w:val="both"/>
        <w:rPr>
          <w:color w:val="000000" w:themeColor="text1"/>
        </w:rPr>
      </w:pPr>
    </w:p>
    <w:p w14:paraId="2A5AF8D5" w14:textId="4117032F" w:rsidR="00657F4D" w:rsidRPr="000522A5" w:rsidRDefault="00657F4D" w:rsidP="00525331">
      <w:pPr>
        <w:ind w:left="1440"/>
        <w:jc w:val="both"/>
        <w:rPr>
          <w:color w:val="000000" w:themeColor="text1"/>
        </w:rPr>
      </w:pPr>
      <w:r w:rsidRPr="000522A5">
        <w:rPr>
          <w:color w:val="000000" w:themeColor="text1"/>
        </w:rPr>
        <w:t xml:space="preserve">The board of </w:t>
      </w:r>
      <w:r w:rsidR="006339B2" w:rsidRPr="000522A5">
        <w:rPr>
          <w:color w:val="000000" w:themeColor="text1"/>
        </w:rPr>
        <w:t xml:space="preserve">directors </w:t>
      </w:r>
      <w:r w:rsidRPr="000522A5">
        <w:rPr>
          <w:color w:val="000000" w:themeColor="text1"/>
        </w:rPr>
        <w:t xml:space="preserve">will provide homeless students with transportation services comparable to those of other students.  In addition, at the parent or guardian’s request (or at the request of the homeless liaison for unaccompanied youth), the board will provide transportation services to/from the school of origin.  The </w:t>
      </w:r>
      <w:r w:rsidR="006339B2" w:rsidRPr="000522A5">
        <w:rPr>
          <w:color w:val="000000" w:themeColor="text1"/>
        </w:rPr>
        <w:t xml:space="preserve">executive director </w:t>
      </w:r>
      <w:r w:rsidRPr="000522A5">
        <w:rPr>
          <w:color w:val="000000" w:themeColor="text1"/>
        </w:rPr>
        <w:t xml:space="preserve">shall coordinate homeless students’ transportation needs, based on the child’s best interest.  In situations in which a student attends school in this system but his or her temporary housing is in another system (or vice versa), the </w:t>
      </w:r>
      <w:r w:rsidR="006339B2" w:rsidRPr="000522A5">
        <w:rPr>
          <w:color w:val="000000" w:themeColor="text1"/>
        </w:rPr>
        <w:t xml:space="preserve">executive director </w:t>
      </w:r>
      <w:r w:rsidRPr="000522A5">
        <w:rPr>
          <w:color w:val="000000" w:themeColor="text1"/>
        </w:rPr>
        <w:t>shall work with the other system to share the cost and/or responsibility for transportation.  If an agreement cannot be reached between the systems, the cost of such transportation will be divided evenly.</w:t>
      </w:r>
    </w:p>
    <w:p w14:paraId="7F08C17E" w14:textId="77777777" w:rsidR="00657F4D" w:rsidRPr="000522A5" w:rsidRDefault="00657F4D" w:rsidP="006D649A">
      <w:pPr>
        <w:ind w:left="1440"/>
        <w:jc w:val="both"/>
        <w:rPr>
          <w:color w:val="000000" w:themeColor="text1"/>
        </w:rPr>
      </w:pPr>
    </w:p>
    <w:p w14:paraId="0DF3EEDF" w14:textId="194307E9" w:rsidR="00657F4D" w:rsidRPr="000522A5" w:rsidRDefault="00657F4D" w:rsidP="00525331">
      <w:pPr>
        <w:ind w:left="1440"/>
        <w:jc w:val="both"/>
        <w:rPr>
          <w:color w:val="000000" w:themeColor="text1"/>
        </w:rPr>
      </w:pPr>
      <w:r w:rsidRPr="000522A5">
        <w:rPr>
          <w:color w:val="000000" w:themeColor="text1"/>
        </w:rPr>
        <w:t>If a homeless student becomes permanently housed and chooses to remain in his or her school of origin, the board will provide transportation to the student for the remainder of the school year.</w:t>
      </w:r>
    </w:p>
    <w:p w14:paraId="621F8A4C" w14:textId="77777777" w:rsidR="00657F4D" w:rsidRPr="000522A5" w:rsidRDefault="00657F4D" w:rsidP="00525331">
      <w:pPr>
        <w:pStyle w:val="ListParagraph"/>
        <w:jc w:val="both"/>
        <w:rPr>
          <w:smallCaps/>
          <w:color w:val="000000" w:themeColor="text1"/>
        </w:rPr>
      </w:pPr>
    </w:p>
    <w:p w14:paraId="6F0962AB" w14:textId="77777777" w:rsidR="00657F4D" w:rsidRPr="000522A5" w:rsidRDefault="00657F4D" w:rsidP="00525331">
      <w:pPr>
        <w:pStyle w:val="ListParagraph"/>
        <w:numPr>
          <w:ilvl w:val="0"/>
          <w:numId w:val="17"/>
        </w:numPr>
        <w:ind w:left="720" w:hanging="720"/>
        <w:jc w:val="both"/>
        <w:rPr>
          <w:b/>
          <w:smallCaps/>
          <w:color w:val="000000" w:themeColor="text1"/>
        </w:rPr>
      </w:pPr>
      <w:r w:rsidRPr="000522A5">
        <w:rPr>
          <w:b/>
          <w:smallCaps/>
          <w:color w:val="000000" w:themeColor="text1"/>
        </w:rPr>
        <w:t>Eligibility for Title I Services</w:t>
      </w:r>
    </w:p>
    <w:p w14:paraId="561B2AE3" w14:textId="77777777" w:rsidR="00657F4D" w:rsidRPr="000522A5" w:rsidRDefault="00657F4D" w:rsidP="00525331">
      <w:pPr>
        <w:pStyle w:val="ListParagraph"/>
        <w:jc w:val="both"/>
        <w:rPr>
          <w:color w:val="000000" w:themeColor="text1"/>
        </w:rPr>
      </w:pPr>
    </w:p>
    <w:p w14:paraId="6B492E8A" w14:textId="1BDECAEC" w:rsidR="00657F4D" w:rsidRPr="000522A5" w:rsidRDefault="00657F4D" w:rsidP="00657F4D">
      <w:pPr>
        <w:ind w:left="720"/>
        <w:jc w:val="both"/>
        <w:rPr>
          <w:color w:val="000000" w:themeColor="text1"/>
        </w:rPr>
      </w:pPr>
      <w:r w:rsidRPr="000522A5">
        <w:rPr>
          <w:color w:val="000000" w:themeColor="text1"/>
        </w:rPr>
        <w:t>Homeless students are automatically eligible for Title I services.</w:t>
      </w:r>
      <w:r w:rsidR="00405904" w:rsidRPr="000522A5">
        <w:rPr>
          <w:color w:val="000000" w:themeColor="text1"/>
        </w:rPr>
        <w:t xml:space="preserve"> </w:t>
      </w:r>
      <w:r w:rsidRPr="000522A5">
        <w:rPr>
          <w:color w:val="000000" w:themeColor="text1"/>
        </w:rPr>
        <w:t xml:space="preserve"> The </w:t>
      </w:r>
      <w:r w:rsidR="00214A61" w:rsidRPr="000522A5">
        <w:rPr>
          <w:color w:val="000000" w:themeColor="text1"/>
        </w:rPr>
        <w:t>h</w:t>
      </w:r>
      <w:r w:rsidRPr="000522A5">
        <w:rPr>
          <w:color w:val="000000" w:themeColor="text1"/>
        </w:rPr>
        <w:t xml:space="preserve">omeless </w:t>
      </w:r>
      <w:r w:rsidR="00214A61" w:rsidRPr="000522A5">
        <w:rPr>
          <w:color w:val="000000" w:themeColor="text1"/>
        </w:rPr>
        <w:t>l</w:t>
      </w:r>
      <w:r w:rsidRPr="000522A5">
        <w:rPr>
          <w:color w:val="000000" w:themeColor="text1"/>
        </w:rPr>
        <w:t>iaison and the Title I director shall collaborate to identify the needs of homeless students.</w:t>
      </w:r>
    </w:p>
    <w:p w14:paraId="718B496F" w14:textId="77777777" w:rsidR="008C5128" w:rsidRPr="000522A5" w:rsidRDefault="008C5128" w:rsidP="00C50FC3">
      <w:pPr>
        <w:ind w:left="720"/>
        <w:jc w:val="both"/>
        <w:rPr>
          <w:color w:val="000000" w:themeColor="text1"/>
        </w:rPr>
      </w:pPr>
    </w:p>
    <w:p w14:paraId="078D1759" w14:textId="4D1B7DC6" w:rsidR="000C4926" w:rsidRPr="000522A5" w:rsidRDefault="008C5128" w:rsidP="00E924C1">
      <w:pPr>
        <w:pStyle w:val="ListParagraph"/>
        <w:numPr>
          <w:ilvl w:val="0"/>
          <w:numId w:val="17"/>
        </w:numPr>
        <w:ind w:left="720" w:hanging="720"/>
        <w:jc w:val="both"/>
        <w:rPr>
          <w:b/>
          <w:smallCaps/>
          <w:color w:val="000000" w:themeColor="text1"/>
        </w:rPr>
      </w:pPr>
      <w:r w:rsidRPr="000522A5">
        <w:rPr>
          <w:b/>
          <w:smallCaps/>
          <w:color w:val="000000" w:themeColor="text1"/>
        </w:rPr>
        <w:t>Dispute Resolution</w:t>
      </w:r>
      <w:r w:rsidR="00353761" w:rsidRPr="000522A5">
        <w:rPr>
          <w:b/>
          <w:smallCaps/>
          <w:color w:val="000000" w:themeColor="text1"/>
        </w:rPr>
        <w:t xml:space="preserve"> Process</w:t>
      </w:r>
    </w:p>
    <w:p w14:paraId="4AC553B9" w14:textId="77777777" w:rsidR="000C4926" w:rsidRPr="000522A5" w:rsidRDefault="000C4926" w:rsidP="0010043D">
      <w:pPr>
        <w:ind w:left="720"/>
        <w:jc w:val="both"/>
        <w:rPr>
          <w:color w:val="000000" w:themeColor="text1"/>
        </w:rPr>
      </w:pPr>
    </w:p>
    <w:p w14:paraId="0F29C85C" w14:textId="2AE1F35F" w:rsidR="003064C6" w:rsidRPr="000522A5" w:rsidRDefault="00596959" w:rsidP="00596959">
      <w:pPr>
        <w:ind w:left="720"/>
        <w:jc w:val="both"/>
        <w:rPr>
          <w:color w:val="000000" w:themeColor="text1"/>
        </w:rPr>
      </w:pPr>
      <w:r w:rsidRPr="000522A5">
        <w:rPr>
          <w:color w:val="000000" w:themeColor="text1"/>
        </w:rPr>
        <w:t xml:space="preserve">A parent, guardian, or unaccompanied youth who disagrees with a decision of school officials </w:t>
      </w:r>
      <w:proofErr w:type="gramStart"/>
      <w:r w:rsidRPr="000522A5">
        <w:rPr>
          <w:color w:val="000000" w:themeColor="text1"/>
        </w:rPr>
        <w:t>with regard to</w:t>
      </w:r>
      <w:proofErr w:type="gramEnd"/>
      <w:r w:rsidRPr="000522A5">
        <w:rPr>
          <w:color w:val="000000" w:themeColor="text1"/>
        </w:rPr>
        <w:t xml:space="preserve"> eligibility, school selection, or enrollment of a student who is homeless </w:t>
      </w:r>
      <w:r w:rsidR="003064C6" w:rsidRPr="000522A5">
        <w:rPr>
          <w:color w:val="000000" w:themeColor="text1"/>
        </w:rPr>
        <w:t xml:space="preserve">(hereinafter, referred to as </w:t>
      </w:r>
      <w:r w:rsidR="00353761" w:rsidRPr="000522A5">
        <w:rPr>
          <w:color w:val="000000" w:themeColor="text1"/>
        </w:rPr>
        <w:t xml:space="preserve">a </w:t>
      </w:r>
      <w:r w:rsidR="003064C6" w:rsidRPr="000522A5">
        <w:rPr>
          <w:color w:val="000000" w:themeColor="text1"/>
        </w:rPr>
        <w:t>“complainant”</w:t>
      </w:r>
      <w:r w:rsidR="004F7934" w:rsidRPr="000522A5">
        <w:rPr>
          <w:color w:val="000000" w:themeColor="text1"/>
        </w:rPr>
        <w:t xml:space="preserve">) </w:t>
      </w:r>
      <w:r w:rsidRPr="000522A5">
        <w:rPr>
          <w:color w:val="000000" w:themeColor="text1"/>
        </w:rPr>
        <w:t xml:space="preserve">may </w:t>
      </w:r>
      <w:r w:rsidR="003064C6" w:rsidRPr="000522A5">
        <w:rPr>
          <w:color w:val="000000" w:themeColor="text1"/>
        </w:rPr>
        <w:t xml:space="preserve">appeal the decision to the </w:t>
      </w:r>
      <w:r w:rsidR="006339B2" w:rsidRPr="000522A5">
        <w:rPr>
          <w:color w:val="000000" w:themeColor="text1"/>
        </w:rPr>
        <w:t xml:space="preserve">executive director </w:t>
      </w:r>
      <w:r w:rsidR="00A373A8" w:rsidRPr="000522A5">
        <w:rPr>
          <w:color w:val="000000" w:themeColor="text1"/>
        </w:rPr>
        <w:t xml:space="preserve">in accordance with this section </w:t>
      </w:r>
      <w:r w:rsidR="003064C6" w:rsidRPr="000522A5">
        <w:rPr>
          <w:color w:val="000000" w:themeColor="text1"/>
        </w:rPr>
        <w:t xml:space="preserve">upon registering or attempting to register the child or youth at the school in which enrollment is sought.  </w:t>
      </w:r>
    </w:p>
    <w:p w14:paraId="50F83754" w14:textId="77777777" w:rsidR="003064C6" w:rsidRPr="000522A5" w:rsidRDefault="003064C6" w:rsidP="00596959">
      <w:pPr>
        <w:ind w:left="720"/>
        <w:jc w:val="both"/>
        <w:rPr>
          <w:color w:val="000000" w:themeColor="text1"/>
        </w:rPr>
      </w:pPr>
    </w:p>
    <w:p w14:paraId="5D6F7D69" w14:textId="3942606C" w:rsidR="00037665" w:rsidRPr="000522A5" w:rsidRDefault="00037665" w:rsidP="006C11B0">
      <w:pPr>
        <w:ind w:left="720"/>
        <w:jc w:val="both"/>
        <w:rPr>
          <w:color w:val="000000" w:themeColor="text1"/>
        </w:rPr>
      </w:pPr>
      <w:r w:rsidRPr="000522A5">
        <w:rPr>
          <w:color w:val="000000" w:themeColor="text1"/>
        </w:rPr>
        <w:t xml:space="preserve">Any employee who is aware that an unaccompanied youth or a parent or guardian of a homeless student is dissatisfied with a decision of school officials </w:t>
      </w:r>
      <w:proofErr w:type="gramStart"/>
      <w:r w:rsidRPr="000522A5">
        <w:rPr>
          <w:color w:val="000000" w:themeColor="text1"/>
        </w:rPr>
        <w:t>with regard to</w:t>
      </w:r>
      <w:proofErr w:type="gramEnd"/>
      <w:r w:rsidRPr="000522A5">
        <w:rPr>
          <w:color w:val="000000" w:themeColor="text1"/>
        </w:rPr>
        <w:t xml:space="preserve"> eligibility, school selection, or enrollment should immediately refer that individual to the </w:t>
      </w:r>
      <w:r w:rsidR="006339B2" w:rsidRPr="000522A5">
        <w:rPr>
          <w:color w:val="000000" w:themeColor="text1"/>
        </w:rPr>
        <w:t>executive director</w:t>
      </w:r>
      <w:r w:rsidRPr="000522A5">
        <w:rPr>
          <w:color w:val="000000" w:themeColor="text1"/>
        </w:rPr>
        <w:t xml:space="preserve">.  </w:t>
      </w:r>
    </w:p>
    <w:p w14:paraId="192B1491" w14:textId="3B475854" w:rsidR="00037665" w:rsidRPr="000522A5" w:rsidRDefault="00037665" w:rsidP="00596959">
      <w:pPr>
        <w:ind w:left="720"/>
        <w:jc w:val="both"/>
        <w:rPr>
          <w:color w:val="000000" w:themeColor="text1"/>
        </w:rPr>
      </w:pPr>
    </w:p>
    <w:p w14:paraId="3B1461E9" w14:textId="720B025D" w:rsidR="002B299E" w:rsidRPr="000522A5" w:rsidRDefault="002B299E" w:rsidP="00596959">
      <w:pPr>
        <w:ind w:left="720"/>
        <w:jc w:val="both"/>
        <w:rPr>
          <w:color w:val="000000" w:themeColor="text1"/>
        </w:rPr>
      </w:pPr>
      <w:r w:rsidRPr="000522A5">
        <w:rPr>
          <w:color w:val="000000" w:themeColor="text1"/>
        </w:rPr>
        <w:t>As used in this section, “school days” means days when students are scheduled to be in attendance.</w:t>
      </w:r>
    </w:p>
    <w:p w14:paraId="612318B9" w14:textId="77777777" w:rsidR="002B299E" w:rsidRPr="000522A5" w:rsidRDefault="002B299E" w:rsidP="00596959">
      <w:pPr>
        <w:ind w:left="720"/>
        <w:jc w:val="both"/>
        <w:rPr>
          <w:color w:val="000000" w:themeColor="text1"/>
        </w:rPr>
      </w:pPr>
    </w:p>
    <w:p w14:paraId="1AC750EC" w14:textId="43641874" w:rsidR="00887AB0" w:rsidRPr="000522A5" w:rsidRDefault="00B02193" w:rsidP="00811F3F">
      <w:pPr>
        <w:pStyle w:val="ListParagraph"/>
        <w:numPr>
          <w:ilvl w:val="0"/>
          <w:numId w:val="18"/>
        </w:numPr>
        <w:ind w:left="1440" w:hanging="720"/>
        <w:jc w:val="both"/>
        <w:rPr>
          <w:color w:val="000000" w:themeColor="text1"/>
        </w:rPr>
      </w:pPr>
      <w:r w:rsidRPr="000522A5">
        <w:rPr>
          <w:color w:val="000000" w:themeColor="text1"/>
        </w:rPr>
        <w:t xml:space="preserve">Notice, </w:t>
      </w:r>
      <w:r w:rsidR="00887AB0" w:rsidRPr="000522A5">
        <w:rPr>
          <w:color w:val="000000" w:themeColor="text1"/>
        </w:rPr>
        <w:t>Stay Put</w:t>
      </w:r>
      <w:r w:rsidR="003248AF" w:rsidRPr="000522A5">
        <w:rPr>
          <w:color w:val="000000" w:themeColor="text1"/>
        </w:rPr>
        <w:t xml:space="preserve">, </w:t>
      </w:r>
      <w:r w:rsidR="009F2F7A" w:rsidRPr="000522A5">
        <w:rPr>
          <w:color w:val="000000" w:themeColor="text1"/>
        </w:rPr>
        <w:t xml:space="preserve">and </w:t>
      </w:r>
      <w:r w:rsidR="00A373A8" w:rsidRPr="000522A5">
        <w:rPr>
          <w:color w:val="000000" w:themeColor="text1"/>
        </w:rPr>
        <w:t>Informal Resolution</w:t>
      </w:r>
    </w:p>
    <w:p w14:paraId="6B7828B3" w14:textId="77777777" w:rsidR="008B46B2" w:rsidRPr="000522A5" w:rsidRDefault="008B46B2" w:rsidP="00D977BF">
      <w:pPr>
        <w:ind w:left="1440"/>
        <w:jc w:val="both"/>
        <w:rPr>
          <w:color w:val="000000" w:themeColor="text1"/>
        </w:rPr>
      </w:pPr>
    </w:p>
    <w:p w14:paraId="330046E3" w14:textId="766357B0" w:rsidR="003711DF" w:rsidRPr="000522A5" w:rsidRDefault="003711DF" w:rsidP="00D977BF">
      <w:pPr>
        <w:ind w:left="1440"/>
        <w:jc w:val="both"/>
        <w:rPr>
          <w:color w:val="000000" w:themeColor="text1"/>
        </w:rPr>
      </w:pPr>
      <w:r w:rsidRPr="000522A5">
        <w:rPr>
          <w:color w:val="000000" w:themeColor="text1"/>
        </w:rPr>
        <w:t xml:space="preserve">Upon </w:t>
      </w:r>
      <w:r w:rsidR="007F4B78" w:rsidRPr="000522A5">
        <w:rPr>
          <w:color w:val="000000" w:themeColor="text1"/>
        </w:rPr>
        <w:t xml:space="preserve">learning </w:t>
      </w:r>
      <w:r w:rsidR="00B409D8" w:rsidRPr="000522A5">
        <w:rPr>
          <w:color w:val="000000" w:themeColor="text1"/>
        </w:rPr>
        <w:t>of a complainant’s disagreement</w:t>
      </w:r>
      <w:r w:rsidR="00622350" w:rsidRPr="000522A5">
        <w:rPr>
          <w:color w:val="000000" w:themeColor="text1"/>
        </w:rPr>
        <w:t xml:space="preserve"> with a decision of school officials</w:t>
      </w:r>
      <w:r w:rsidRPr="000522A5">
        <w:rPr>
          <w:color w:val="000000" w:themeColor="text1"/>
        </w:rPr>
        <w:t xml:space="preserve">, the homeless liaison shall take the following actions.  </w:t>
      </w:r>
    </w:p>
    <w:p w14:paraId="77E7FA55" w14:textId="32CE9C1A" w:rsidR="00887AB0" w:rsidRPr="000522A5" w:rsidRDefault="00887AB0" w:rsidP="00887AB0">
      <w:pPr>
        <w:ind w:left="1440"/>
        <w:jc w:val="both"/>
        <w:rPr>
          <w:color w:val="000000" w:themeColor="text1"/>
        </w:rPr>
      </w:pPr>
    </w:p>
    <w:p w14:paraId="197B8917" w14:textId="5B48400E" w:rsidR="00887AB0" w:rsidRPr="000522A5" w:rsidRDefault="00814B71" w:rsidP="00FB2EC0">
      <w:pPr>
        <w:numPr>
          <w:ilvl w:val="0"/>
          <w:numId w:val="10"/>
        </w:numPr>
        <w:tabs>
          <w:tab w:val="clear" w:pos="1440"/>
          <w:tab w:val="num" w:pos="4320"/>
        </w:tabs>
        <w:ind w:left="2160"/>
        <w:jc w:val="both"/>
        <w:rPr>
          <w:color w:val="000000" w:themeColor="text1"/>
        </w:rPr>
      </w:pPr>
      <w:r w:rsidRPr="000522A5">
        <w:rPr>
          <w:color w:val="000000" w:themeColor="text1"/>
        </w:rPr>
        <w:t xml:space="preserve">The </w:t>
      </w:r>
      <w:r w:rsidR="006339B2" w:rsidRPr="000522A5">
        <w:rPr>
          <w:color w:val="000000" w:themeColor="text1"/>
        </w:rPr>
        <w:t xml:space="preserve">executive director </w:t>
      </w:r>
      <w:r w:rsidRPr="000522A5">
        <w:rPr>
          <w:color w:val="000000" w:themeColor="text1"/>
        </w:rPr>
        <w:t>shall a</w:t>
      </w:r>
      <w:r w:rsidR="00424E30" w:rsidRPr="000522A5">
        <w:rPr>
          <w:color w:val="000000" w:themeColor="text1"/>
        </w:rPr>
        <w:t xml:space="preserve">rrange to have the student </w:t>
      </w:r>
      <w:r w:rsidR="00887AB0" w:rsidRPr="000522A5">
        <w:rPr>
          <w:color w:val="000000" w:themeColor="text1"/>
        </w:rPr>
        <w:t xml:space="preserve">immediately admitted to </w:t>
      </w:r>
      <w:r w:rsidR="00623CAB" w:rsidRPr="000522A5">
        <w:rPr>
          <w:color w:val="000000" w:themeColor="text1"/>
        </w:rPr>
        <w:t>if enrollment is at issue</w:t>
      </w:r>
      <w:r w:rsidR="00424E30" w:rsidRPr="000522A5">
        <w:rPr>
          <w:color w:val="000000" w:themeColor="text1"/>
        </w:rPr>
        <w:t>.  Once enrolled</w:t>
      </w:r>
      <w:r w:rsidR="00B158DD" w:rsidRPr="000522A5">
        <w:rPr>
          <w:color w:val="000000" w:themeColor="text1"/>
        </w:rPr>
        <w:t>,</w:t>
      </w:r>
      <w:r w:rsidR="00424E30" w:rsidRPr="000522A5">
        <w:rPr>
          <w:color w:val="000000" w:themeColor="text1"/>
        </w:rPr>
        <w:t xml:space="preserve"> the student</w:t>
      </w:r>
      <w:r w:rsidR="00594864" w:rsidRPr="000522A5">
        <w:rPr>
          <w:color w:val="000000" w:themeColor="text1"/>
        </w:rPr>
        <w:t xml:space="preserve"> must</w:t>
      </w:r>
      <w:r w:rsidR="00EE2A73" w:rsidRPr="000522A5">
        <w:rPr>
          <w:color w:val="000000" w:themeColor="text1"/>
        </w:rPr>
        <w:t xml:space="preserve"> </w:t>
      </w:r>
      <w:r w:rsidR="0086084F" w:rsidRPr="000522A5">
        <w:rPr>
          <w:color w:val="000000" w:themeColor="text1"/>
        </w:rPr>
        <w:t>receive all services for which he</w:t>
      </w:r>
      <w:r w:rsidR="006F0785" w:rsidRPr="000522A5">
        <w:rPr>
          <w:color w:val="000000" w:themeColor="text1"/>
        </w:rPr>
        <w:t xml:space="preserve"> or </w:t>
      </w:r>
      <w:r w:rsidR="0086084F" w:rsidRPr="000522A5">
        <w:rPr>
          <w:color w:val="000000" w:themeColor="text1"/>
        </w:rPr>
        <w:t xml:space="preserve">she is eligible and </w:t>
      </w:r>
      <w:r w:rsidR="00424E30" w:rsidRPr="000522A5">
        <w:rPr>
          <w:color w:val="000000" w:themeColor="text1"/>
        </w:rPr>
        <w:t xml:space="preserve">must </w:t>
      </w:r>
      <w:r w:rsidR="0086084F" w:rsidRPr="000522A5">
        <w:rPr>
          <w:color w:val="000000" w:themeColor="text1"/>
        </w:rPr>
        <w:t xml:space="preserve">be allowed to participate fully in school activities, </w:t>
      </w:r>
      <w:r w:rsidR="00887AB0" w:rsidRPr="000522A5">
        <w:rPr>
          <w:color w:val="000000" w:themeColor="text1"/>
        </w:rPr>
        <w:t>pending resolution of the dispute.</w:t>
      </w:r>
    </w:p>
    <w:p w14:paraId="3346F4B9" w14:textId="77777777" w:rsidR="00887AB0" w:rsidRPr="000522A5" w:rsidRDefault="00887AB0" w:rsidP="00887AB0">
      <w:pPr>
        <w:ind w:left="2160"/>
        <w:jc w:val="both"/>
        <w:rPr>
          <w:color w:val="000000" w:themeColor="text1"/>
        </w:rPr>
      </w:pPr>
    </w:p>
    <w:p w14:paraId="44272DFB" w14:textId="6E251685" w:rsidR="00887AB0" w:rsidRPr="000522A5" w:rsidRDefault="00CF3F1E" w:rsidP="00FB2EC0">
      <w:pPr>
        <w:numPr>
          <w:ilvl w:val="0"/>
          <w:numId w:val="10"/>
        </w:numPr>
        <w:tabs>
          <w:tab w:val="clear" w:pos="1440"/>
          <w:tab w:val="num" w:pos="3600"/>
        </w:tabs>
        <w:ind w:left="2160"/>
        <w:jc w:val="both"/>
        <w:rPr>
          <w:color w:val="000000" w:themeColor="text1"/>
        </w:rPr>
      </w:pPr>
      <w:r w:rsidRPr="000522A5">
        <w:rPr>
          <w:color w:val="000000" w:themeColor="text1"/>
        </w:rPr>
        <w:t>Within</w:t>
      </w:r>
      <w:r w:rsidR="00EE3060" w:rsidRPr="000522A5">
        <w:rPr>
          <w:color w:val="000000" w:themeColor="text1"/>
        </w:rPr>
        <w:t xml:space="preserve"> one school day </w:t>
      </w:r>
      <w:r w:rsidR="00BA6B8E" w:rsidRPr="000522A5">
        <w:rPr>
          <w:color w:val="000000" w:themeColor="text1"/>
        </w:rPr>
        <w:t xml:space="preserve">of </w:t>
      </w:r>
      <w:r w:rsidR="007F4B78" w:rsidRPr="000522A5">
        <w:rPr>
          <w:color w:val="000000" w:themeColor="text1"/>
        </w:rPr>
        <w:t xml:space="preserve">learning of the </w:t>
      </w:r>
      <w:r w:rsidR="00EE3060" w:rsidRPr="000522A5">
        <w:rPr>
          <w:color w:val="000000" w:themeColor="text1"/>
        </w:rPr>
        <w:t>complain</w:t>
      </w:r>
      <w:r w:rsidR="00796C10" w:rsidRPr="000522A5">
        <w:rPr>
          <w:color w:val="000000" w:themeColor="text1"/>
        </w:rPr>
        <w:t>an</w:t>
      </w:r>
      <w:r w:rsidR="00EE3060" w:rsidRPr="000522A5">
        <w:rPr>
          <w:color w:val="000000" w:themeColor="text1"/>
        </w:rPr>
        <w:t>t</w:t>
      </w:r>
      <w:r w:rsidR="00796C10" w:rsidRPr="000522A5">
        <w:rPr>
          <w:color w:val="000000" w:themeColor="text1"/>
        </w:rPr>
        <w:t>’s disagreement</w:t>
      </w:r>
      <w:r w:rsidR="00EE3060" w:rsidRPr="000522A5">
        <w:rPr>
          <w:color w:val="000000" w:themeColor="text1"/>
        </w:rPr>
        <w:t xml:space="preserve">, the </w:t>
      </w:r>
      <w:r w:rsidR="00CC77AF" w:rsidRPr="000522A5">
        <w:rPr>
          <w:color w:val="000000" w:themeColor="text1"/>
        </w:rPr>
        <w:t xml:space="preserve">executive director </w:t>
      </w:r>
      <w:r w:rsidR="00EE3060" w:rsidRPr="000522A5">
        <w:rPr>
          <w:color w:val="000000" w:themeColor="text1"/>
        </w:rPr>
        <w:t>shall provide the complainant a copy of the school’s uniform statement of rights and procedures that is written</w:t>
      </w:r>
      <w:r w:rsidRPr="000522A5">
        <w:rPr>
          <w:color w:val="000000" w:themeColor="text1"/>
        </w:rPr>
        <w:t xml:space="preserve"> in a language, manner, and form the complainant can understand, to the extent the school deems practicable</w:t>
      </w:r>
      <w:r w:rsidR="00EE3060" w:rsidRPr="000522A5">
        <w:rPr>
          <w:color w:val="000000" w:themeColor="text1"/>
        </w:rPr>
        <w:t xml:space="preserve">.  The written statement must include </w:t>
      </w:r>
      <w:proofErr w:type="gramStart"/>
      <w:r w:rsidR="00EE3060" w:rsidRPr="000522A5">
        <w:rPr>
          <w:color w:val="000000" w:themeColor="text1"/>
        </w:rPr>
        <w:t>all of</w:t>
      </w:r>
      <w:proofErr w:type="gramEnd"/>
      <w:r w:rsidR="00EE3060" w:rsidRPr="000522A5">
        <w:rPr>
          <w:color w:val="000000" w:themeColor="text1"/>
        </w:rPr>
        <w:t xml:space="preserve"> the following</w:t>
      </w:r>
      <w:r w:rsidR="008F3526" w:rsidRPr="000522A5">
        <w:rPr>
          <w:color w:val="000000" w:themeColor="text1"/>
        </w:rPr>
        <w:t>:</w:t>
      </w:r>
      <w:r w:rsidR="00EE3060" w:rsidRPr="000522A5" w:rsidDel="00424E30">
        <w:rPr>
          <w:color w:val="000000" w:themeColor="text1"/>
        </w:rPr>
        <w:t xml:space="preserve"> </w:t>
      </w:r>
      <w:r w:rsidR="008215BD" w:rsidRPr="000522A5">
        <w:rPr>
          <w:color w:val="000000" w:themeColor="text1"/>
        </w:rPr>
        <w:t xml:space="preserve"> </w:t>
      </w:r>
      <w:r w:rsidR="008F3526" w:rsidRPr="000522A5">
        <w:rPr>
          <w:color w:val="000000" w:themeColor="text1"/>
        </w:rPr>
        <w:t xml:space="preserve"> </w:t>
      </w:r>
    </w:p>
    <w:p w14:paraId="2E1BC8AE" w14:textId="77777777" w:rsidR="00A21438" w:rsidRPr="000522A5" w:rsidRDefault="00A21438" w:rsidP="00AE45F1">
      <w:pPr>
        <w:ind w:left="2160"/>
        <w:jc w:val="both"/>
        <w:rPr>
          <w:color w:val="000000" w:themeColor="text1"/>
        </w:rPr>
      </w:pPr>
    </w:p>
    <w:p w14:paraId="7AEE9486" w14:textId="2B669D07" w:rsidR="00A21438" w:rsidRPr="000522A5" w:rsidRDefault="00A21438" w:rsidP="000D5195">
      <w:pPr>
        <w:pStyle w:val="ListParagraph"/>
        <w:numPr>
          <w:ilvl w:val="0"/>
          <w:numId w:val="19"/>
        </w:numPr>
        <w:ind w:left="2880" w:hanging="720"/>
        <w:jc w:val="both"/>
        <w:rPr>
          <w:color w:val="000000" w:themeColor="text1"/>
        </w:rPr>
      </w:pPr>
      <w:r w:rsidRPr="000522A5">
        <w:rPr>
          <w:color w:val="000000" w:themeColor="text1"/>
        </w:rPr>
        <w:t>contact information</w:t>
      </w:r>
      <w:r w:rsidR="00D05165" w:rsidRPr="000522A5">
        <w:rPr>
          <w:color w:val="000000" w:themeColor="text1"/>
        </w:rPr>
        <w:t>,</w:t>
      </w:r>
      <w:r w:rsidRPr="000522A5">
        <w:rPr>
          <w:color w:val="000000" w:themeColor="text1"/>
        </w:rPr>
        <w:t xml:space="preserve"> including telephone number</w:t>
      </w:r>
      <w:r w:rsidR="00501DC4" w:rsidRPr="000522A5">
        <w:rPr>
          <w:color w:val="000000" w:themeColor="text1"/>
        </w:rPr>
        <w:t>, e</w:t>
      </w:r>
      <w:r w:rsidR="00623CAB" w:rsidRPr="000522A5">
        <w:rPr>
          <w:color w:val="000000" w:themeColor="text1"/>
        </w:rPr>
        <w:t>-</w:t>
      </w:r>
      <w:r w:rsidR="00501DC4" w:rsidRPr="000522A5">
        <w:rPr>
          <w:color w:val="000000" w:themeColor="text1"/>
        </w:rPr>
        <w:t xml:space="preserve">mail </w:t>
      </w:r>
      <w:proofErr w:type="gramStart"/>
      <w:r w:rsidR="00501DC4" w:rsidRPr="000522A5">
        <w:rPr>
          <w:color w:val="000000" w:themeColor="text1"/>
        </w:rPr>
        <w:t xml:space="preserve">address, </w:t>
      </w:r>
      <w:r w:rsidRPr="000522A5">
        <w:rPr>
          <w:color w:val="000000" w:themeColor="text1"/>
        </w:rPr>
        <w:t xml:space="preserve"> and</w:t>
      </w:r>
      <w:proofErr w:type="gramEnd"/>
      <w:r w:rsidRPr="000522A5">
        <w:rPr>
          <w:color w:val="000000" w:themeColor="text1"/>
        </w:rPr>
        <w:t xml:space="preserve"> </w:t>
      </w:r>
      <w:r w:rsidR="00501DC4" w:rsidRPr="000522A5">
        <w:rPr>
          <w:color w:val="000000" w:themeColor="text1"/>
        </w:rPr>
        <w:t xml:space="preserve">physical </w:t>
      </w:r>
      <w:r w:rsidRPr="000522A5">
        <w:rPr>
          <w:color w:val="000000" w:themeColor="text1"/>
        </w:rPr>
        <w:t>address of the homeless lia</w:t>
      </w:r>
      <w:r w:rsidR="00C34DD8" w:rsidRPr="000522A5">
        <w:rPr>
          <w:color w:val="000000" w:themeColor="text1"/>
        </w:rPr>
        <w:t>i</w:t>
      </w:r>
      <w:r w:rsidRPr="000522A5">
        <w:rPr>
          <w:color w:val="000000" w:themeColor="text1"/>
        </w:rPr>
        <w:t xml:space="preserve">son and of the State </w:t>
      </w:r>
      <w:r w:rsidR="007B5D25" w:rsidRPr="000522A5">
        <w:rPr>
          <w:color w:val="000000" w:themeColor="text1"/>
        </w:rPr>
        <w:t xml:space="preserve">Coordinator </w:t>
      </w:r>
      <w:r w:rsidRPr="000522A5">
        <w:rPr>
          <w:color w:val="000000" w:themeColor="text1"/>
        </w:rPr>
        <w:t>for homeless education, with a brief description of their roles;</w:t>
      </w:r>
    </w:p>
    <w:p w14:paraId="1AA2D71C" w14:textId="77777777" w:rsidR="002B299E" w:rsidRPr="000522A5" w:rsidRDefault="002B299E" w:rsidP="002B299E">
      <w:pPr>
        <w:ind w:left="2160"/>
        <w:jc w:val="both"/>
        <w:rPr>
          <w:color w:val="000000" w:themeColor="text1"/>
        </w:rPr>
      </w:pPr>
    </w:p>
    <w:p w14:paraId="1B8E40AD" w14:textId="1842D83F" w:rsidR="006C0764" w:rsidRPr="000522A5" w:rsidRDefault="006C0764" w:rsidP="000D5195">
      <w:pPr>
        <w:pStyle w:val="ListParagraph"/>
        <w:numPr>
          <w:ilvl w:val="0"/>
          <w:numId w:val="19"/>
        </w:numPr>
        <w:ind w:left="2880" w:hanging="720"/>
        <w:jc w:val="both"/>
        <w:rPr>
          <w:color w:val="000000" w:themeColor="text1"/>
        </w:rPr>
      </w:pPr>
      <w:r w:rsidRPr="000522A5">
        <w:rPr>
          <w:color w:val="000000" w:themeColor="text1"/>
        </w:rPr>
        <w:t xml:space="preserve">notice that, within two school days of the school’s decision, the complainant has the right to notify the homeless liaison that the complainant intends to appeal the </w:t>
      </w:r>
      <w:proofErr w:type="gramStart"/>
      <w:r w:rsidRPr="000522A5">
        <w:rPr>
          <w:color w:val="000000" w:themeColor="text1"/>
        </w:rPr>
        <w:t>decision;</w:t>
      </w:r>
      <w:proofErr w:type="gramEnd"/>
    </w:p>
    <w:p w14:paraId="7FEBFB4D" w14:textId="3C098C75" w:rsidR="00B34EA7" w:rsidRPr="000522A5" w:rsidRDefault="00AC62F0" w:rsidP="006C0764">
      <w:pPr>
        <w:ind w:left="2160"/>
        <w:jc w:val="both"/>
        <w:rPr>
          <w:color w:val="000000" w:themeColor="text1"/>
        </w:rPr>
      </w:pPr>
      <w:r w:rsidRPr="000522A5">
        <w:rPr>
          <w:color w:val="000000" w:themeColor="text1"/>
        </w:rPr>
        <w:t xml:space="preserve"> </w:t>
      </w:r>
    </w:p>
    <w:p w14:paraId="1B14BFC5" w14:textId="1FDDE09B" w:rsidR="00AC62F0" w:rsidRPr="000522A5" w:rsidRDefault="00AC62F0" w:rsidP="00AC62F0">
      <w:pPr>
        <w:pStyle w:val="ListParagraph"/>
        <w:numPr>
          <w:ilvl w:val="0"/>
          <w:numId w:val="19"/>
        </w:numPr>
        <w:ind w:left="2880" w:hanging="720"/>
        <w:jc w:val="both"/>
        <w:rPr>
          <w:color w:val="000000" w:themeColor="text1"/>
        </w:rPr>
      </w:pPr>
      <w:r w:rsidRPr="000522A5">
        <w:rPr>
          <w:color w:val="000000" w:themeColor="text1"/>
        </w:rPr>
        <w:t xml:space="preserve">an explanation of the appeal procedure, including the timeline and process for making the initial appeal and </w:t>
      </w:r>
      <w:r w:rsidR="00C219EA" w:rsidRPr="000522A5">
        <w:rPr>
          <w:color w:val="000000" w:themeColor="text1"/>
        </w:rPr>
        <w:t xml:space="preserve">for pursuing a </w:t>
      </w:r>
      <w:r w:rsidRPr="000522A5">
        <w:rPr>
          <w:color w:val="000000" w:themeColor="text1"/>
        </w:rPr>
        <w:t xml:space="preserve">subsequent appeal to the </w:t>
      </w:r>
      <w:r w:rsidR="00CC77AF" w:rsidRPr="000522A5">
        <w:rPr>
          <w:color w:val="000000" w:themeColor="text1"/>
        </w:rPr>
        <w:t xml:space="preserve">executive director </w:t>
      </w:r>
      <w:r w:rsidR="006A5B59" w:rsidRPr="000522A5">
        <w:rPr>
          <w:color w:val="000000" w:themeColor="text1"/>
        </w:rPr>
        <w:t xml:space="preserve">and </w:t>
      </w:r>
      <w:r w:rsidRPr="000522A5">
        <w:rPr>
          <w:color w:val="000000" w:themeColor="text1"/>
        </w:rPr>
        <w:t xml:space="preserve">board, as provided by this </w:t>
      </w:r>
      <w:proofErr w:type="gramStart"/>
      <w:r w:rsidRPr="000522A5">
        <w:rPr>
          <w:color w:val="000000" w:themeColor="text1"/>
        </w:rPr>
        <w:t>policy;</w:t>
      </w:r>
      <w:proofErr w:type="gramEnd"/>
      <w:r w:rsidRPr="000522A5">
        <w:rPr>
          <w:color w:val="000000" w:themeColor="text1"/>
        </w:rPr>
        <w:t xml:space="preserve"> </w:t>
      </w:r>
    </w:p>
    <w:p w14:paraId="060DB9B8" w14:textId="77777777" w:rsidR="00AC62F0" w:rsidRPr="000522A5" w:rsidRDefault="00AC62F0" w:rsidP="00E115D4">
      <w:pPr>
        <w:pStyle w:val="ListParagraph"/>
        <w:ind w:left="2160"/>
        <w:jc w:val="both"/>
        <w:rPr>
          <w:color w:val="000000" w:themeColor="text1"/>
        </w:rPr>
      </w:pPr>
    </w:p>
    <w:p w14:paraId="579A7074" w14:textId="1DFE708E" w:rsidR="00A21438" w:rsidRPr="000522A5" w:rsidRDefault="00A21438" w:rsidP="000D5195">
      <w:pPr>
        <w:pStyle w:val="ListParagraph"/>
        <w:numPr>
          <w:ilvl w:val="0"/>
          <w:numId w:val="19"/>
        </w:numPr>
        <w:ind w:left="2880" w:hanging="720"/>
        <w:jc w:val="both"/>
        <w:rPr>
          <w:color w:val="000000" w:themeColor="text1"/>
        </w:rPr>
      </w:pPr>
      <w:r w:rsidRPr="000522A5">
        <w:rPr>
          <w:color w:val="000000" w:themeColor="text1"/>
        </w:rPr>
        <w:t xml:space="preserve">a </w:t>
      </w:r>
      <w:r w:rsidR="00767B41" w:rsidRPr="000522A5">
        <w:rPr>
          <w:color w:val="000000" w:themeColor="text1"/>
        </w:rPr>
        <w:t xml:space="preserve">complaint </w:t>
      </w:r>
      <w:r w:rsidRPr="000522A5">
        <w:rPr>
          <w:color w:val="000000" w:themeColor="text1"/>
        </w:rPr>
        <w:t xml:space="preserve">form that </w:t>
      </w:r>
      <w:r w:rsidR="00814B71" w:rsidRPr="000522A5">
        <w:rPr>
          <w:color w:val="000000" w:themeColor="text1"/>
        </w:rPr>
        <w:t xml:space="preserve">a </w:t>
      </w:r>
      <w:r w:rsidR="00191221" w:rsidRPr="000522A5">
        <w:rPr>
          <w:color w:val="000000" w:themeColor="text1"/>
        </w:rPr>
        <w:t xml:space="preserve">complainant </w:t>
      </w:r>
      <w:r w:rsidRPr="000522A5">
        <w:rPr>
          <w:color w:val="000000" w:themeColor="text1"/>
        </w:rPr>
        <w:t xml:space="preserve">can </w:t>
      </w:r>
      <w:r w:rsidR="00CF3F1E" w:rsidRPr="000522A5">
        <w:rPr>
          <w:color w:val="000000" w:themeColor="text1"/>
        </w:rPr>
        <w:t xml:space="preserve">understand, </w:t>
      </w:r>
      <w:r w:rsidRPr="000522A5">
        <w:rPr>
          <w:color w:val="000000" w:themeColor="text1"/>
        </w:rPr>
        <w:t>complete</w:t>
      </w:r>
      <w:r w:rsidR="00CF3F1E" w:rsidRPr="000522A5">
        <w:rPr>
          <w:color w:val="000000" w:themeColor="text1"/>
        </w:rPr>
        <w:t>,</w:t>
      </w:r>
      <w:r w:rsidRPr="000522A5">
        <w:rPr>
          <w:color w:val="000000" w:themeColor="text1"/>
        </w:rPr>
        <w:t xml:space="preserve"> and submit to the homeless lia</w:t>
      </w:r>
      <w:r w:rsidR="00C34DD8" w:rsidRPr="000522A5">
        <w:rPr>
          <w:color w:val="000000" w:themeColor="text1"/>
        </w:rPr>
        <w:t>i</w:t>
      </w:r>
      <w:r w:rsidRPr="000522A5">
        <w:rPr>
          <w:color w:val="000000" w:themeColor="text1"/>
        </w:rPr>
        <w:t>son to initiate the dispute resolution process</w:t>
      </w:r>
      <w:r w:rsidR="009F745E" w:rsidRPr="000522A5">
        <w:rPr>
          <w:color w:val="000000" w:themeColor="text1"/>
        </w:rPr>
        <w:t xml:space="preserve"> and to pursue any </w:t>
      </w:r>
      <w:r w:rsidR="00B34EA7" w:rsidRPr="000522A5">
        <w:rPr>
          <w:color w:val="000000" w:themeColor="text1"/>
        </w:rPr>
        <w:t>subsequent appeal</w:t>
      </w:r>
      <w:r w:rsidR="006A5B59" w:rsidRPr="000522A5">
        <w:rPr>
          <w:color w:val="000000" w:themeColor="text1"/>
        </w:rPr>
        <w:t>s</w:t>
      </w:r>
      <w:r w:rsidR="00B34EA7" w:rsidRPr="000522A5">
        <w:rPr>
          <w:color w:val="000000" w:themeColor="text1"/>
        </w:rPr>
        <w:t xml:space="preserve"> to the </w:t>
      </w:r>
      <w:r w:rsidR="00CC77AF" w:rsidRPr="000522A5">
        <w:rPr>
          <w:color w:val="000000" w:themeColor="text1"/>
        </w:rPr>
        <w:t>executive director</w:t>
      </w:r>
      <w:r w:rsidR="006A5B59" w:rsidRPr="000522A5">
        <w:rPr>
          <w:color w:val="000000" w:themeColor="text1"/>
        </w:rPr>
        <w:t xml:space="preserve"> and </w:t>
      </w:r>
      <w:proofErr w:type="gramStart"/>
      <w:r w:rsidR="00B34EA7" w:rsidRPr="000522A5">
        <w:rPr>
          <w:color w:val="000000" w:themeColor="text1"/>
        </w:rPr>
        <w:t>board</w:t>
      </w:r>
      <w:r w:rsidRPr="000522A5">
        <w:rPr>
          <w:color w:val="000000" w:themeColor="text1"/>
        </w:rPr>
        <w:t>;</w:t>
      </w:r>
      <w:proofErr w:type="gramEnd"/>
      <w:r w:rsidRPr="000522A5">
        <w:rPr>
          <w:color w:val="000000" w:themeColor="text1"/>
        </w:rPr>
        <w:t xml:space="preserve"> </w:t>
      </w:r>
    </w:p>
    <w:p w14:paraId="5AD8FD36" w14:textId="77777777" w:rsidR="000A27E4" w:rsidRPr="000522A5" w:rsidRDefault="000A27E4" w:rsidP="000A27E4">
      <w:pPr>
        <w:ind w:left="2160"/>
        <w:jc w:val="both"/>
        <w:rPr>
          <w:color w:val="000000" w:themeColor="text1"/>
        </w:rPr>
      </w:pPr>
    </w:p>
    <w:p w14:paraId="5176F01C" w14:textId="4530ADAF" w:rsidR="00AA6E2A" w:rsidRPr="000522A5" w:rsidRDefault="00AA6E2A" w:rsidP="000D5195">
      <w:pPr>
        <w:pStyle w:val="ListParagraph"/>
        <w:numPr>
          <w:ilvl w:val="0"/>
          <w:numId w:val="19"/>
        </w:numPr>
        <w:ind w:left="2880" w:hanging="720"/>
        <w:jc w:val="both"/>
        <w:rPr>
          <w:color w:val="000000" w:themeColor="text1"/>
        </w:rPr>
      </w:pPr>
      <w:r w:rsidRPr="000522A5">
        <w:rPr>
          <w:color w:val="000000" w:themeColor="text1"/>
        </w:rPr>
        <w:t xml:space="preserve">notice </w:t>
      </w:r>
      <w:r w:rsidR="00372908" w:rsidRPr="000522A5">
        <w:rPr>
          <w:color w:val="000000" w:themeColor="text1"/>
        </w:rPr>
        <w:t xml:space="preserve">that the board </w:t>
      </w:r>
      <w:r w:rsidR="00372908" w:rsidRPr="000522A5">
        <w:rPr>
          <w:strike/>
          <w:color w:val="000000" w:themeColor="text1"/>
        </w:rPr>
        <w:t>n</w:t>
      </w:r>
      <w:r w:rsidR="00372908" w:rsidRPr="000522A5">
        <w:rPr>
          <w:color w:val="000000" w:themeColor="text1"/>
        </w:rPr>
        <w:t xml:space="preserve"> </w:t>
      </w:r>
      <w:r w:rsidR="006A5B59" w:rsidRPr="000522A5">
        <w:rPr>
          <w:color w:val="000000" w:themeColor="text1"/>
        </w:rPr>
        <w:t xml:space="preserve">or a designated panel of the board </w:t>
      </w:r>
      <w:r w:rsidR="003B4892" w:rsidRPr="000522A5">
        <w:rPr>
          <w:color w:val="000000" w:themeColor="text1"/>
        </w:rPr>
        <w:t xml:space="preserve">will make the </w:t>
      </w:r>
      <w:r w:rsidRPr="000522A5">
        <w:rPr>
          <w:color w:val="000000" w:themeColor="text1"/>
        </w:rPr>
        <w:t xml:space="preserve">final decision on behalf of the school </w:t>
      </w:r>
      <w:proofErr w:type="gramStart"/>
      <w:r w:rsidRPr="000522A5">
        <w:rPr>
          <w:color w:val="000000" w:themeColor="text1"/>
        </w:rPr>
        <w:t>system;</w:t>
      </w:r>
      <w:proofErr w:type="gramEnd"/>
    </w:p>
    <w:p w14:paraId="5AE646CD" w14:textId="77777777" w:rsidR="00AA6E2A" w:rsidRPr="000522A5" w:rsidRDefault="00AA6E2A" w:rsidP="00E115D4">
      <w:pPr>
        <w:pStyle w:val="ListParagraph"/>
        <w:ind w:left="2160"/>
        <w:rPr>
          <w:color w:val="000000" w:themeColor="text1"/>
        </w:rPr>
      </w:pPr>
    </w:p>
    <w:p w14:paraId="4F36FE23" w14:textId="74D3A37E" w:rsidR="00A21438" w:rsidRPr="000522A5" w:rsidRDefault="00847743" w:rsidP="000D5195">
      <w:pPr>
        <w:pStyle w:val="ListParagraph"/>
        <w:numPr>
          <w:ilvl w:val="0"/>
          <w:numId w:val="19"/>
        </w:numPr>
        <w:ind w:left="2880" w:hanging="720"/>
        <w:jc w:val="both"/>
        <w:rPr>
          <w:color w:val="000000" w:themeColor="text1"/>
        </w:rPr>
      </w:pPr>
      <w:r w:rsidRPr="000522A5">
        <w:rPr>
          <w:color w:val="000000" w:themeColor="text1"/>
        </w:rPr>
        <w:t xml:space="preserve">notice of </w:t>
      </w:r>
      <w:r w:rsidR="00133A92" w:rsidRPr="000522A5">
        <w:rPr>
          <w:color w:val="000000" w:themeColor="text1"/>
        </w:rPr>
        <w:t>the right to appeal</w:t>
      </w:r>
      <w:r w:rsidR="005219D2" w:rsidRPr="000522A5">
        <w:rPr>
          <w:color w:val="000000" w:themeColor="text1"/>
        </w:rPr>
        <w:t>, or request an extension of time to appeal,</w:t>
      </w:r>
      <w:r w:rsidR="00133A92" w:rsidRPr="000522A5">
        <w:rPr>
          <w:color w:val="000000" w:themeColor="text1"/>
        </w:rPr>
        <w:t xml:space="preserve"> the final decision of the school system to the State Coordinator within three school days</w:t>
      </w:r>
      <w:r w:rsidR="00C9311C" w:rsidRPr="000522A5">
        <w:rPr>
          <w:color w:val="000000" w:themeColor="text1"/>
        </w:rPr>
        <w:t xml:space="preserve"> of receipt of the final </w:t>
      </w:r>
      <w:proofErr w:type="gramStart"/>
      <w:r w:rsidR="00C9311C" w:rsidRPr="000522A5">
        <w:rPr>
          <w:color w:val="000000" w:themeColor="text1"/>
        </w:rPr>
        <w:t>decision</w:t>
      </w:r>
      <w:r w:rsidR="00A21438" w:rsidRPr="000522A5">
        <w:rPr>
          <w:color w:val="000000" w:themeColor="text1"/>
        </w:rPr>
        <w:t>;</w:t>
      </w:r>
      <w:proofErr w:type="gramEnd"/>
    </w:p>
    <w:p w14:paraId="0BC0727D" w14:textId="77777777" w:rsidR="000A27E4" w:rsidRPr="000522A5" w:rsidRDefault="000A27E4" w:rsidP="000A27E4">
      <w:pPr>
        <w:ind w:left="2160"/>
        <w:jc w:val="both"/>
        <w:rPr>
          <w:color w:val="000000" w:themeColor="text1"/>
        </w:rPr>
      </w:pPr>
    </w:p>
    <w:p w14:paraId="70F4DCDB" w14:textId="47F34C93" w:rsidR="00A21438" w:rsidRPr="000522A5" w:rsidRDefault="00A21438" w:rsidP="000D5195">
      <w:pPr>
        <w:pStyle w:val="ListParagraph"/>
        <w:numPr>
          <w:ilvl w:val="0"/>
          <w:numId w:val="19"/>
        </w:numPr>
        <w:ind w:left="2880" w:hanging="720"/>
        <w:jc w:val="both"/>
        <w:rPr>
          <w:color w:val="000000" w:themeColor="text1"/>
        </w:rPr>
      </w:pPr>
      <w:r w:rsidRPr="000522A5">
        <w:rPr>
          <w:color w:val="000000" w:themeColor="text1"/>
        </w:rPr>
        <w:t xml:space="preserve">notice of the right to enroll immediately in the school </w:t>
      </w:r>
      <w:r w:rsidR="00F06255" w:rsidRPr="000522A5">
        <w:rPr>
          <w:color w:val="000000" w:themeColor="text1"/>
        </w:rPr>
        <w:t xml:space="preserve">located in the </w:t>
      </w:r>
      <w:r w:rsidR="00B4443E" w:rsidRPr="000522A5">
        <w:rPr>
          <w:color w:val="000000" w:themeColor="text1"/>
        </w:rPr>
        <w:t xml:space="preserve">assignment area of the </w:t>
      </w:r>
      <w:r w:rsidR="00F06255" w:rsidRPr="000522A5">
        <w:rPr>
          <w:color w:val="000000" w:themeColor="text1"/>
        </w:rPr>
        <w:t xml:space="preserve">student’s temporary residence </w:t>
      </w:r>
      <w:r w:rsidRPr="000522A5">
        <w:rPr>
          <w:color w:val="000000" w:themeColor="text1"/>
        </w:rPr>
        <w:t>or remain in the school of origin with transportation provided</w:t>
      </w:r>
      <w:r w:rsidR="005219D2" w:rsidRPr="000522A5">
        <w:rPr>
          <w:color w:val="000000" w:themeColor="text1"/>
        </w:rPr>
        <w:t xml:space="preserve"> by the school </w:t>
      </w:r>
      <w:r w:rsidR="005219D2" w:rsidRPr="000522A5">
        <w:rPr>
          <w:color w:val="000000" w:themeColor="text1"/>
        </w:rPr>
        <w:lastRenderedPageBreak/>
        <w:t>system</w:t>
      </w:r>
      <w:r w:rsidRPr="000522A5">
        <w:rPr>
          <w:color w:val="000000" w:themeColor="text1"/>
        </w:rPr>
        <w:t xml:space="preserve"> pending resolution of the dispute</w:t>
      </w:r>
      <w:r w:rsidR="005219D2" w:rsidRPr="000522A5">
        <w:rPr>
          <w:color w:val="000000" w:themeColor="text1"/>
        </w:rPr>
        <w:t>,</w:t>
      </w:r>
      <w:r w:rsidR="00C43062" w:rsidRPr="000522A5">
        <w:rPr>
          <w:color w:val="000000" w:themeColor="text1"/>
        </w:rPr>
        <w:t xml:space="preserve"> if such transportation is requested by the parent</w:t>
      </w:r>
      <w:r w:rsidR="00F06255" w:rsidRPr="000522A5">
        <w:rPr>
          <w:color w:val="000000" w:themeColor="text1"/>
        </w:rPr>
        <w:t>,</w:t>
      </w:r>
      <w:r w:rsidR="00C43062" w:rsidRPr="000522A5">
        <w:rPr>
          <w:color w:val="000000" w:themeColor="text1"/>
        </w:rPr>
        <w:t xml:space="preserve"> guardian</w:t>
      </w:r>
      <w:r w:rsidR="00814B71" w:rsidRPr="000522A5">
        <w:rPr>
          <w:color w:val="000000" w:themeColor="text1"/>
        </w:rPr>
        <w:t>,</w:t>
      </w:r>
      <w:r w:rsidR="00C43062" w:rsidRPr="000522A5">
        <w:rPr>
          <w:color w:val="000000" w:themeColor="text1"/>
        </w:rPr>
        <w:t xml:space="preserve"> or homeless liaison on behalf of the </w:t>
      </w:r>
      <w:proofErr w:type="gramStart"/>
      <w:r w:rsidR="00C43062" w:rsidRPr="000522A5">
        <w:rPr>
          <w:color w:val="000000" w:themeColor="text1"/>
        </w:rPr>
        <w:t>youth</w:t>
      </w:r>
      <w:r w:rsidRPr="000522A5">
        <w:rPr>
          <w:color w:val="000000" w:themeColor="text1"/>
        </w:rPr>
        <w:t>;</w:t>
      </w:r>
      <w:proofErr w:type="gramEnd"/>
    </w:p>
    <w:p w14:paraId="7CC9A747" w14:textId="77777777" w:rsidR="000A27E4" w:rsidRPr="000522A5" w:rsidRDefault="000A27E4" w:rsidP="000A27E4">
      <w:pPr>
        <w:ind w:left="2160"/>
        <w:jc w:val="both"/>
        <w:rPr>
          <w:color w:val="000000" w:themeColor="text1"/>
        </w:rPr>
      </w:pPr>
    </w:p>
    <w:p w14:paraId="5F235A62" w14:textId="6882D79C" w:rsidR="00A21438" w:rsidRPr="000522A5" w:rsidRDefault="00A21438" w:rsidP="000D5195">
      <w:pPr>
        <w:pStyle w:val="ListParagraph"/>
        <w:numPr>
          <w:ilvl w:val="0"/>
          <w:numId w:val="19"/>
        </w:numPr>
        <w:ind w:left="2880" w:hanging="720"/>
        <w:jc w:val="both"/>
        <w:rPr>
          <w:color w:val="000000" w:themeColor="text1"/>
        </w:rPr>
      </w:pPr>
      <w:r w:rsidRPr="000522A5">
        <w:rPr>
          <w:color w:val="000000" w:themeColor="text1"/>
        </w:rPr>
        <w:t xml:space="preserve">notice that </w:t>
      </w:r>
      <w:r w:rsidR="00C9311C" w:rsidRPr="000522A5">
        <w:rPr>
          <w:color w:val="000000" w:themeColor="text1"/>
        </w:rPr>
        <w:t xml:space="preserve">the right to </w:t>
      </w:r>
      <w:r w:rsidRPr="000522A5">
        <w:rPr>
          <w:color w:val="000000" w:themeColor="text1"/>
        </w:rPr>
        <w:t xml:space="preserve">enroll includes </w:t>
      </w:r>
      <w:r w:rsidR="005219D2" w:rsidRPr="000522A5">
        <w:rPr>
          <w:color w:val="000000" w:themeColor="text1"/>
        </w:rPr>
        <w:t xml:space="preserve">the right to </w:t>
      </w:r>
      <w:r w:rsidRPr="000522A5">
        <w:rPr>
          <w:color w:val="000000" w:themeColor="text1"/>
        </w:rPr>
        <w:t>full</w:t>
      </w:r>
      <w:r w:rsidR="005219D2" w:rsidRPr="000522A5">
        <w:rPr>
          <w:color w:val="000000" w:themeColor="text1"/>
        </w:rPr>
        <w:t>y</w:t>
      </w:r>
      <w:r w:rsidRPr="000522A5">
        <w:rPr>
          <w:color w:val="000000" w:themeColor="text1"/>
        </w:rPr>
        <w:t xml:space="preserve"> participat</w:t>
      </w:r>
      <w:r w:rsidR="005219D2" w:rsidRPr="000522A5">
        <w:rPr>
          <w:color w:val="000000" w:themeColor="text1"/>
        </w:rPr>
        <w:t>e</w:t>
      </w:r>
      <w:r w:rsidRPr="000522A5">
        <w:rPr>
          <w:color w:val="000000" w:themeColor="text1"/>
        </w:rPr>
        <w:t xml:space="preserve"> in all school </w:t>
      </w:r>
      <w:proofErr w:type="gramStart"/>
      <w:r w:rsidRPr="000522A5">
        <w:rPr>
          <w:color w:val="000000" w:themeColor="text1"/>
        </w:rPr>
        <w:t>activities;</w:t>
      </w:r>
      <w:proofErr w:type="gramEnd"/>
      <w:r w:rsidRPr="000522A5">
        <w:rPr>
          <w:color w:val="000000" w:themeColor="text1"/>
        </w:rPr>
        <w:t xml:space="preserve"> </w:t>
      </w:r>
    </w:p>
    <w:p w14:paraId="6A4F4AB9" w14:textId="77777777" w:rsidR="000A27E4" w:rsidRPr="000522A5" w:rsidRDefault="000A27E4" w:rsidP="000A27E4">
      <w:pPr>
        <w:ind w:left="2160"/>
        <w:jc w:val="both"/>
        <w:rPr>
          <w:color w:val="000000" w:themeColor="text1"/>
        </w:rPr>
      </w:pPr>
    </w:p>
    <w:p w14:paraId="7EF29556" w14:textId="1C6E1B98" w:rsidR="00A21438" w:rsidRPr="000522A5" w:rsidRDefault="00A21438" w:rsidP="000D5195">
      <w:pPr>
        <w:pStyle w:val="ListParagraph"/>
        <w:numPr>
          <w:ilvl w:val="0"/>
          <w:numId w:val="19"/>
        </w:numPr>
        <w:ind w:left="2880" w:hanging="720"/>
        <w:jc w:val="both"/>
        <w:rPr>
          <w:color w:val="000000" w:themeColor="text1"/>
        </w:rPr>
      </w:pPr>
      <w:r w:rsidRPr="000522A5">
        <w:rPr>
          <w:color w:val="000000" w:themeColor="text1"/>
        </w:rPr>
        <w:t>notice of the right to obtain assistance of advocates or attorneys</w:t>
      </w:r>
      <w:r w:rsidR="00695686" w:rsidRPr="000522A5">
        <w:rPr>
          <w:color w:val="000000" w:themeColor="text1"/>
        </w:rPr>
        <w:t>; and</w:t>
      </w:r>
    </w:p>
    <w:p w14:paraId="3B58074B" w14:textId="77777777" w:rsidR="00695686" w:rsidRPr="000522A5" w:rsidRDefault="00695686" w:rsidP="00E115D4">
      <w:pPr>
        <w:pStyle w:val="ListParagraph"/>
        <w:ind w:left="2160"/>
        <w:jc w:val="both"/>
        <w:rPr>
          <w:color w:val="000000" w:themeColor="text1"/>
        </w:rPr>
      </w:pPr>
    </w:p>
    <w:p w14:paraId="3B1C963F" w14:textId="77777777" w:rsidR="00695686" w:rsidRPr="000522A5" w:rsidRDefault="00AA6E2A" w:rsidP="000D5195">
      <w:pPr>
        <w:pStyle w:val="ListParagraph"/>
        <w:numPr>
          <w:ilvl w:val="0"/>
          <w:numId w:val="19"/>
        </w:numPr>
        <w:ind w:left="2880" w:hanging="720"/>
        <w:jc w:val="both"/>
        <w:rPr>
          <w:color w:val="000000" w:themeColor="text1"/>
        </w:rPr>
      </w:pPr>
      <w:r w:rsidRPr="000522A5">
        <w:rPr>
          <w:color w:val="000000" w:themeColor="text1"/>
        </w:rPr>
        <w:t xml:space="preserve">notice of </w:t>
      </w:r>
      <w:r w:rsidR="00695686" w:rsidRPr="000522A5">
        <w:rPr>
          <w:color w:val="000000" w:themeColor="text1"/>
        </w:rPr>
        <w:t>the right to provide supporting written or oral documentation during the appeals process.</w:t>
      </w:r>
    </w:p>
    <w:p w14:paraId="52BCCC19" w14:textId="77777777" w:rsidR="00037665" w:rsidRPr="000522A5" w:rsidRDefault="00037665" w:rsidP="00E115D4">
      <w:pPr>
        <w:pStyle w:val="ListParagraph"/>
        <w:ind w:left="1440"/>
        <w:jc w:val="both"/>
        <w:rPr>
          <w:color w:val="000000" w:themeColor="text1"/>
        </w:rPr>
      </w:pPr>
    </w:p>
    <w:p w14:paraId="59E178C7" w14:textId="7783F1F4" w:rsidR="000D47DB" w:rsidRPr="000522A5" w:rsidRDefault="00243E8A" w:rsidP="009F2F7A">
      <w:pPr>
        <w:numPr>
          <w:ilvl w:val="0"/>
          <w:numId w:val="10"/>
        </w:numPr>
        <w:tabs>
          <w:tab w:val="clear" w:pos="1440"/>
          <w:tab w:val="num" w:pos="3600"/>
        </w:tabs>
        <w:ind w:left="2160"/>
        <w:jc w:val="both"/>
        <w:rPr>
          <w:color w:val="000000" w:themeColor="text1"/>
        </w:rPr>
      </w:pPr>
      <w:r w:rsidRPr="000522A5">
        <w:rPr>
          <w:color w:val="000000" w:themeColor="text1"/>
        </w:rPr>
        <w:t xml:space="preserve">The </w:t>
      </w:r>
      <w:r w:rsidR="00CC77AF" w:rsidRPr="000522A5">
        <w:rPr>
          <w:color w:val="000000" w:themeColor="text1"/>
        </w:rPr>
        <w:t xml:space="preserve">executive director </w:t>
      </w:r>
      <w:r w:rsidR="00C57634" w:rsidRPr="000522A5">
        <w:rPr>
          <w:color w:val="000000" w:themeColor="text1"/>
        </w:rPr>
        <w:t xml:space="preserve">shall </w:t>
      </w:r>
      <w:r w:rsidR="00D64118" w:rsidRPr="000522A5">
        <w:rPr>
          <w:color w:val="000000" w:themeColor="text1"/>
        </w:rPr>
        <w:t xml:space="preserve">attempt to informally resolve the matter.  </w:t>
      </w:r>
      <w:r w:rsidR="000D47DB" w:rsidRPr="000522A5">
        <w:rPr>
          <w:color w:val="000000" w:themeColor="text1"/>
        </w:rPr>
        <w:t>Complainants are encouraged to attempt informal resolution through discussion with the homeless liaison</w:t>
      </w:r>
      <w:r w:rsidRPr="000522A5">
        <w:rPr>
          <w:color w:val="000000" w:themeColor="text1"/>
        </w:rPr>
        <w:t xml:space="preserve"> when possible</w:t>
      </w:r>
      <w:r w:rsidR="000D47DB" w:rsidRPr="000522A5">
        <w:rPr>
          <w:color w:val="000000" w:themeColor="text1"/>
        </w:rPr>
        <w:t xml:space="preserve">. </w:t>
      </w:r>
    </w:p>
    <w:p w14:paraId="60DBC573" w14:textId="77777777" w:rsidR="000D47DB" w:rsidRPr="000522A5" w:rsidRDefault="000D47DB" w:rsidP="00956CF6">
      <w:pPr>
        <w:ind w:left="2160"/>
        <w:jc w:val="both"/>
        <w:rPr>
          <w:color w:val="000000" w:themeColor="text1"/>
        </w:rPr>
      </w:pPr>
    </w:p>
    <w:p w14:paraId="53C66637" w14:textId="1BE6269D" w:rsidR="000D47DB" w:rsidRPr="000522A5" w:rsidRDefault="00D64118" w:rsidP="009F2F7A">
      <w:pPr>
        <w:numPr>
          <w:ilvl w:val="0"/>
          <w:numId w:val="10"/>
        </w:numPr>
        <w:tabs>
          <w:tab w:val="clear" w:pos="1440"/>
          <w:tab w:val="num" w:pos="3600"/>
        </w:tabs>
        <w:ind w:left="2160"/>
        <w:jc w:val="both"/>
        <w:rPr>
          <w:color w:val="000000" w:themeColor="text1"/>
        </w:rPr>
      </w:pPr>
      <w:r w:rsidRPr="000522A5">
        <w:rPr>
          <w:color w:val="000000" w:themeColor="text1"/>
        </w:rPr>
        <w:t xml:space="preserve">If </w:t>
      </w:r>
      <w:r w:rsidR="000D47DB" w:rsidRPr="000522A5">
        <w:rPr>
          <w:color w:val="000000" w:themeColor="text1"/>
        </w:rPr>
        <w:t xml:space="preserve">informal resolution is </w:t>
      </w:r>
      <w:r w:rsidRPr="000522A5">
        <w:rPr>
          <w:color w:val="000000" w:themeColor="text1"/>
        </w:rPr>
        <w:t>unsuccessful, the</w:t>
      </w:r>
      <w:r w:rsidR="00F80F20" w:rsidRPr="000522A5">
        <w:rPr>
          <w:color w:val="000000" w:themeColor="text1"/>
        </w:rPr>
        <w:t xml:space="preserve"> </w:t>
      </w:r>
      <w:r w:rsidR="00CC77AF" w:rsidRPr="000522A5">
        <w:rPr>
          <w:color w:val="000000" w:themeColor="text1"/>
        </w:rPr>
        <w:t xml:space="preserve">executive director </w:t>
      </w:r>
      <w:r w:rsidR="00F80F20" w:rsidRPr="000522A5">
        <w:rPr>
          <w:color w:val="000000" w:themeColor="text1"/>
        </w:rPr>
        <w:t xml:space="preserve">shall </w:t>
      </w:r>
      <w:r w:rsidR="002A7A2C" w:rsidRPr="000522A5">
        <w:rPr>
          <w:color w:val="000000" w:themeColor="text1"/>
        </w:rPr>
        <w:t xml:space="preserve">inform the complainant of the right to appeal the matter by </w:t>
      </w:r>
      <w:r w:rsidR="00F80F20" w:rsidRPr="000522A5">
        <w:rPr>
          <w:color w:val="000000" w:themeColor="text1"/>
        </w:rPr>
        <w:t xml:space="preserve">initiating </w:t>
      </w:r>
      <w:r w:rsidR="005677F9" w:rsidRPr="000522A5">
        <w:rPr>
          <w:color w:val="000000" w:themeColor="text1"/>
        </w:rPr>
        <w:t>the dispute resolution process</w:t>
      </w:r>
      <w:r w:rsidR="00E152C7" w:rsidRPr="000522A5">
        <w:rPr>
          <w:color w:val="000000" w:themeColor="text1"/>
        </w:rPr>
        <w:t xml:space="preserve"> provided in subsection D.2, below. </w:t>
      </w:r>
    </w:p>
    <w:p w14:paraId="7360A8E7" w14:textId="77777777" w:rsidR="00A21A00" w:rsidRPr="000522A5" w:rsidRDefault="00A21A00" w:rsidP="00A21A00">
      <w:pPr>
        <w:ind w:left="2160"/>
        <w:jc w:val="both"/>
        <w:rPr>
          <w:color w:val="000000" w:themeColor="text1"/>
        </w:rPr>
      </w:pPr>
    </w:p>
    <w:p w14:paraId="2E66905C" w14:textId="67640A02" w:rsidR="00887AB0" w:rsidRPr="000522A5" w:rsidRDefault="002A7A2C" w:rsidP="009F2F7A">
      <w:pPr>
        <w:numPr>
          <w:ilvl w:val="0"/>
          <w:numId w:val="10"/>
        </w:numPr>
        <w:tabs>
          <w:tab w:val="clear" w:pos="1440"/>
          <w:tab w:val="num" w:pos="3600"/>
        </w:tabs>
        <w:ind w:left="2160"/>
        <w:jc w:val="both"/>
        <w:rPr>
          <w:color w:val="000000" w:themeColor="text1"/>
        </w:rPr>
      </w:pPr>
      <w:r w:rsidRPr="000522A5">
        <w:rPr>
          <w:color w:val="000000" w:themeColor="text1"/>
        </w:rPr>
        <w:t>If the complaint initiates the dispute resolution process, t</w:t>
      </w:r>
      <w:r w:rsidR="00A97BC5" w:rsidRPr="000522A5">
        <w:rPr>
          <w:color w:val="000000" w:themeColor="text1"/>
        </w:rPr>
        <w:t xml:space="preserve">he </w:t>
      </w:r>
      <w:r w:rsidR="00CC77AF" w:rsidRPr="000522A5">
        <w:rPr>
          <w:color w:val="000000" w:themeColor="text1"/>
        </w:rPr>
        <w:t xml:space="preserve">executive director </w:t>
      </w:r>
      <w:r w:rsidR="00A97BC5" w:rsidRPr="000522A5">
        <w:rPr>
          <w:color w:val="000000" w:themeColor="text1"/>
        </w:rPr>
        <w:t xml:space="preserve">shall expedite the process so that </w:t>
      </w:r>
      <w:r w:rsidR="007F7C4D" w:rsidRPr="000522A5">
        <w:rPr>
          <w:color w:val="000000" w:themeColor="text1"/>
        </w:rPr>
        <w:t xml:space="preserve">a </w:t>
      </w:r>
      <w:r w:rsidR="00A97BC5" w:rsidRPr="000522A5">
        <w:rPr>
          <w:color w:val="000000" w:themeColor="text1"/>
        </w:rPr>
        <w:t xml:space="preserve">final decision </w:t>
      </w:r>
      <w:r w:rsidR="005677F9" w:rsidRPr="000522A5">
        <w:rPr>
          <w:color w:val="000000" w:themeColor="text1"/>
        </w:rPr>
        <w:t xml:space="preserve">in the dispute </w:t>
      </w:r>
      <w:r w:rsidR="00A97BC5" w:rsidRPr="000522A5">
        <w:rPr>
          <w:color w:val="000000" w:themeColor="text1"/>
        </w:rPr>
        <w:t xml:space="preserve">is reached within </w:t>
      </w:r>
      <w:r w:rsidR="00623CAB" w:rsidRPr="000522A5">
        <w:rPr>
          <w:color w:val="000000" w:themeColor="text1"/>
        </w:rPr>
        <w:t>15</w:t>
      </w:r>
      <w:r w:rsidR="00A97BC5" w:rsidRPr="000522A5">
        <w:rPr>
          <w:color w:val="000000" w:themeColor="text1"/>
        </w:rPr>
        <w:t xml:space="preserve"> school days</w:t>
      </w:r>
      <w:r w:rsidR="006B273E" w:rsidRPr="000522A5">
        <w:rPr>
          <w:color w:val="000000" w:themeColor="text1"/>
        </w:rPr>
        <w:t xml:space="preserve"> </w:t>
      </w:r>
      <w:r w:rsidR="00A97BC5" w:rsidRPr="000522A5">
        <w:rPr>
          <w:color w:val="000000" w:themeColor="text1"/>
        </w:rPr>
        <w:t xml:space="preserve">or </w:t>
      </w:r>
      <w:r w:rsidR="00623CAB" w:rsidRPr="000522A5">
        <w:rPr>
          <w:color w:val="000000" w:themeColor="text1"/>
        </w:rPr>
        <w:t>30</w:t>
      </w:r>
      <w:r w:rsidR="00A97BC5" w:rsidRPr="000522A5">
        <w:rPr>
          <w:color w:val="000000" w:themeColor="text1"/>
        </w:rPr>
        <w:t xml:space="preserve"> calendar days</w:t>
      </w:r>
      <w:r w:rsidR="00C45B23" w:rsidRPr="000522A5">
        <w:rPr>
          <w:color w:val="000000" w:themeColor="text1"/>
        </w:rPr>
        <w:t>, whichever is less</w:t>
      </w:r>
      <w:r w:rsidR="001B57ED" w:rsidRPr="000522A5">
        <w:rPr>
          <w:color w:val="000000" w:themeColor="text1"/>
        </w:rPr>
        <w:t>.</w:t>
      </w:r>
      <w:r w:rsidR="00C45B23" w:rsidRPr="000522A5">
        <w:rPr>
          <w:color w:val="000000" w:themeColor="text1"/>
        </w:rPr>
        <w:t xml:space="preserve"> </w:t>
      </w:r>
      <w:r w:rsidR="00A97BC5" w:rsidRPr="000522A5">
        <w:rPr>
          <w:color w:val="000000" w:themeColor="text1"/>
        </w:rPr>
        <w:t xml:space="preserve"> </w:t>
      </w:r>
    </w:p>
    <w:p w14:paraId="2FBCE03B" w14:textId="77777777" w:rsidR="00887AB0" w:rsidRPr="000522A5" w:rsidRDefault="00887AB0" w:rsidP="00F80128">
      <w:pPr>
        <w:ind w:left="1440"/>
        <w:jc w:val="both"/>
        <w:rPr>
          <w:color w:val="000000" w:themeColor="text1"/>
        </w:rPr>
      </w:pPr>
    </w:p>
    <w:p w14:paraId="0E646C34" w14:textId="5F90B73F" w:rsidR="00EE0804" w:rsidRPr="000522A5" w:rsidRDefault="00EE0804" w:rsidP="00437CC8">
      <w:pPr>
        <w:pStyle w:val="ListParagraph"/>
        <w:numPr>
          <w:ilvl w:val="0"/>
          <w:numId w:val="18"/>
        </w:numPr>
        <w:ind w:left="1440" w:hanging="720"/>
        <w:jc w:val="both"/>
        <w:rPr>
          <w:color w:val="000000" w:themeColor="text1"/>
        </w:rPr>
      </w:pPr>
      <w:r w:rsidRPr="000522A5">
        <w:rPr>
          <w:color w:val="000000" w:themeColor="text1"/>
        </w:rPr>
        <w:t>Steps in the Dispute Resolution Process and Related Timelines</w:t>
      </w:r>
    </w:p>
    <w:p w14:paraId="2BB2EE54" w14:textId="77777777" w:rsidR="00EE0804" w:rsidRPr="000522A5" w:rsidRDefault="00EE0804" w:rsidP="00956CF6">
      <w:pPr>
        <w:pStyle w:val="ListParagraph"/>
        <w:ind w:left="1440"/>
        <w:jc w:val="both"/>
        <w:rPr>
          <w:color w:val="000000" w:themeColor="text1"/>
        </w:rPr>
      </w:pPr>
    </w:p>
    <w:p w14:paraId="7BF303DB" w14:textId="03E0D8AE" w:rsidR="00887AB0" w:rsidRPr="000522A5" w:rsidRDefault="00CC77AF" w:rsidP="002B299E">
      <w:pPr>
        <w:pStyle w:val="ListParagraph"/>
        <w:numPr>
          <w:ilvl w:val="0"/>
          <w:numId w:val="30"/>
        </w:numPr>
        <w:ind w:hanging="720"/>
        <w:jc w:val="both"/>
        <w:rPr>
          <w:strike/>
          <w:color w:val="000000" w:themeColor="text1"/>
        </w:rPr>
      </w:pPr>
      <w:r w:rsidRPr="000522A5">
        <w:rPr>
          <w:color w:val="000000" w:themeColor="text1"/>
        </w:rPr>
        <w:t xml:space="preserve">Executive </w:t>
      </w:r>
      <w:proofErr w:type="gramStart"/>
      <w:r w:rsidRPr="000522A5">
        <w:rPr>
          <w:color w:val="000000" w:themeColor="text1"/>
        </w:rPr>
        <w:t xml:space="preserve">Director  </w:t>
      </w:r>
      <w:r w:rsidR="00887AB0" w:rsidRPr="000522A5">
        <w:rPr>
          <w:color w:val="000000" w:themeColor="text1"/>
        </w:rPr>
        <w:t>Review</w:t>
      </w:r>
      <w:proofErr w:type="gramEnd"/>
      <w:r w:rsidR="00154A49" w:rsidRPr="000522A5">
        <w:rPr>
          <w:color w:val="000000" w:themeColor="text1"/>
        </w:rPr>
        <w:t xml:space="preserve"> </w:t>
      </w:r>
    </w:p>
    <w:p w14:paraId="5DC40D8B" w14:textId="77777777" w:rsidR="00855373" w:rsidRPr="000522A5" w:rsidRDefault="00855373" w:rsidP="00E11C85">
      <w:pPr>
        <w:ind w:left="2160"/>
        <w:jc w:val="both"/>
        <w:rPr>
          <w:color w:val="000000" w:themeColor="text1"/>
        </w:rPr>
      </w:pPr>
    </w:p>
    <w:p w14:paraId="67069B10" w14:textId="63E5388A" w:rsidR="002B1DBA" w:rsidRPr="000522A5" w:rsidRDefault="002B1DBA" w:rsidP="003A33C5">
      <w:pPr>
        <w:pStyle w:val="ListParagraph"/>
        <w:numPr>
          <w:ilvl w:val="0"/>
          <w:numId w:val="31"/>
        </w:numPr>
        <w:ind w:hanging="720"/>
        <w:jc w:val="both"/>
        <w:rPr>
          <w:color w:val="000000" w:themeColor="text1"/>
        </w:rPr>
      </w:pPr>
      <w:r w:rsidRPr="000522A5">
        <w:rPr>
          <w:color w:val="000000" w:themeColor="text1"/>
        </w:rPr>
        <w:t xml:space="preserve">If informal resolution of a complaint is unsuccessful, the complainant may </w:t>
      </w:r>
      <w:bookmarkStart w:id="0" w:name="_Hlk64481121"/>
      <w:r w:rsidRPr="000522A5">
        <w:rPr>
          <w:color w:val="000000" w:themeColor="text1"/>
        </w:rPr>
        <w:t xml:space="preserve">initiate the dispute resolution process by making a formal appeal to the homeless liaison, either directly or through the principal of the school in which enrollment is sought.  The appeal must be presented within five school days of the decision giving rise to the complaint </w:t>
      </w:r>
      <w:bookmarkEnd w:id="0"/>
      <w:r w:rsidRPr="000522A5">
        <w:rPr>
          <w:color w:val="000000" w:themeColor="text1"/>
        </w:rPr>
        <w:t xml:space="preserve">unless the </w:t>
      </w:r>
      <w:r w:rsidR="00CC77AF" w:rsidRPr="000522A5">
        <w:rPr>
          <w:color w:val="000000" w:themeColor="text1"/>
        </w:rPr>
        <w:t>executive director</w:t>
      </w:r>
      <w:r w:rsidRPr="000522A5">
        <w:rPr>
          <w:color w:val="000000" w:themeColor="text1"/>
        </w:rPr>
        <w:t xml:space="preserve"> agrees to an extension of up to five additional school days for good cause.</w:t>
      </w:r>
    </w:p>
    <w:p w14:paraId="0377B192" w14:textId="77777777" w:rsidR="002B1DBA" w:rsidRPr="000522A5" w:rsidRDefault="002B1DBA" w:rsidP="003A33C5">
      <w:pPr>
        <w:ind w:left="2160"/>
        <w:jc w:val="both"/>
        <w:rPr>
          <w:color w:val="000000" w:themeColor="text1"/>
        </w:rPr>
      </w:pPr>
    </w:p>
    <w:p w14:paraId="21E3F213" w14:textId="42CF4513" w:rsidR="002B1DBA" w:rsidRPr="000522A5" w:rsidRDefault="002B1DBA" w:rsidP="003A33C5">
      <w:pPr>
        <w:pStyle w:val="ListParagraph"/>
        <w:numPr>
          <w:ilvl w:val="0"/>
          <w:numId w:val="31"/>
        </w:numPr>
        <w:ind w:hanging="720"/>
        <w:jc w:val="both"/>
        <w:rPr>
          <w:color w:val="000000" w:themeColor="text1"/>
        </w:rPr>
      </w:pPr>
      <w:r w:rsidRPr="000522A5">
        <w:rPr>
          <w:color w:val="000000" w:themeColor="text1"/>
        </w:rPr>
        <w:t xml:space="preserve">The appeal may be made orally or in writing on the designated complaint form.  If the complainant makes an oral appeal, the homeless liaison shall complete the written complaint form on the complainant’s behalf without delay.  </w:t>
      </w:r>
    </w:p>
    <w:p w14:paraId="3649EF98" w14:textId="77777777" w:rsidR="00956CF6" w:rsidRPr="000522A5" w:rsidRDefault="00956CF6" w:rsidP="003A33C5">
      <w:pPr>
        <w:ind w:left="2160"/>
        <w:jc w:val="both"/>
        <w:rPr>
          <w:color w:val="000000" w:themeColor="text1"/>
        </w:rPr>
      </w:pPr>
    </w:p>
    <w:p w14:paraId="454865B0" w14:textId="2499D3DA" w:rsidR="00FE7BD2" w:rsidRPr="000522A5" w:rsidRDefault="00FE7BD2" w:rsidP="003A33C5">
      <w:pPr>
        <w:pStyle w:val="ListParagraph"/>
        <w:numPr>
          <w:ilvl w:val="0"/>
          <w:numId w:val="31"/>
        </w:numPr>
        <w:ind w:hanging="720"/>
        <w:jc w:val="both"/>
        <w:rPr>
          <w:color w:val="000000" w:themeColor="text1"/>
        </w:rPr>
      </w:pPr>
      <w:r w:rsidRPr="000522A5">
        <w:rPr>
          <w:color w:val="000000" w:themeColor="text1"/>
        </w:rPr>
        <w:t>The complaint should include the date of the filing, a description of the disputed action</w:t>
      </w:r>
      <w:r w:rsidR="00621A26" w:rsidRPr="000522A5">
        <w:rPr>
          <w:color w:val="000000" w:themeColor="text1"/>
        </w:rPr>
        <w:t xml:space="preserve"> </w:t>
      </w:r>
      <w:r w:rsidR="00666CDA" w:rsidRPr="000522A5">
        <w:rPr>
          <w:color w:val="000000" w:themeColor="text1"/>
        </w:rPr>
        <w:t>pertaining to eligibility, school selection, or enrollment</w:t>
      </w:r>
      <w:r w:rsidRPr="000522A5">
        <w:rPr>
          <w:color w:val="000000" w:themeColor="text1"/>
        </w:rPr>
        <w:t>, the name of the person(s) involved</w:t>
      </w:r>
      <w:r w:rsidR="007E5C6E" w:rsidRPr="000522A5">
        <w:rPr>
          <w:color w:val="000000" w:themeColor="text1"/>
        </w:rPr>
        <w:t>,</w:t>
      </w:r>
      <w:r w:rsidRPr="000522A5">
        <w:rPr>
          <w:color w:val="000000" w:themeColor="text1"/>
        </w:rPr>
        <w:t xml:space="preserve"> and a description of the relief requested.</w:t>
      </w:r>
      <w:r w:rsidR="0086084F" w:rsidRPr="000522A5">
        <w:rPr>
          <w:color w:val="000000" w:themeColor="text1"/>
        </w:rPr>
        <w:t xml:space="preserve">  </w:t>
      </w:r>
      <w:r w:rsidRPr="000522A5">
        <w:rPr>
          <w:color w:val="000000" w:themeColor="text1"/>
        </w:rPr>
        <w:t xml:space="preserve">The complainant </w:t>
      </w:r>
      <w:r w:rsidR="00C34DD8" w:rsidRPr="000522A5">
        <w:rPr>
          <w:color w:val="000000" w:themeColor="text1"/>
        </w:rPr>
        <w:t xml:space="preserve">must be informed of the right </w:t>
      </w:r>
      <w:r w:rsidR="00C34DD8" w:rsidRPr="000522A5">
        <w:rPr>
          <w:color w:val="000000" w:themeColor="text1"/>
        </w:rPr>
        <w:lastRenderedPageBreak/>
        <w:t xml:space="preserve">to </w:t>
      </w:r>
      <w:r w:rsidRPr="000522A5">
        <w:rPr>
          <w:color w:val="000000" w:themeColor="text1"/>
        </w:rPr>
        <w:t>provide supporting written or oral documentation and</w:t>
      </w:r>
      <w:r w:rsidR="00C34DD8" w:rsidRPr="000522A5">
        <w:rPr>
          <w:color w:val="000000" w:themeColor="text1"/>
        </w:rPr>
        <w:t xml:space="preserve"> to seek the assistance of</w:t>
      </w:r>
      <w:r w:rsidRPr="000522A5">
        <w:rPr>
          <w:color w:val="000000" w:themeColor="text1"/>
        </w:rPr>
        <w:t xml:space="preserve"> an advocate or attorney.</w:t>
      </w:r>
    </w:p>
    <w:p w14:paraId="6BD0A9F0" w14:textId="77777777" w:rsidR="00F92579" w:rsidRPr="000522A5" w:rsidRDefault="00F92579" w:rsidP="007557E2">
      <w:pPr>
        <w:pStyle w:val="ListParagraph"/>
        <w:ind w:left="2160"/>
        <w:jc w:val="both"/>
        <w:rPr>
          <w:color w:val="000000" w:themeColor="text1"/>
        </w:rPr>
      </w:pPr>
    </w:p>
    <w:p w14:paraId="0571E2C3" w14:textId="36D22161" w:rsidR="0086084F" w:rsidRPr="009863A2" w:rsidRDefault="00F92579" w:rsidP="009863A2">
      <w:pPr>
        <w:pStyle w:val="ListParagraph"/>
        <w:numPr>
          <w:ilvl w:val="0"/>
          <w:numId w:val="31"/>
        </w:numPr>
        <w:ind w:hanging="720"/>
        <w:jc w:val="both"/>
        <w:rPr>
          <w:color w:val="000000" w:themeColor="text1"/>
        </w:rPr>
      </w:pPr>
      <w:bookmarkStart w:id="1" w:name="_Hlk64478539"/>
      <w:bookmarkStart w:id="2" w:name="_Hlk64478221"/>
      <w:r w:rsidRPr="000522A5">
        <w:rPr>
          <w:color w:val="000000" w:themeColor="text1"/>
        </w:rPr>
        <w:t xml:space="preserve">No more than two school days after the complainant initiates the dispute resolution process, the </w:t>
      </w:r>
      <w:r w:rsidR="009863A2">
        <w:rPr>
          <w:color w:val="000000" w:themeColor="text1"/>
        </w:rPr>
        <w:t>executive director</w:t>
      </w:r>
      <w:r w:rsidRPr="000522A5">
        <w:rPr>
          <w:color w:val="000000" w:themeColor="text1"/>
        </w:rPr>
        <w:t xml:space="preserve"> shall (1) inform other school officials participating in the dispute resolution process, and the State Coordinator of the dispute</w:t>
      </w:r>
      <w:bookmarkEnd w:id="1"/>
      <w:bookmarkEnd w:id="2"/>
      <w:r w:rsidRPr="000522A5">
        <w:rPr>
          <w:color w:val="000000" w:themeColor="text1"/>
        </w:rPr>
        <w:t xml:space="preserve"> and (2) provide a written decision, including the reasons for the decision, to the complainant </w:t>
      </w:r>
      <w:bookmarkStart w:id="3" w:name="_Hlk64478202"/>
    </w:p>
    <w:bookmarkEnd w:id="3"/>
    <w:p w14:paraId="106B761F" w14:textId="77777777" w:rsidR="00FE7BD2" w:rsidRPr="000522A5" w:rsidRDefault="00FE7BD2" w:rsidP="00855373">
      <w:pPr>
        <w:ind w:left="1440"/>
        <w:jc w:val="both"/>
        <w:rPr>
          <w:strike/>
          <w:color w:val="000000" w:themeColor="text1"/>
        </w:rPr>
      </w:pPr>
    </w:p>
    <w:p w14:paraId="059F334B" w14:textId="5104FAD8" w:rsidR="00887AB0" w:rsidRPr="000522A5" w:rsidRDefault="00FE7BD2" w:rsidP="002B299E">
      <w:pPr>
        <w:pStyle w:val="ListParagraph"/>
        <w:numPr>
          <w:ilvl w:val="0"/>
          <w:numId w:val="30"/>
        </w:numPr>
        <w:ind w:hanging="720"/>
        <w:jc w:val="both"/>
        <w:rPr>
          <w:color w:val="000000" w:themeColor="text1"/>
        </w:rPr>
      </w:pPr>
      <w:r w:rsidRPr="000522A5">
        <w:rPr>
          <w:color w:val="000000" w:themeColor="text1"/>
        </w:rPr>
        <w:t xml:space="preserve">Appeal to the Board of the </w:t>
      </w:r>
      <w:r w:rsidR="009863A2">
        <w:rPr>
          <w:color w:val="000000" w:themeColor="text1"/>
        </w:rPr>
        <w:t>E</w:t>
      </w:r>
      <w:r w:rsidR="00CC77AF" w:rsidRPr="000522A5">
        <w:rPr>
          <w:color w:val="000000" w:themeColor="text1"/>
        </w:rPr>
        <w:t xml:space="preserve">xecutive Director’s </w:t>
      </w:r>
      <w:r w:rsidRPr="000522A5">
        <w:rPr>
          <w:color w:val="000000" w:themeColor="text1"/>
        </w:rPr>
        <w:t>Decision</w:t>
      </w:r>
      <w:r w:rsidR="00154A49" w:rsidRPr="000522A5">
        <w:rPr>
          <w:color w:val="000000" w:themeColor="text1"/>
        </w:rPr>
        <w:t xml:space="preserve"> </w:t>
      </w:r>
    </w:p>
    <w:p w14:paraId="477F8848" w14:textId="77777777" w:rsidR="00FE7BD2" w:rsidRPr="000522A5" w:rsidRDefault="00FE7BD2" w:rsidP="009E2FAF">
      <w:pPr>
        <w:ind w:left="1440"/>
        <w:jc w:val="both"/>
        <w:rPr>
          <w:color w:val="000000" w:themeColor="text1"/>
        </w:rPr>
      </w:pPr>
    </w:p>
    <w:p w14:paraId="39B518AC" w14:textId="66DCCA06" w:rsidR="00887DB7" w:rsidRPr="000522A5" w:rsidRDefault="00FE7BD2" w:rsidP="00887DB7">
      <w:pPr>
        <w:numPr>
          <w:ilvl w:val="0"/>
          <w:numId w:val="27"/>
        </w:numPr>
        <w:jc w:val="both"/>
        <w:rPr>
          <w:color w:val="000000" w:themeColor="text1"/>
        </w:rPr>
      </w:pPr>
      <w:r w:rsidRPr="000522A5">
        <w:rPr>
          <w:color w:val="000000" w:themeColor="text1"/>
        </w:rPr>
        <w:t xml:space="preserve">If the complainant is dissatisfied with the </w:t>
      </w:r>
      <w:r w:rsidR="00CC77AF" w:rsidRPr="000522A5">
        <w:rPr>
          <w:color w:val="000000" w:themeColor="text1"/>
        </w:rPr>
        <w:t>Executive Director’s</w:t>
      </w:r>
      <w:r w:rsidRPr="000522A5">
        <w:rPr>
          <w:color w:val="000000" w:themeColor="text1"/>
        </w:rPr>
        <w:t xml:space="preserve"> decision, he</w:t>
      </w:r>
      <w:r w:rsidR="00D05165" w:rsidRPr="000522A5">
        <w:rPr>
          <w:color w:val="000000" w:themeColor="text1"/>
        </w:rPr>
        <w:t xml:space="preserve"> or </w:t>
      </w:r>
      <w:r w:rsidRPr="000522A5">
        <w:rPr>
          <w:color w:val="000000" w:themeColor="text1"/>
        </w:rPr>
        <w:t xml:space="preserve">she </w:t>
      </w:r>
      <w:r w:rsidR="0086084F" w:rsidRPr="000522A5">
        <w:rPr>
          <w:color w:val="000000" w:themeColor="text1"/>
        </w:rPr>
        <w:t>may file a</w:t>
      </w:r>
      <w:r w:rsidR="00687366" w:rsidRPr="000522A5">
        <w:rPr>
          <w:color w:val="000000" w:themeColor="text1"/>
        </w:rPr>
        <w:t>n</w:t>
      </w:r>
      <w:r w:rsidR="0086084F" w:rsidRPr="000522A5">
        <w:rPr>
          <w:color w:val="000000" w:themeColor="text1"/>
        </w:rPr>
        <w:t xml:space="preserve"> appeal with the board of education</w:t>
      </w:r>
      <w:r w:rsidR="00154A49" w:rsidRPr="000522A5">
        <w:rPr>
          <w:color w:val="000000" w:themeColor="text1"/>
        </w:rPr>
        <w:t xml:space="preserve"> within two days</w:t>
      </w:r>
      <w:r w:rsidR="0086084F" w:rsidRPr="000522A5">
        <w:rPr>
          <w:color w:val="000000" w:themeColor="text1"/>
        </w:rPr>
        <w:t xml:space="preserve">.  </w:t>
      </w:r>
    </w:p>
    <w:p w14:paraId="1F3C0925" w14:textId="77777777" w:rsidR="00887DB7" w:rsidRPr="000522A5" w:rsidRDefault="00887DB7" w:rsidP="00BD03C9">
      <w:pPr>
        <w:ind w:left="2880"/>
        <w:jc w:val="both"/>
        <w:rPr>
          <w:color w:val="000000" w:themeColor="text1"/>
        </w:rPr>
      </w:pPr>
    </w:p>
    <w:p w14:paraId="36901740" w14:textId="77777777" w:rsidR="00887DB7" w:rsidRPr="000522A5" w:rsidRDefault="00687366" w:rsidP="00887DB7">
      <w:pPr>
        <w:numPr>
          <w:ilvl w:val="0"/>
          <w:numId w:val="27"/>
        </w:numPr>
        <w:jc w:val="both"/>
        <w:rPr>
          <w:color w:val="000000" w:themeColor="text1"/>
        </w:rPr>
      </w:pPr>
      <w:r w:rsidRPr="000522A5">
        <w:rPr>
          <w:color w:val="000000" w:themeColor="text1"/>
        </w:rPr>
        <w:t xml:space="preserve">The appeal may be filed orally or in writing using the form designated for this purpose.  Oral appeals must be made to the homeless liaison, who shall commit the appeal to writing on the designated form.  </w:t>
      </w:r>
    </w:p>
    <w:p w14:paraId="3E685FEB" w14:textId="77777777" w:rsidR="006051B3" w:rsidRPr="000522A5" w:rsidRDefault="006051B3" w:rsidP="00E11C85">
      <w:pPr>
        <w:pStyle w:val="ListParagraph"/>
        <w:ind w:left="2880"/>
        <w:jc w:val="both"/>
        <w:rPr>
          <w:color w:val="000000" w:themeColor="text1"/>
        </w:rPr>
      </w:pPr>
    </w:p>
    <w:p w14:paraId="4E53C3A5" w14:textId="5397029D" w:rsidR="00887DB7" w:rsidRPr="000522A5" w:rsidRDefault="00050DAD" w:rsidP="00887DB7">
      <w:pPr>
        <w:numPr>
          <w:ilvl w:val="0"/>
          <w:numId w:val="27"/>
        </w:numPr>
        <w:jc w:val="both"/>
        <w:rPr>
          <w:color w:val="000000" w:themeColor="text1"/>
        </w:rPr>
      </w:pPr>
      <w:r w:rsidRPr="000522A5">
        <w:rPr>
          <w:color w:val="000000" w:themeColor="text1"/>
        </w:rPr>
        <w:t xml:space="preserve">The board or a panel of at least two board members acting on behalf of the board will </w:t>
      </w:r>
      <w:r w:rsidR="009D4AAF" w:rsidRPr="000522A5">
        <w:rPr>
          <w:color w:val="000000" w:themeColor="text1"/>
        </w:rPr>
        <w:t xml:space="preserve">render a decision on </w:t>
      </w:r>
      <w:r w:rsidRPr="000522A5">
        <w:rPr>
          <w:color w:val="000000" w:themeColor="text1"/>
        </w:rPr>
        <w:t xml:space="preserve">the appeal. </w:t>
      </w:r>
      <w:r w:rsidR="00623CAB" w:rsidRPr="000522A5">
        <w:rPr>
          <w:color w:val="000000" w:themeColor="text1"/>
        </w:rPr>
        <w:t xml:space="preserve"> </w:t>
      </w:r>
      <w:r w:rsidR="0086084F" w:rsidRPr="000522A5">
        <w:rPr>
          <w:color w:val="000000" w:themeColor="text1"/>
        </w:rPr>
        <w:t xml:space="preserve">The board </w:t>
      </w:r>
      <w:r w:rsidRPr="000522A5">
        <w:rPr>
          <w:color w:val="000000" w:themeColor="text1"/>
        </w:rPr>
        <w:t xml:space="preserve">or board </w:t>
      </w:r>
      <w:r w:rsidR="006051B3" w:rsidRPr="000522A5">
        <w:rPr>
          <w:color w:val="000000" w:themeColor="text1"/>
        </w:rPr>
        <w:t xml:space="preserve">panel </w:t>
      </w:r>
      <w:r w:rsidR="0086084F" w:rsidRPr="000522A5">
        <w:rPr>
          <w:color w:val="000000" w:themeColor="text1"/>
        </w:rPr>
        <w:t>will provide</w:t>
      </w:r>
      <w:r w:rsidR="00C34DD8" w:rsidRPr="000522A5">
        <w:rPr>
          <w:color w:val="000000" w:themeColor="text1"/>
        </w:rPr>
        <w:t xml:space="preserve"> the complainant with</w:t>
      </w:r>
      <w:r w:rsidR="0086084F" w:rsidRPr="000522A5">
        <w:rPr>
          <w:color w:val="000000" w:themeColor="text1"/>
        </w:rPr>
        <w:t xml:space="preserve"> a written decision within </w:t>
      </w:r>
      <w:r w:rsidR="00541393" w:rsidRPr="000522A5">
        <w:rPr>
          <w:color w:val="000000" w:themeColor="text1"/>
        </w:rPr>
        <w:t xml:space="preserve">five </w:t>
      </w:r>
      <w:r w:rsidR="00BC6BD4" w:rsidRPr="000522A5">
        <w:rPr>
          <w:color w:val="000000" w:themeColor="text1"/>
        </w:rPr>
        <w:t xml:space="preserve">school </w:t>
      </w:r>
      <w:r w:rsidR="0086084F" w:rsidRPr="000522A5">
        <w:rPr>
          <w:color w:val="000000" w:themeColor="text1"/>
        </w:rPr>
        <w:t>days of receiving the appeal</w:t>
      </w:r>
      <w:r w:rsidR="00C9065B" w:rsidRPr="000522A5">
        <w:rPr>
          <w:color w:val="000000" w:themeColor="text1"/>
        </w:rPr>
        <w:t xml:space="preserve">.  In unusual circumstances the </w:t>
      </w:r>
      <w:r w:rsidRPr="000522A5">
        <w:rPr>
          <w:color w:val="000000" w:themeColor="text1"/>
        </w:rPr>
        <w:t xml:space="preserve">board or </w:t>
      </w:r>
      <w:r w:rsidR="00C9065B" w:rsidRPr="000522A5">
        <w:rPr>
          <w:color w:val="000000" w:themeColor="text1"/>
        </w:rPr>
        <w:t xml:space="preserve">board </w:t>
      </w:r>
      <w:r w:rsidR="006051B3" w:rsidRPr="000522A5">
        <w:rPr>
          <w:color w:val="000000" w:themeColor="text1"/>
        </w:rPr>
        <w:t xml:space="preserve">panel </w:t>
      </w:r>
      <w:r w:rsidR="00C9065B" w:rsidRPr="000522A5">
        <w:rPr>
          <w:color w:val="000000" w:themeColor="text1"/>
        </w:rPr>
        <w:t xml:space="preserve">may extend this time but will </w:t>
      </w:r>
      <w:r w:rsidR="00107648" w:rsidRPr="000522A5">
        <w:rPr>
          <w:color w:val="000000" w:themeColor="text1"/>
        </w:rPr>
        <w:t xml:space="preserve">avoid exceeding </w:t>
      </w:r>
      <w:r w:rsidR="006F4AFF" w:rsidRPr="000522A5">
        <w:rPr>
          <w:color w:val="000000" w:themeColor="text1"/>
        </w:rPr>
        <w:t xml:space="preserve">the lesser of (1) </w:t>
      </w:r>
      <w:r w:rsidR="00623CAB" w:rsidRPr="000522A5">
        <w:rPr>
          <w:color w:val="000000" w:themeColor="text1"/>
        </w:rPr>
        <w:t>15</w:t>
      </w:r>
      <w:r w:rsidR="006F4AFF" w:rsidRPr="000522A5">
        <w:rPr>
          <w:color w:val="000000" w:themeColor="text1"/>
        </w:rPr>
        <w:t xml:space="preserve"> school days </w:t>
      </w:r>
      <w:r w:rsidR="00C9065B" w:rsidRPr="000522A5">
        <w:rPr>
          <w:color w:val="000000" w:themeColor="text1"/>
        </w:rPr>
        <w:t xml:space="preserve">from </w:t>
      </w:r>
      <w:r w:rsidR="006F4AFF" w:rsidRPr="000522A5">
        <w:rPr>
          <w:color w:val="000000" w:themeColor="text1"/>
        </w:rPr>
        <w:t xml:space="preserve">when the complaint was received or (2) </w:t>
      </w:r>
      <w:r w:rsidR="00623CAB" w:rsidRPr="000522A5">
        <w:rPr>
          <w:color w:val="000000" w:themeColor="text1"/>
        </w:rPr>
        <w:t>30</w:t>
      </w:r>
      <w:r w:rsidR="006F4AFF" w:rsidRPr="000522A5">
        <w:rPr>
          <w:color w:val="000000" w:themeColor="text1"/>
        </w:rPr>
        <w:t xml:space="preserve"> calendar days </w:t>
      </w:r>
      <w:r w:rsidR="00C9065B" w:rsidRPr="000522A5">
        <w:rPr>
          <w:color w:val="000000" w:themeColor="text1"/>
        </w:rPr>
        <w:t>from</w:t>
      </w:r>
      <w:r w:rsidR="006F4AFF" w:rsidRPr="000522A5">
        <w:rPr>
          <w:color w:val="000000" w:themeColor="text1"/>
        </w:rPr>
        <w:t xml:space="preserve"> when the complaint was received</w:t>
      </w:r>
      <w:r w:rsidR="0086084F" w:rsidRPr="000522A5">
        <w:rPr>
          <w:color w:val="000000" w:themeColor="text1"/>
        </w:rPr>
        <w:t xml:space="preserve">.  </w:t>
      </w:r>
    </w:p>
    <w:p w14:paraId="7E856F33" w14:textId="77777777" w:rsidR="00887DB7" w:rsidRPr="000522A5" w:rsidRDefault="00887DB7" w:rsidP="0081768E">
      <w:pPr>
        <w:pStyle w:val="ListParagraph"/>
        <w:ind w:left="2160"/>
        <w:jc w:val="both"/>
        <w:rPr>
          <w:color w:val="000000" w:themeColor="text1"/>
        </w:rPr>
      </w:pPr>
    </w:p>
    <w:p w14:paraId="2DAD99EB" w14:textId="79D001FC" w:rsidR="00481090" w:rsidRPr="000522A5" w:rsidRDefault="0086084F" w:rsidP="0084093A">
      <w:pPr>
        <w:numPr>
          <w:ilvl w:val="0"/>
          <w:numId w:val="27"/>
        </w:numPr>
        <w:jc w:val="both"/>
        <w:rPr>
          <w:color w:val="000000" w:themeColor="text1"/>
        </w:rPr>
      </w:pPr>
      <w:r w:rsidRPr="000522A5">
        <w:rPr>
          <w:color w:val="000000" w:themeColor="text1"/>
        </w:rPr>
        <w:t>The board</w:t>
      </w:r>
      <w:r w:rsidR="000F6EA3" w:rsidRPr="000522A5">
        <w:rPr>
          <w:color w:val="000000" w:themeColor="text1"/>
        </w:rPr>
        <w:t xml:space="preserve"> or board panel</w:t>
      </w:r>
      <w:r w:rsidRPr="000522A5">
        <w:rPr>
          <w:color w:val="000000" w:themeColor="text1"/>
        </w:rPr>
        <w:t xml:space="preserve">’s decision will constitute the final decision of </w:t>
      </w:r>
      <w:r w:rsidR="001F3B9C" w:rsidRPr="000522A5">
        <w:rPr>
          <w:color w:val="000000" w:themeColor="text1"/>
        </w:rPr>
        <w:t xml:space="preserve">the </w:t>
      </w:r>
      <w:r w:rsidRPr="000522A5">
        <w:rPr>
          <w:color w:val="000000" w:themeColor="text1"/>
        </w:rPr>
        <w:t xml:space="preserve">school </w:t>
      </w:r>
      <w:r w:rsidR="001270F5" w:rsidRPr="000522A5">
        <w:rPr>
          <w:color w:val="000000" w:themeColor="text1"/>
        </w:rPr>
        <w:t>for purposes of the complaint’s right to appeal to the State Coordinator</w:t>
      </w:r>
      <w:r w:rsidRPr="000522A5">
        <w:rPr>
          <w:color w:val="000000" w:themeColor="text1"/>
        </w:rPr>
        <w:t xml:space="preserve">.  </w:t>
      </w:r>
    </w:p>
    <w:p w14:paraId="77F69FC3" w14:textId="77777777" w:rsidR="00481090" w:rsidRPr="000522A5" w:rsidRDefault="00481090" w:rsidP="0081768E">
      <w:pPr>
        <w:pStyle w:val="ListParagraph"/>
        <w:ind w:left="2160"/>
        <w:jc w:val="both"/>
        <w:rPr>
          <w:color w:val="000000" w:themeColor="text1"/>
        </w:rPr>
      </w:pPr>
    </w:p>
    <w:p w14:paraId="58AC401C" w14:textId="260D6145" w:rsidR="000E768C" w:rsidRPr="000522A5" w:rsidRDefault="0084093A" w:rsidP="0084093A">
      <w:pPr>
        <w:numPr>
          <w:ilvl w:val="0"/>
          <w:numId w:val="27"/>
        </w:numPr>
        <w:jc w:val="both"/>
        <w:rPr>
          <w:color w:val="000000" w:themeColor="text1"/>
        </w:rPr>
      </w:pPr>
      <w:r w:rsidRPr="000522A5">
        <w:rPr>
          <w:color w:val="000000" w:themeColor="text1"/>
        </w:rPr>
        <w:t xml:space="preserve">If the matter under appeal is a school assignment, a </w:t>
      </w:r>
      <w:r w:rsidR="00FB58DF" w:rsidRPr="000522A5">
        <w:rPr>
          <w:color w:val="000000" w:themeColor="text1"/>
        </w:rPr>
        <w:t xml:space="preserve">board panel </w:t>
      </w:r>
      <w:r w:rsidRPr="000522A5">
        <w:rPr>
          <w:color w:val="000000" w:themeColor="text1"/>
        </w:rPr>
        <w:t xml:space="preserve">decision </w:t>
      </w:r>
      <w:r w:rsidR="00481090" w:rsidRPr="000522A5">
        <w:rPr>
          <w:color w:val="000000" w:themeColor="text1"/>
        </w:rPr>
        <w:t>will be a</w:t>
      </w:r>
      <w:r w:rsidR="000B287B" w:rsidRPr="000522A5">
        <w:rPr>
          <w:color w:val="000000" w:themeColor="text1"/>
        </w:rPr>
        <w:t xml:space="preserve"> recommendation </w:t>
      </w:r>
      <w:r w:rsidR="000D3AED" w:rsidRPr="000522A5">
        <w:rPr>
          <w:color w:val="000000" w:themeColor="text1"/>
        </w:rPr>
        <w:t xml:space="preserve">that </w:t>
      </w:r>
      <w:r w:rsidRPr="000522A5">
        <w:rPr>
          <w:color w:val="000000" w:themeColor="text1"/>
        </w:rPr>
        <w:t xml:space="preserve">must be submitted to the full board for a final determination as </w:t>
      </w:r>
      <w:r w:rsidR="000D3AED" w:rsidRPr="000522A5">
        <w:rPr>
          <w:color w:val="000000" w:themeColor="text1"/>
        </w:rPr>
        <w:t xml:space="preserve">required by state law and </w:t>
      </w:r>
      <w:r w:rsidRPr="000522A5">
        <w:rPr>
          <w:color w:val="000000" w:themeColor="text1"/>
        </w:rPr>
        <w:t xml:space="preserve">policy 4150, School Assignment.  </w:t>
      </w:r>
      <w:r w:rsidR="00481090" w:rsidRPr="000522A5">
        <w:rPr>
          <w:color w:val="000000" w:themeColor="text1"/>
        </w:rPr>
        <w:t xml:space="preserve">However, </w:t>
      </w:r>
      <w:r w:rsidR="00FB58DF" w:rsidRPr="000522A5">
        <w:rPr>
          <w:color w:val="000000" w:themeColor="text1"/>
        </w:rPr>
        <w:t xml:space="preserve">in order to </w:t>
      </w:r>
      <w:r w:rsidR="00821130" w:rsidRPr="000522A5">
        <w:rPr>
          <w:color w:val="000000" w:themeColor="text1"/>
        </w:rPr>
        <w:t xml:space="preserve">ensure an expedited appeals process for students who are homeless, </w:t>
      </w:r>
      <w:r w:rsidR="001270F5" w:rsidRPr="000522A5">
        <w:rPr>
          <w:color w:val="000000" w:themeColor="text1"/>
        </w:rPr>
        <w:t xml:space="preserve">the </w:t>
      </w:r>
      <w:r w:rsidR="000B287B" w:rsidRPr="000522A5">
        <w:rPr>
          <w:color w:val="000000" w:themeColor="text1"/>
        </w:rPr>
        <w:t xml:space="preserve">recommendation </w:t>
      </w:r>
      <w:r w:rsidR="001270F5" w:rsidRPr="000522A5">
        <w:rPr>
          <w:color w:val="000000" w:themeColor="text1"/>
        </w:rPr>
        <w:t xml:space="preserve">of the board panel shall be considered the final decision of the board for purposes of appeal to the State Coordinator </w:t>
      </w:r>
      <w:r w:rsidR="00481090" w:rsidRPr="000522A5">
        <w:rPr>
          <w:color w:val="000000" w:themeColor="text1"/>
        </w:rPr>
        <w:t>i</w:t>
      </w:r>
      <w:r w:rsidR="001D58FC" w:rsidRPr="000522A5">
        <w:rPr>
          <w:color w:val="000000" w:themeColor="text1"/>
        </w:rPr>
        <w:t xml:space="preserve">f </w:t>
      </w:r>
      <w:r w:rsidR="00F0001B" w:rsidRPr="000522A5">
        <w:rPr>
          <w:color w:val="000000" w:themeColor="text1"/>
        </w:rPr>
        <w:t xml:space="preserve">a </w:t>
      </w:r>
      <w:r w:rsidRPr="000522A5">
        <w:rPr>
          <w:color w:val="000000" w:themeColor="text1"/>
        </w:rPr>
        <w:t xml:space="preserve">final determination </w:t>
      </w:r>
      <w:r w:rsidR="001D58FC" w:rsidRPr="000522A5">
        <w:rPr>
          <w:color w:val="000000" w:themeColor="text1"/>
        </w:rPr>
        <w:t xml:space="preserve">by the </w:t>
      </w:r>
      <w:r w:rsidR="00F0001B" w:rsidRPr="000522A5">
        <w:rPr>
          <w:color w:val="000000" w:themeColor="text1"/>
        </w:rPr>
        <w:t xml:space="preserve">full </w:t>
      </w:r>
      <w:r w:rsidR="001D58FC" w:rsidRPr="000522A5">
        <w:rPr>
          <w:color w:val="000000" w:themeColor="text1"/>
        </w:rPr>
        <w:t xml:space="preserve">board </w:t>
      </w:r>
      <w:r w:rsidR="002305B6" w:rsidRPr="000522A5">
        <w:rPr>
          <w:color w:val="000000" w:themeColor="text1"/>
        </w:rPr>
        <w:t xml:space="preserve">reasonably </w:t>
      </w:r>
      <w:r w:rsidR="001D58FC" w:rsidRPr="000522A5">
        <w:rPr>
          <w:color w:val="000000" w:themeColor="text1"/>
        </w:rPr>
        <w:t xml:space="preserve">cannot be accomplished </w:t>
      </w:r>
      <w:r w:rsidR="00117524" w:rsidRPr="000522A5">
        <w:rPr>
          <w:color w:val="000000" w:themeColor="text1"/>
        </w:rPr>
        <w:t xml:space="preserve">by </w:t>
      </w:r>
      <w:r w:rsidR="001D58FC" w:rsidRPr="000522A5">
        <w:rPr>
          <w:color w:val="000000" w:themeColor="text1"/>
        </w:rPr>
        <w:t>the deadline described in the previous paragraph</w:t>
      </w:r>
      <w:r w:rsidR="00352511" w:rsidRPr="000522A5">
        <w:rPr>
          <w:color w:val="000000" w:themeColor="text1"/>
        </w:rPr>
        <w:t>.</w:t>
      </w:r>
    </w:p>
    <w:p w14:paraId="06CC0F7E" w14:textId="77777777" w:rsidR="000E768C" w:rsidRPr="000522A5" w:rsidRDefault="000E768C" w:rsidP="000E768C">
      <w:pPr>
        <w:ind w:left="2160"/>
        <w:jc w:val="both"/>
        <w:rPr>
          <w:color w:val="000000" w:themeColor="text1"/>
        </w:rPr>
      </w:pPr>
    </w:p>
    <w:p w14:paraId="25E19719" w14:textId="6A596C08" w:rsidR="0084093A" w:rsidRPr="000522A5" w:rsidRDefault="000E768C" w:rsidP="0084093A">
      <w:pPr>
        <w:numPr>
          <w:ilvl w:val="0"/>
          <w:numId w:val="27"/>
        </w:numPr>
        <w:jc w:val="both"/>
        <w:rPr>
          <w:color w:val="000000" w:themeColor="text1"/>
        </w:rPr>
      </w:pPr>
      <w:r w:rsidRPr="000522A5">
        <w:rPr>
          <w:color w:val="000000" w:themeColor="text1"/>
        </w:rPr>
        <w:t xml:space="preserve">The written statement of the final decision will include the name and contact information of the State Coordinator for homeless education and will describe the appeal rights to the State Coordinator.  If the </w:t>
      </w:r>
      <w:r w:rsidRPr="000522A5">
        <w:rPr>
          <w:color w:val="000000" w:themeColor="text1"/>
        </w:rPr>
        <w:lastRenderedPageBreak/>
        <w:t>matter under appeal is a school assignment and the appeal was not heard by the full board, the written decision will also note that review of the matter by the full board as required by state law is pending.</w:t>
      </w:r>
      <w:r w:rsidR="00352511" w:rsidRPr="000522A5">
        <w:rPr>
          <w:color w:val="000000" w:themeColor="text1"/>
        </w:rPr>
        <w:t xml:space="preserve"> </w:t>
      </w:r>
      <w:r w:rsidR="00D24299" w:rsidRPr="000522A5">
        <w:rPr>
          <w:color w:val="000000" w:themeColor="text1"/>
        </w:rPr>
        <w:t xml:space="preserve"> </w:t>
      </w:r>
    </w:p>
    <w:p w14:paraId="371D8BF7" w14:textId="77777777" w:rsidR="0086084F" w:rsidRPr="000522A5" w:rsidRDefault="0086084F" w:rsidP="0053113A">
      <w:pPr>
        <w:ind w:left="2160"/>
        <w:jc w:val="both"/>
        <w:rPr>
          <w:color w:val="000000" w:themeColor="text1"/>
        </w:rPr>
      </w:pPr>
    </w:p>
    <w:p w14:paraId="038F5708" w14:textId="2FA2025B" w:rsidR="0086084F" w:rsidRPr="000522A5" w:rsidRDefault="0086084F" w:rsidP="002B299E">
      <w:pPr>
        <w:pStyle w:val="ListParagraph"/>
        <w:numPr>
          <w:ilvl w:val="0"/>
          <w:numId w:val="30"/>
        </w:numPr>
        <w:ind w:hanging="720"/>
        <w:jc w:val="both"/>
        <w:rPr>
          <w:color w:val="000000" w:themeColor="text1"/>
        </w:rPr>
      </w:pPr>
      <w:r w:rsidRPr="000522A5">
        <w:rPr>
          <w:color w:val="000000" w:themeColor="text1"/>
        </w:rPr>
        <w:t>Appeal to the State Coordinator of the Board’s Decision</w:t>
      </w:r>
    </w:p>
    <w:p w14:paraId="2D0A7F49" w14:textId="77777777" w:rsidR="0086084F" w:rsidRPr="000522A5" w:rsidRDefault="0086084F" w:rsidP="0053113A">
      <w:pPr>
        <w:ind w:left="2160"/>
        <w:jc w:val="both"/>
        <w:rPr>
          <w:color w:val="000000" w:themeColor="text1"/>
        </w:rPr>
      </w:pPr>
    </w:p>
    <w:p w14:paraId="06C1E1E6" w14:textId="03925231" w:rsidR="0009425F" w:rsidRPr="000522A5" w:rsidRDefault="0086084F" w:rsidP="003A0697">
      <w:pPr>
        <w:ind w:left="2160"/>
        <w:jc w:val="both"/>
        <w:rPr>
          <w:color w:val="000000" w:themeColor="text1"/>
        </w:rPr>
      </w:pPr>
      <w:r w:rsidRPr="000522A5">
        <w:rPr>
          <w:color w:val="000000" w:themeColor="text1"/>
        </w:rPr>
        <w:t xml:space="preserve">If the complainant is dissatisfied with the </w:t>
      </w:r>
      <w:r w:rsidR="00656571" w:rsidRPr="000522A5">
        <w:rPr>
          <w:color w:val="000000" w:themeColor="text1"/>
        </w:rPr>
        <w:t xml:space="preserve">decision of the </w:t>
      </w:r>
      <w:r w:rsidR="00D24299" w:rsidRPr="000522A5">
        <w:rPr>
          <w:color w:val="000000" w:themeColor="text1"/>
        </w:rPr>
        <w:t xml:space="preserve">board or </w:t>
      </w:r>
      <w:r w:rsidR="00656571" w:rsidRPr="000522A5">
        <w:rPr>
          <w:color w:val="000000" w:themeColor="text1"/>
        </w:rPr>
        <w:t xml:space="preserve">board panel, </w:t>
      </w:r>
      <w:r w:rsidRPr="000522A5">
        <w:rPr>
          <w:color w:val="000000" w:themeColor="text1"/>
        </w:rPr>
        <w:t>he</w:t>
      </w:r>
      <w:r w:rsidR="00D05165" w:rsidRPr="000522A5">
        <w:rPr>
          <w:color w:val="000000" w:themeColor="text1"/>
        </w:rPr>
        <w:t xml:space="preserve"> or </w:t>
      </w:r>
      <w:r w:rsidRPr="000522A5">
        <w:rPr>
          <w:color w:val="000000" w:themeColor="text1"/>
        </w:rPr>
        <w:t xml:space="preserve">she may file an </w:t>
      </w:r>
      <w:r w:rsidR="0009720E" w:rsidRPr="000522A5">
        <w:rPr>
          <w:color w:val="000000" w:themeColor="text1"/>
        </w:rPr>
        <w:t xml:space="preserve">oral or written </w:t>
      </w:r>
      <w:r w:rsidRPr="000522A5">
        <w:rPr>
          <w:color w:val="000000" w:themeColor="text1"/>
        </w:rPr>
        <w:t xml:space="preserve">appeal with the </w:t>
      </w:r>
      <w:r w:rsidR="00B1647D" w:rsidRPr="000522A5">
        <w:rPr>
          <w:color w:val="000000" w:themeColor="text1"/>
        </w:rPr>
        <w:t>S</w:t>
      </w:r>
      <w:r w:rsidRPr="000522A5">
        <w:rPr>
          <w:color w:val="000000" w:themeColor="text1"/>
        </w:rPr>
        <w:t xml:space="preserve">tate </w:t>
      </w:r>
      <w:r w:rsidR="007B5D25" w:rsidRPr="000522A5">
        <w:rPr>
          <w:color w:val="000000" w:themeColor="text1"/>
        </w:rPr>
        <w:t>C</w:t>
      </w:r>
      <w:r w:rsidR="0009720E" w:rsidRPr="000522A5">
        <w:rPr>
          <w:color w:val="000000" w:themeColor="text1"/>
        </w:rPr>
        <w:t xml:space="preserve">oordinator </w:t>
      </w:r>
      <w:r w:rsidRPr="000522A5">
        <w:rPr>
          <w:color w:val="000000" w:themeColor="text1"/>
        </w:rPr>
        <w:t>for homeless education</w:t>
      </w:r>
      <w:r w:rsidR="0009720E" w:rsidRPr="000522A5">
        <w:rPr>
          <w:color w:val="000000" w:themeColor="text1"/>
        </w:rPr>
        <w:t xml:space="preserve"> within three school days</w:t>
      </w:r>
      <w:r w:rsidR="00656571" w:rsidRPr="000522A5">
        <w:rPr>
          <w:color w:val="000000" w:themeColor="text1"/>
        </w:rPr>
        <w:t xml:space="preserve"> of receiving the </w:t>
      </w:r>
      <w:r w:rsidR="002305B6" w:rsidRPr="000522A5">
        <w:rPr>
          <w:color w:val="000000" w:themeColor="text1"/>
        </w:rPr>
        <w:t xml:space="preserve">board or </w:t>
      </w:r>
      <w:r w:rsidR="00656571" w:rsidRPr="000522A5">
        <w:rPr>
          <w:color w:val="000000" w:themeColor="text1"/>
        </w:rPr>
        <w:t>panel’s decision</w:t>
      </w:r>
      <w:r w:rsidR="000716AC" w:rsidRPr="000522A5">
        <w:rPr>
          <w:color w:val="000000" w:themeColor="text1"/>
        </w:rPr>
        <w:t xml:space="preserve"> or within the period of any extension granted</w:t>
      </w:r>
      <w:r w:rsidR="0009720E" w:rsidRPr="000522A5">
        <w:rPr>
          <w:color w:val="000000" w:themeColor="text1"/>
        </w:rPr>
        <w:t xml:space="preserve">.  The State </w:t>
      </w:r>
      <w:r w:rsidR="007B5D25" w:rsidRPr="000522A5">
        <w:rPr>
          <w:color w:val="000000" w:themeColor="text1"/>
        </w:rPr>
        <w:t>C</w:t>
      </w:r>
      <w:r w:rsidR="0009720E" w:rsidRPr="000522A5">
        <w:rPr>
          <w:color w:val="000000" w:themeColor="text1"/>
        </w:rPr>
        <w:t>oordinator</w:t>
      </w:r>
      <w:r w:rsidR="0053113A" w:rsidRPr="000522A5">
        <w:rPr>
          <w:color w:val="000000" w:themeColor="text1"/>
        </w:rPr>
        <w:t xml:space="preserve"> </w:t>
      </w:r>
      <w:r w:rsidRPr="000522A5">
        <w:rPr>
          <w:color w:val="000000" w:themeColor="text1"/>
        </w:rPr>
        <w:t xml:space="preserve">will issue a final decision </w:t>
      </w:r>
      <w:r w:rsidR="002D7F40" w:rsidRPr="000522A5">
        <w:rPr>
          <w:color w:val="000000" w:themeColor="text1"/>
        </w:rPr>
        <w:t xml:space="preserve">on </w:t>
      </w:r>
      <w:r w:rsidRPr="000522A5">
        <w:rPr>
          <w:color w:val="000000" w:themeColor="text1"/>
        </w:rPr>
        <w:t>the complaint.</w:t>
      </w:r>
      <w:r w:rsidR="00257E9A" w:rsidRPr="000522A5">
        <w:rPr>
          <w:color w:val="000000" w:themeColor="text1"/>
        </w:rPr>
        <w:t xml:space="preserve">  </w:t>
      </w:r>
      <w:r w:rsidR="0009425F" w:rsidRPr="000522A5">
        <w:rPr>
          <w:color w:val="000000" w:themeColor="text1"/>
        </w:rPr>
        <w:t>The appeal must include:</w:t>
      </w:r>
    </w:p>
    <w:p w14:paraId="5703E7E1" w14:textId="77777777" w:rsidR="0009425F" w:rsidRPr="000522A5" w:rsidRDefault="0009425F" w:rsidP="0053113A">
      <w:pPr>
        <w:ind w:left="2160"/>
        <w:jc w:val="both"/>
        <w:rPr>
          <w:color w:val="000000" w:themeColor="text1"/>
        </w:rPr>
      </w:pPr>
    </w:p>
    <w:p w14:paraId="4BE38CD6" w14:textId="439764EF" w:rsidR="0009425F" w:rsidRPr="000522A5" w:rsidRDefault="0009425F" w:rsidP="00116157">
      <w:pPr>
        <w:numPr>
          <w:ilvl w:val="0"/>
          <w:numId w:val="28"/>
        </w:numPr>
        <w:jc w:val="both"/>
        <w:rPr>
          <w:color w:val="000000" w:themeColor="text1"/>
        </w:rPr>
      </w:pPr>
      <w:r w:rsidRPr="000522A5">
        <w:rPr>
          <w:color w:val="000000" w:themeColor="text1"/>
        </w:rPr>
        <w:t>the name</w:t>
      </w:r>
      <w:r w:rsidR="009D4AAF" w:rsidRPr="000522A5">
        <w:rPr>
          <w:color w:val="000000" w:themeColor="text1"/>
        </w:rPr>
        <w:t xml:space="preserve"> of the complainant and</w:t>
      </w:r>
      <w:r w:rsidRPr="000522A5">
        <w:rPr>
          <w:color w:val="000000" w:themeColor="text1"/>
        </w:rPr>
        <w:t xml:space="preserve">, if available, </w:t>
      </w:r>
      <w:r w:rsidR="009D4AAF" w:rsidRPr="000522A5">
        <w:rPr>
          <w:color w:val="000000" w:themeColor="text1"/>
        </w:rPr>
        <w:t xml:space="preserve">his or her physical address, </w:t>
      </w:r>
      <w:r w:rsidRPr="000522A5">
        <w:rPr>
          <w:color w:val="000000" w:themeColor="text1"/>
        </w:rPr>
        <w:t xml:space="preserve">e-mail address, and telephone </w:t>
      </w:r>
      <w:proofErr w:type="gramStart"/>
      <w:r w:rsidRPr="000522A5">
        <w:rPr>
          <w:color w:val="000000" w:themeColor="text1"/>
        </w:rPr>
        <w:t>number;</w:t>
      </w:r>
      <w:proofErr w:type="gramEnd"/>
    </w:p>
    <w:p w14:paraId="739ECF5F" w14:textId="77777777" w:rsidR="0009425F" w:rsidRPr="000522A5" w:rsidRDefault="0009425F" w:rsidP="00116157">
      <w:pPr>
        <w:pStyle w:val="ListParagraph"/>
        <w:ind w:left="2160"/>
        <w:jc w:val="both"/>
        <w:rPr>
          <w:color w:val="000000" w:themeColor="text1"/>
        </w:rPr>
      </w:pPr>
    </w:p>
    <w:p w14:paraId="2E86635A" w14:textId="77777777" w:rsidR="0009720E" w:rsidRPr="000522A5" w:rsidRDefault="0009425F" w:rsidP="00116157">
      <w:pPr>
        <w:numPr>
          <w:ilvl w:val="0"/>
          <w:numId w:val="28"/>
        </w:numPr>
        <w:jc w:val="both"/>
        <w:rPr>
          <w:color w:val="000000" w:themeColor="text1"/>
        </w:rPr>
      </w:pPr>
      <w:r w:rsidRPr="000522A5">
        <w:rPr>
          <w:color w:val="000000" w:themeColor="text1"/>
        </w:rPr>
        <w:t xml:space="preserve">the relationship or connection of the person to the child in </w:t>
      </w:r>
      <w:proofErr w:type="gramStart"/>
      <w:r w:rsidRPr="000522A5">
        <w:rPr>
          <w:color w:val="000000" w:themeColor="text1"/>
        </w:rPr>
        <w:t>question;</w:t>
      </w:r>
      <w:proofErr w:type="gramEnd"/>
      <w:r w:rsidRPr="000522A5">
        <w:rPr>
          <w:color w:val="000000" w:themeColor="text1"/>
        </w:rPr>
        <w:t xml:space="preserve"> </w:t>
      </w:r>
    </w:p>
    <w:p w14:paraId="749E46A3" w14:textId="77777777" w:rsidR="0009425F" w:rsidRPr="000522A5" w:rsidRDefault="0009425F" w:rsidP="00116157">
      <w:pPr>
        <w:pStyle w:val="ListParagraph"/>
        <w:ind w:left="2160"/>
        <w:jc w:val="both"/>
        <w:rPr>
          <w:color w:val="000000" w:themeColor="text1"/>
        </w:rPr>
      </w:pPr>
    </w:p>
    <w:p w14:paraId="7708DE56" w14:textId="3BE912D0" w:rsidR="0009425F" w:rsidRPr="000522A5" w:rsidRDefault="0009425F" w:rsidP="00116157">
      <w:pPr>
        <w:numPr>
          <w:ilvl w:val="0"/>
          <w:numId w:val="28"/>
        </w:numPr>
        <w:jc w:val="both"/>
        <w:rPr>
          <w:color w:val="000000" w:themeColor="text1"/>
        </w:rPr>
      </w:pPr>
      <w:r w:rsidRPr="000522A5">
        <w:rPr>
          <w:color w:val="000000" w:themeColor="text1"/>
        </w:rPr>
        <w:t xml:space="preserve">the name of the school in </w:t>
      </w:r>
      <w:proofErr w:type="gramStart"/>
      <w:r w:rsidRPr="000522A5">
        <w:rPr>
          <w:color w:val="000000" w:themeColor="text1"/>
        </w:rPr>
        <w:t>question;</w:t>
      </w:r>
      <w:proofErr w:type="gramEnd"/>
    </w:p>
    <w:p w14:paraId="2A4684A7" w14:textId="77777777" w:rsidR="0009425F" w:rsidRPr="000522A5" w:rsidRDefault="0009425F" w:rsidP="00116157">
      <w:pPr>
        <w:pStyle w:val="ListParagraph"/>
        <w:ind w:left="2160"/>
        <w:jc w:val="both"/>
        <w:rPr>
          <w:color w:val="000000" w:themeColor="text1"/>
        </w:rPr>
      </w:pPr>
    </w:p>
    <w:p w14:paraId="6E5BB46F" w14:textId="77777777" w:rsidR="0009425F" w:rsidRPr="000522A5" w:rsidRDefault="0009425F" w:rsidP="00116157">
      <w:pPr>
        <w:numPr>
          <w:ilvl w:val="0"/>
          <w:numId w:val="28"/>
        </w:numPr>
        <w:jc w:val="both"/>
        <w:rPr>
          <w:color w:val="000000" w:themeColor="text1"/>
        </w:rPr>
      </w:pPr>
      <w:r w:rsidRPr="000522A5">
        <w:rPr>
          <w:color w:val="000000" w:themeColor="text1"/>
        </w:rPr>
        <w:t xml:space="preserve">the federal requirement alleged to have been </w:t>
      </w:r>
      <w:proofErr w:type="gramStart"/>
      <w:r w:rsidRPr="000522A5">
        <w:rPr>
          <w:color w:val="000000" w:themeColor="text1"/>
        </w:rPr>
        <w:t>violated;</w:t>
      </w:r>
      <w:proofErr w:type="gramEnd"/>
    </w:p>
    <w:p w14:paraId="4F260840" w14:textId="77777777" w:rsidR="0009425F" w:rsidRPr="000522A5" w:rsidRDefault="0009425F" w:rsidP="00116157">
      <w:pPr>
        <w:pStyle w:val="ListParagraph"/>
        <w:ind w:left="2160"/>
        <w:jc w:val="both"/>
        <w:rPr>
          <w:color w:val="000000" w:themeColor="text1"/>
        </w:rPr>
      </w:pPr>
    </w:p>
    <w:p w14:paraId="011757E5" w14:textId="77777777" w:rsidR="0009425F" w:rsidRPr="000522A5" w:rsidRDefault="0009425F" w:rsidP="00116157">
      <w:pPr>
        <w:numPr>
          <w:ilvl w:val="0"/>
          <w:numId w:val="28"/>
        </w:numPr>
        <w:jc w:val="both"/>
        <w:rPr>
          <w:color w:val="000000" w:themeColor="text1"/>
        </w:rPr>
      </w:pPr>
      <w:r w:rsidRPr="000522A5">
        <w:rPr>
          <w:color w:val="000000" w:themeColor="text1"/>
        </w:rPr>
        <w:t>how the requirement is alleged to have been violated;</w:t>
      </w:r>
      <w:r w:rsidR="00814B71" w:rsidRPr="000522A5">
        <w:rPr>
          <w:color w:val="000000" w:themeColor="text1"/>
        </w:rPr>
        <w:t xml:space="preserve"> and</w:t>
      </w:r>
    </w:p>
    <w:p w14:paraId="77939B18" w14:textId="77777777" w:rsidR="0009425F" w:rsidRPr="000522A5" w:rsidRDefault="0009425F" w:rsidP="00116157">
      <w:pPr>
        <w:pStyle w:val="ListParagraph"/>
        <w:ind w:left="2160"/>
        <w:jc w:val="both"/>
        <w:rPr>
          <w:color w:val="000000" w:themeColor="text1"/>
        </w:rPr>
      </w:pPr>
    </w:p>
    <w:p w14:paraId="74B1DCAE" w14:textId="77777777" w:rsidR="0009425F" w:rsidRPr="000522A5" w:rsidRDefault="0009425F" w:rsidP="00116157">
      <w:pPr>
        <w:numPr>
          <w:ilvl w:val="0"/>
          <w:numId w:val="28"/>
        </w:numPr>
        <w:jc w:val="both"/>
        <w:rPr>
          <w:color w:val="000000" w:themeColor="text1"/>
        </w:rPr>
      </w:pPr>
      <w:r w:rsidRPr="000522A5">
        <w:rPr>
          <w:color w:val="000000" w:themeColor="text1"/>
        </w:rPr>
        <w:t>the relief the person is seeking.</w:t>
      </w:r>
    </w:p>
    <w:p w14:paraId="666BF96B" w14:textId="77777777" w:rsidR="0009720E" w:rsidRPr="000522A5" w:rsidRDefault="0009720E" w:rsidP="00D20B02">
      <w:pPr>
        <w:ind w:left="2160"/>
        <w:jc w:val="both"/>
        <w:rPr>
          <w:color w:val="000000" w:themeColor="text1"/>
        </w:rPr>
      </w:pPr>
    </w:p>
    <w:p w14:paraId="574C6199" w14:textId="251B2FF4" w:rsidR="00257E9A" w:rsidRPr="000522A5" w:rsidRDefault="00257E9A" w:rsidP="00481E03">
      <w:pPr>
        <w:ind w:left="2160"/>
        <w:jc w:val="both"/>
        <w:rPr>
          <w:color w:val="000000" w:themeColor="text1"/>
        </w:rPr>
      </w:pPr>
      <w:r w:rsidRPr="000522A5">
        <w:rPr>
          <w:color w:val="000000" w:themeColor="text1"/>
        </w:rPr>
        <w:t xml:space="preserve">Within </w:t>
      </w:r>
      <w:r w:rsidR="00E40DFD" w:rsidRPr="000522A5">
        <w:rPr>
          <w:color w:val="000000" w:themeColor="text1"/>
        </w:rPr>
        <w:t xml:space="preserve">three </w:t>
      </w:r>
      <w:r w:rsidRPr="000522A5">
        <w:rPr>
          <w:color w:val="000000" w:themeColor="text1"/>
        </w:rPr>
        <w:t>school days following a request from the State</w:t>
      </w:r>
      <w:r w:rsidR="004F2113" w:rsidRPr="000522A5">
        <w:rPr>
          <w:color w:val="000000" w:themeColor="text1"/>
        </w:rPr>
        <w:t xml:space="preserve"> Coordinator</w:t>
      </w:r>
      <w:r w:rsidRPr="000522A5">
        <w:rPr>
          <w:color w:val="000000" w:themeColor="text1"/>
        </w:rPr>
        <w:t>, the homeless liaison shall provide the record of complaint</w:t>
      </w:r>
      <w:r w:rsidR="004F2113" w:rsidRPr="000522A5">
        <w:rPr>
          <w:color w:val="000000" w:themeColor="text1"/>
        </w:rPr>
        <w:t>,</w:t>
      </w:r>
      <w:r w:rsidRPr="000522A5">
        <w:rPr>
          <w:color w:val="000000" w:themeColor="text1"/>
        </w:rPr>
        <w:t xml:space="preserve"> a copy of the board</w:t>
      </w:r>
      <w:r w:rsidR="002305B6" w:rsidRPr="000522A5">
        <w:rPr>
          <w:color w:val="000000" w:themeColor="text1"/>
        </w:rPr>
        <w:t xml:space="preserve"> or panel</w:t>
      </w:r>
      <w:r w:rsidRPr="000522A5">
        <w:rPr>
          <w:color w:val="000000" w:themeColor="text1"/>
        </w:rPr>
        <w:t>’s decision</w:t>
      </w:r>
      <w:r w:rsidR="004F2113" w:rsidRPr="000522A5">
        <w:rPr>
          <w:color w:val="000000" w:themeColor="text1"/>
        </w:rPr>
        <w:t xml:space="preserve">, and </w:t>
      </w:r>
      <w:r w:rsidR="00E924C1" w:rsidRPr="000522A5">
        <w:rPr>
          <w:color w:val="000000" w:themeColor="text1"/>
        </w:rPr>
        <w:t xml:space="preserve">any </w:t>
      </w:r>
      <w:r w:rsidR="004F2113" w:rsidRPr="000522A5">
        <w:rPr>
          <w:color w:val="000000" w:themeColor="text1"/>
        </w:rPr>
        <w:t xml:space="preserve">other documents </w:t>
      </w:r>
      <w:r w:rsidR="00E924C1" w:rsidRPr="000522A5">
        <w:rPr>
          <w:color w:val="000000" w:themeColor="text1"/>
        </w:rPr>
        <w:t xml:space="preserve">necessary to </w:t>
      </w:r>
      <w:r w:rsidR="004F2113" w:rsidRPr="000522A5">
        <w:rPr>
          <w:color w:val="000000" w:themeColor="text1"/>
        </w:rPr>
        <w:t>complete the record</w:t>
      </w:r>
      <w:r w:rsidR="00E924C1" w:rsidRPr="000522A5">
        <w:rPr>
          <w:color w:val="000000" w:themeColor="text1"/>
        </w:rPr>
        <w:t>.</w:t>
      </w:r>
    </w:p>
    <w:p w14:paraId="284921B8" w14:textId="77777777" w:rsidR="00307C57" w:rsidRPr="000522A5" w:rsidRDefault="00307C57" w:rsidP="0088623A">
      <w:pPr>
        <w:jc w:val="both"/>
        <w:rPr>
          <w:smallCaps/>
          <w:color w:val="000000" w:themeColor="text1"/>
        </w:rPr>
      </w:pPr>
    </w:p>
    <w:p w14:paraId="189F6258" w14:textId="77777777" w:rsidR="0026335A" w:rsidRPr="000522A5" w:rsidRDefault="0026335A" w:rsidP="0026335A">
      <w:pPr>
        <w:pStyle w:val="ListParagraph"/>
        <w:numPr>
          <w:ilvl w:val="0"/>
          <w:numId w:val="17"/>
        </w:numPr>
        <w:ind w:left="720" w:hanging="720"/>
        <w:jc w:val="both"/>
        <w:rPr>
          <w:b/>
          <w:color w:val="000000" w:themeColor="text1"/>
        </w:rPr>
      </w:pPr>
      <w:r w:rsidRPr="000522A5">
        <w:rPr>
          <w:b/>
          <w:smallCaps/>
          <w:color w:val="000000" w:themeColor="text1"/>
        </w:rPr>
        <w:t>Homeless Liaison</w:t>
      </w:r>
    </w:p>
    <w:p w14:paraId="358C7CEC" w14:textId="77777777" w:rsidR="0026335A" w:rsidRPr="000522A5" w:rsidRDefault="0026335A" w:rsidP="00A45B7B">
      <w:pPr>
        <w:ind w:left="720"/>
        <w:jc w:val="both"/>
        <w:rPr>
          <w:b/>
          <w:color w:val="000000" w:themeColor="text1"/>
        </w:rPr>
      </w:pPr>
    </w:p>
    <w:p w14:paraId="69A130FD" w14:textId="77838F8C" w:rsidR="0026335A" w:rsidRPr="000522A5" w:rsidRDefault="0026335A" w:rsidP="0026335A">
      <w:pPr>
        <w:ind w:left="720"/>
        <w:jc w:val="both"/>
        <w:rPr>
          <w:color w:val="000000" w:themeColor="text1"/>
        </w:rPr>
      </w:pPr>
      <w:r w:rsidRPr="000522A5">
        <w:rPr>
          <w:color w:val="000000" w:themeColor="text1"/>
        </w:rPr>
        <w:t xml:space="preserve">The </w:t>
      </w:r>
      <w:r w:rsidR="00CC77AF" w:rsidRPr="000522A5">
        <w:rPr>
          <w:color w:val="000000" w:themeColor="text1"/>
        </w:rPr>
        <w:t xml:space="preserve">executive director </w:t>
      </w:r>
      <w:r w:rsidRPr="000522A5">
        <w:rPr>
          <w:color w:val="000000" w:themeColor="text1"/>
        </w:rPr>
        <w:t xml:space="preserve">shall appoint and train a school employee to serve as the homeless liaison.  </w:t>
      </w:r>
      <w:r w:rsidR="00405904" w:rsidRPr="000522A5">
        <w:rPr>
          <w:color w:val="000000" w:themeColor="text1"/>
        </w:rPr>
        <w:t>In addition to the duties specifically assigned elsewhere in this policy, t</w:t>
      </w:r>
      <w:r w:rsidRPr="000522A5">
        <w:rPr>
          <w:color w:val="000000" w:themeColor="text1"/>
        </w:rPr>
        <w:t xml:space="preserve">he homeless liaison’s duties </w:t>
      </w:r>
      <w:r w:rsidR="00405904" w:rsidRPr="000522A5">
        <w:rPr>
          <w:color w:val="000000" w:themeColor="text1"/>
        </w:rPr>
        <w:t xml:space="preserve">shall </w:t>
      </w:r>
      <w:r w:rsidRPr="000522A5">
        <w:rPr>
          <w:color w:val="000000" w:themeColor="text1"/>
        </w:rPr>
        <w:t xml:space="preserve">include, but not </w:t>
      </w:r>
      <w:r w:rsidR="00405904" w:rsidRPr="000522A5">
        <w:rPr>
          <w:color w:val="000000" w:themeColor="text1"/>
        </w:rPr>
        <w:t xml:space="preserve">be </w:t>
      </w:r>
      <w:r w:rsidRPr="000522A5">
        <w:rPr>
          <w:color w:val="000000" w:themeColor="text1"/>
        </w:rPr>
        <w:t>limited to, the following:</w:t>
      </w:r>
    </w:p>
    <w:p w14:paraId="67E15025" w14:textId="77777777" w:rsidR="0026335A" w:rsidRPr="000522A5" w:rsidRDefault="0026335A" w:rsidP="0026335A">
      <w:pPr>
        <w:ind w:left="720"/>
        <w:jc w:val="both"/>
        <w:rPr>
          <w:color w:val="000000" w:themeColor="text1"/>
        </w:rPr>
      </w:pPr>
    </w:p>
    <w:p w14:paraId="49CC8D68" w14:textId="77777777" w:rsidR="0026335A" w:rsidRPr="000522A5" w:rsidRDefault="0026335A" w:rsidP="0026335A">
      <w:pPr>
        <w:numPr>
          <w:ilvl w:val="0"/>
          <w:numId w:val="4"/>
        </w:numPr>
        <w:jc w:val="both"/>
        <w:rPr>
          <w:color w:val="000000" w:themeColor="text1"/>
        </w:rPr>
      </w:pPr>
      <w:r w:rsidRPr="000522A5">
        <w:rPr>
          <w:color w:val="000000" w:themeColor="text1"/>
        </w:rPr>
        <w:t xml:space="preserve">ensuring that school personnel identify homeless children and </w:t>
      </w:r>
      <w:proofErr w:type="gramStart"/>
      <w:r w:rsidRPr="000522A5">
        <w:rPr>
          <w:color w:val="000000" w:themeColor="text1"/>
        </w:rPr>
        <w:t>youth;</w:t>
      </w:r>
      <w:proofErr w:type="gramEnd"/>
    </w:p>
    <w:p w14:paraId="4759B32F" w14:textId="77777777" w:rsidR="0026335A" w:rsidRPr="000522A5" w:rsidRDefault="0026335A" w:rsidP="0026335A">
      <w:pPr>
        <w:ind w:left="720"/>
        <w:jc w:val="both"/>
        <w:rPr>
          <w:color w:val="000000" w:themeColor="text1"/>
        </w:rPr>
      </w:pPr>
    </w:p>
    <w:p w14:paraId="573BFB33" w14:textId="77777777" w:rsidR="0026335A" w:rsidRPr="000522A5" w:rsidRDefault="0026335A" w:rsidP="0026335A">
      <w:pPr>
        <w:numPr>
          <w:ilvl w:val="0"/>
          <w:numId w:val="4"/>
        </w:numPr>
        <w:jc w:val="both"/>
        <w:rPr>
          <w:color w:val="000000" w:themeColor="text1"/>
        </w:rPr>
      </w:pPr>
      <w:r w:rsidRPr="000522A5">
        <w:rPr>
          <w:color w:val="000000" w:themeColor="text1"/>
        </w:rPr>
        <w:t xml:space="preserve">ensuring school/preschool enrollment of and opportunities for academic success for homeless children and </w:t>
      </w:r>
      <w:proofErr w:type="gramStart"/>
      <w:r w:rsidRPr="000522A5">
        <w:rPr>
          <w:color w:val="000000" w:themeColor="text1"/>
        </w:rPr>
        <w:t>youth;</w:t>
      </w:r>
      <w:proofErr w:type="gramEnd"/>
    </w:p>
    <w:p w14:paraId="3320A74C" w14:textId="77777777" w:rsidR="0026335A" w:rsidRPr="000522A5" w:rsidRDefault="0026335A" w:rsidP="00D20B02">
      <w:pPr>
        <w:ind w:left="720"/>
        <w:jc w:val="both"/>
        <w:rPr>
          <w:color w:val="000000" w:themeColor="text1"/>
        </w:rPr>
      </w:pPr>
    </w:p>
    <w:p w14:paraId="06BEEB4D" w14:textId="77777777" w:rsidR="0026335A" w:rsidRPr="000522A5" w:rsidRDefault="0026335A" w:rsidP="0026335A">
      <w:pPr>
        <w:numPr>
          <w:ilvl w:val="0"/>
          <w:numId w:val="4"/>
        </w:numPr>
        <w:jc w:val="both"/>
        <w:rPr>
          <w:color w:val="000000" w:themeColor="text1"/>
        </w:rPr>
      </w:pPr>
      <w:r w:rsidRPr="000522A5">
        <w:rPr>
          <w:color w:val="000000" w:themeColor="text1"/>
        </w:rPr>
        <w:t xml:space="preserve">ensuring that homeless families and children have access to and receive educational services for which they are </w:t>
      </w:r>
      <w:proofErr w:type="gramStart"/>
      <w:r w:rsidRPr="000522A5">
        <w:rPr>
          <w:color w:val="000000" w:themeColor="text1"/>
        </w:rPr>
        <w:t>eligible;</w:t>
      </w:r>
      <w:proofErr w:type="gramEnd"/>
    </w:p>
    <w:p w14:paraId="65559088" w14:textId="77777777" w:rsidR="0026335A" w:rsidRPr="000522A5" w:rsidRDefault="0026335A" w:rsidP="00D20B02">
      <w:pPr>
        <w:pStyle w:val="ListParagraph"/>
        <w:rPr>
          <w:color w:val="000000" w:themeColor="text1"/>
        </w:rPr>
      </w:pPr>
    </w:p>
    <w:p w14:paraId="1E96AE04" w14:textId="77777777" w:rsidR="0026335A" w:rsidRPr="000522A5" w:rsidRDefault="0026335A" w:rsidP="0026335A">
      <w:pPr>
        <w:numPr>
          <w:ilvl w:val="0"/>
          <w:numId w:val="4"/>
        </w:numPr>
        <w:jc w:val="both"/>
        <w:rPr>
          <w:color w:val="000000" w:themeColor="text1"/>
        </w:rPr>
      </w:pPr>
      <w:r w:rsidRPr="000522A5">
        <w:rPr>
          <w:color w:val="000000" w:themeColor="text1"/>
        </w:rPr>
        <w:lastRenderedPageBreak/>
        <w:t xml:space="preserve">ensuring that homeless families and children receive referrals to healthcare, dental, mental health and substance abuse, housing, and other appropriate </w:t>
      </w:r>
      <w:proofErr w:type="gramStart"/>
      <w:r w:rsidRPr="000522A5">
        <w:rPr>
          <w:color w:val="000000" w:themeColor="text1"/>
        </w:rPr>
        <w:t>services;</w:t>
      </w:r>
      <w:proofErr w:type="gramEnd"/>
    </w:p>
    <w:p w14:paraId="159E858E" w14:textId="77777777" w:rsidR="0026335A" w:rsidRPr="000522A5" w:rsidRDefault="0026335A" w:rsidP="0026335A">
      <w:pPr>
        <w:ind w:left="720"/>
        <w:jc w:val="both"/>
        <w:rPr>
          <w:color w:val="000000" w:themeColor="text1"/>
        </w:rPr>
      </w:pPr>
    </w:p>
    <w:p w14:paraId="7D76519A" w14:textId="77777777" w:rsidR="0026335A" w:rsidRPr="000522A5" w:rsidRDefault="0026335A" w:rsidP="0026335A">
      <w:pPr>
        <w:numPr>
          <w:ilvl w:val="0"/>
          <w:numId w:val="4"/>
        </w:numPr>
        <w:jc w:val="both"/>
        <w:rPr>
          <w:color w:val="000000" w:themeColor="text1"/>
        </w:rPr>
      </w:pPr>
      <w:r w:rsidRPr="000522A5">
        <w:rPr>
          <w:color w:val="000000" w:themeColor="text1"/>
        </w:rPr>
        <w:t xml:space="preserve">informing parents or guardians and any unaccompanied youth of available transportation services and helping to coordinate such </w:t>
      </w:r>
      <w:proofErr w:type="gramStart"/>
      <w:r w:rsidRPr="000522A5">
        <w:rPr>
          <w:color w:val="000000" w:themeColor="text1"/>
        </w:rPr>
        <w:t>services;</w:t>
      </w:r>
      <w:proofErr w:type="gramEnd"/>
    </w:p>
    <w:p w14:paraId="3F2589EA" w14:textId="77777777" w:rsidR="0026335A" w:rsidRPr="000522A5" w:rsidRDefault="0026335A" w:rsidP="0026335A">
      <w:pPr>
        <w:ind w:left="720"/>
        <w:jc w:val="both"/>
        <w:rPr>
          <w:color w:val="000000" w:themeColor="text1"/>
        </w:rPr>
      </w:pPr>
    </w:p>
    <w:p w14:paraId="1E28B159" w14:textId="77777777" w:rsidR="0026335A" w:rsidRPr="000522A5" w:rsidRDefault="0026335A" w:rsidP="0026335A">
      <w:pPr>
        <w:numPr>
          <w:ilvl w:val="0"/>
          <w:numId w:val="4"/>
        </w:numPr>
        <w:jc w:val="both"/>
        <w:rPr>
          <w:color w:val="000000" w:themeColor="text1"/>
        </w:rPr>
      </w:pPr>
      <w:r w:rsidRPr="000522A5">
        <w:rPr>
          <w:color w:val="000000" w:themeColor="text1"/>
        </w:rPr>
        <w:t xml:space="preserve">ensuring that public notice of the educational rights of homeless students is disseminated in locations frequented by parents or guardians and unaccompanied </w:t>
      </w:r>
      <w:proofErr w:type="gramStart"/>
      <w:r w:rsidRPr="000522A5">
        <w:rPr>
          <w:color w:val="000000" w:themeColor="text1"/>
        </w:rPr>
        <w:t>youth;</w:t>
      </w:r>
      <w:proofErr w:type="gramEnd"/>
    </w:p>
    <w:p w14:paraId="1A2866EC" w14:textId="77777777" w:rsidR="0026335A" w:rsidRPr="000522A5" w:rsidRDefault="0026335A" w:rsidP="0026335A">
      <w:pPr>
        <w:ind w:left="720"/>
        <w:jc w:val="both"/>
        <w:rPr>
          <w:color w:val="000000" w:themeColor="text1"/>
        </w:rPr>
      </w:pPr>
    </w:p>
    <w:p w14:paraId="1B011912" w14:textId="77777777" w:rsidR="0026335A" w:rsidRPr="000522A5" w:rsidRDefault="0026335A" w:rsidP="0026335A">
      <w:pPr>
        <w:numPr>
          <w:ilvl w:val="0"/>
          <w:numId w:val="4"/>
        </w:numPr>
        <w:jc w:val="both"/>
        <w:rPr>
          <w:color w:val="000000" w:themeColor="text1"/>
        </w:rPr>
      </w:pPr>
      <w:r w:rsidRPr="000522A5">
        <w:rPr>
          <w:color w:val="000000" w:themeColor="text1"/>
        </w:rPr>
        <w:t xml:space="preserve">informing parents or guardians of educational and related opportunities available to their children and ensuring that parents or guardians have meaningful opportunities to participate in their children’s </w:t>
      </w:r>
      <w:proofErr w:type="gramStart"/>
      <w:r w:rsidRPr="000522A5">
        <w:rPr>
          <w:color w:val="000000" w:themeColor="text1"/>
        </w:rPr>
        <w:t>educations;</w:t>
      </w:r>
      <w:proofErr w:type="gramEnd"/>
    </w:p>
    <w:p w14:paraId="142B76E6" w14:textId="77777777" w:rsidR="00D91270" w:rsidRPr="000522A5" w:rsidRDefault="00D91270" w:rsidP="00A615F7">
      <w:pPr>
        <w:pStyle w:val="ListParagraph"/>
        <w:rPr>
          <w:color w:val="000000" w:themeColor="text1"/>
        </w:rPr>
      </w:pPr>
    </w:p>
    <w:p w14:paraId="627D013C" w14:textId="77777777" w:rsidR="00D91270" w:rsidRPr="000522A5" w:rsidRDefault="00D91270" w:rsidP="0026335A">
      <w:pPr>
        <w:numPr>
          <w:ilvl w:val="0"/>
          <w:numId w:val="4"/>
        </w:numPr>
        <w:jc w:val="both"/>
        <w:rPr>
          <w:color w:val="000000" w:themeColor="text1"/>
        </w:rPr>
      </w:pPr>
      <w:r w:rsidRPr="000522A5">
        <w:rPr>
          <w:color w:val="000000" w:themeColor="text1"/>
        </w:rPr>
        <w:t xml:space="preserve">communicating the dispute resolution process to parents, guardians, and unaccompanied youth experiencing </w:t>
      </w:r>
      <w:proofErr w:type="gramStart"/>
      <w:r w:rsidRPr="000522A5">
        <w:rPr>
          <w:color w:val="000000" w:themeColor="text1"/>
        </w:rPr>
        <w:t>homelessness;</w:t>
      </w:r>
      <w:proofErr w:type="gramEnd"/>
      <w:r w:rsidRPr="000522A5">
        <w:rPr>
          <w:color w:val="000000" w:themeColor="text1"/>
        </w:rPr>
        <w:t xml:space="preserve"> </w:t>
      </w:r>
    </w:p>
    <w:p w14:paraId="70A55706" w14:textId="77777777" w:rsidR="0026335A" w:rsidRPr="000522A5" w:rsidRDefault="0026335A" w:rsidP="0026335A">
      <w:pPr>
        <w:ind w:left="720"/>
        <w:jc w:val="both"/>
        <w:rPr>
          <w:color w:val="000000" w:themeColor="text1"/>
        </w:rPr>
      </w:pPr>
    </w:p>
    <w:p w14:paraId="12088787" w14:textId="77777777" w:rsidR="0026335A" w:rsidRPr="000522A5" w:rsidRDefault="0026335A" w:rsidP="0026335A">
      <w:pPr>
        <w:numPr>
          <w:ilvl w:val="0"/>
          <w:numId w:val="4"/>
        </w:numPr>
        <w:jc w:val="both"/>
        <w:rPr>
          <w:color w:val="000000" w:themeColor="text1"/>
        </w:rPr>
      </w:pPr>
      <w:r w:rsidRPr="000522A5">
        <w:rPr>
          <w:color w:val="000000" w:themeColor="text1"/>
        </w:rPr>
        <w:t xml:space="preserve">helping to mediate enrollment disputes, including ensuring that a homeless child or youth is enrolled immediately pending final resolution of the </w:t>
      </w:r>
      <w:proofErr w:type="gramStart"/>
      <w:r w:rsidRPr="000522A5">
        <w:rPr>
          <w:color w:val="000000" w:themeColor="text1"/>
        </w:rPr>
        <w:t>dispute;</w:t>
      </w:r>
      <w:proofErr w:type="gramEnd"/>
    </w:p>
    <w:p w14:paraId="6C4413BE" w14:textId="77777777" w:rsidR="00A40A4B" w:rsidRPr="000522A5" w:rsidRDefault="00A40A4B" w:rsidP="0092556C">
      <w:pPr>
        <w:pStyle w:val="ListParagraph"/>
        <w:jc w:val="both"/>
        <w:rPr>
          <w:color w:val="000000" w:themeColor="text1"/>
        </w:rPr>
      </w:pPr>
    </w:p>
    <w:p w14:paraId="0AB647BA" w14:textId="1FDCA1A6" w:rsidR="00A40A4B" w:rsidRPr="000522A5" w:rsidRDefault="00A40A4B" w:rsidP="0026335A">
      <w:pPr>
        <w:numPr>
          <w:ilvl w:val="0"/>
          <w:numId w:val="4"/>
        </w:numPr>
        <w:jc w:val="both"/>
        <w:rPr>
          <w:color w:val="000000" w:themeColor="text1"/>
        </w:rPr>
      </w:pPr>
      <w:r w:rsidRPr="000522A5">
        <w:rPr>
          <w:color w:val="000000" w:themeColor="text1"/>
        </w:rPr>
        <w:t>developing a</w:t>
      </w:r>
      <w:r w:rsidR="00E9416F" w:rsidRPr="000522A5">
        <w:rPr>
          <w:color w:val="000000" w:themeColor="text1"/>
        </w:rPr>
        <w:t xml:space="preserve"> </w:t>
      </w:r>
      <w:r w:rsidR="00742FD0" w:rsidRPr="000522A5">
        <w:rPr>
          <w:color w:val="000000" w:themeColor="text1"/>
        </w:rPr>
        <w:t xml:space="preserve">uniform </w:t>
      </w:r>
      <w:r w:rsidR="006F099C" w:rsidRPr="000522A5">
        <w:rPr>
          <w:color w:val="000000" w:themeColor="text1"/>
        </w:rPr>
        <w:t xml:space="preserve">written notice that explains to </w:t>
      </w:r>
      <w:r w:rsidRPr="000522A5">
        <w:rPr>
          <w:color w:val="000000" w:themeColor="text1"/>
        </w:rPr>
        <w:t xml:space="preserve">parents, guardians, and unaccompanied youth </w:t>
      </w:r>
      <w:r w:rsidR="006F099C" w:rsidRPr="000522A5">
        <w:rPr>
          <w:color w:val="000000" w:themeColor="text1"/>
        </w:rPr>
        <w:t xml:space="preserve">their rights </w:t>
      </w:r>
      <w:r w:rsidR="00E9416F" w:rsidRPr="000522A5">
        <w:rPr>
          <w:color w:val="000000" w:themeColor="text1"/>
        </w:rPr>
        <w:t xml:space="preserve">and the process for </w:t>
      </w:r>
      <w:r w:rsidRPr="000522A5">
        <w:rPr>
          <w:color w:val="000000" w:themeColor="text1"/>
        </w:rPr>
        <w:t xml:space="preserve">appealing a decision of school officials, as </w:t>
      </w:r>
      <w:r w:rsidR="00E9416F" w:rsidRPr="000522A5">
        <w:rPr>
          <w:color w:val="000000" w:themeColor="text1"/>
        </w:rPr>
        <w:t xml:space="preserve">required by </w:t>
      </w:r>
      <w:r w:rsidR="00742FD0" w:rsidRPr="000522A5">
        <w:rPr>
          <w:color w:val="000000" w:themeColor="text1"/>
        </w:rPr>
        <w:t>sub</w:t>
      </w:r>
      <w:r w:rsidR="00D91270" w:rsidRPr="000522A5">
        <w:rPr>
          <w:color w:val="000000" w:themeColor="text1"/>
        </w:rPr>
        <w:t>s</w:t>
      </w:r>
      <w:r w:rsidR="00E9416F" w:rsidRPr="000522A5">
        <w:rPr>
          <w:color w:val="000000" w:themeColor="text1"/>
        </w:rPr>
        <w:t>ection D</w:t>
      </w:r>
      <w:r w:rsidR="00742FD0" w:rsidRPr="000522A5">
        <w:rPr>
          <w:color w:val="000000" w:themeColor="text1"/>
        </w:rPr>
        <w:t>.1.b</w:t>
      </w:r>
      <w:r w:rsidR="00E9416F" w:rsidRPr="000522A5">
        <w:rPr>
          <w:color w:val="000000" w:themeColor="text1"/>
        </w:rPr>
        <w:t xml:space="preserve"> of this policy</w:t>
      </w:r>
      <w:r w:rsidR="006F099C" w:rsidRPr="000522A5">
        <w:rPr>
          <w:color w:val="000000" w:themeColor="text1"/>
        </w:rPr>
        <w:t xml:space="preserve">.  The notice </w:t>
      </w:r>
      <w:r w:rsidR="00D91270" w:rsidRPr="000522A5">
        <w:rPr>
          <w:color w:val="000000" w:themeColor="text1"/>
        </w:rPr>
        <w:t xml:space="preserve">must </w:t>
      </w:r>
      <w:r w:rsidR="006F099C" w:rsidRPr="000522A5">
        <w:rPr>
          <w:color w:val="000000" w:themeColor="text1"/>
        </w:rPr>
        <w:t>be written in a simple and understandable</w:t>
      </w:r>
      <w:r w:rsidR="002448B3" w:rsidRPr="000522A5">
        <w:rPr>
          <w:color w:val="000000" w:themeColor="text1"/>
        </w:rPr>
        <w:t xml:space="preserve"> </w:t>
      </w:r>
      <w:r w:rsidR="006F099C" w:rsidRPr="000522A5">
        <w:rPr>
          <w:color w:val="000000" w:themeColor="text1"/>
        </w:rPr>
        <w:t xml:space="preserve">format and </w:t>
      </w:r>
      <w:r w:rsidR="003C7C0F" w:rsidRPr="000522A5">
        <w:rPr>
          <w:color w:val="000000" w:themeColor="text1"/>
        </w:rPr>
        <w:t>t</w:t>
      </w:r>
      <w:r w:rsidR="002448B3" w:rsidRPr="000522A5">
        <w:rPr>
          <w:color w:val="000000" w:themeColor="text1"/>
        </w:rPr>
        <w:t xml:space="preserve">ranslated to other languages as needed and </w:t>
      </w:r>
      <w:proofErr w:type="gramStart"/>
      <w:r w:rsidR="002448B3" w:rsidRPr="000522A5">
        <w:rPr>
          <w:color w:val="000000" w:themeColor="text1"/>
        </w:rPr>
        <w:t>practicable</w:t>
      </w:r>
      <w:r w:rsidR="00E9416F" w:rsidRPr="000522A5">
        <w:rPr>
          <w:color w:val="000000" w:themeColor="text1"/>
        </w:rPr>
        <w:t>;</w:t>
      </w:r>
      <w:proofErr w:type="gramEnd"/>
    </w:p>
    <w:p w14:paraId="0DEA6D09" w14:textId="77777777" w:rsidR="00D91270" w:rsidRPr="000522A5" w:rsidRDefault="00D91270" w:rsidP="0092556C">
      <w:pPr>
        <w:pStyle w:val="ListParagraph"/>
        <w:jc w:val="both"/>
        <w:rPr>
          <w:color w:val="000000" w:themeColor="text1"/>
        </w:rPr>
      </w:pPr>
    </w:p>
    <w:p w14:paraId="7565AA2A" w14:textId="77777777" w:rsidR="00D91270" w:rsidRPr="000522A5" w:rsidRDefault="003C7C0F" w:rsidP="0026335A">
      <w:pPr>
        <w:numPr>
          <w:ilvl w:val="0"/>
          <w:numId w:val="4"/>
        </w:numPr>
        <w:jc w:val="both"/>
        <w:rPr>
          <w:color w:val="000000" w:themeColor="text1"/>
        </w:rPr>
      </w:pPr>
      <w:r w:rsidRPr="000522A5">
        <w:rPr>
          <w:color w:val="000000" w:themeColor="text1"/>
        </w:rPr>
        <w:t xml:space="preserve">ensuring that when parents, students, and unaccompanied youth initiate the dispute resolution process, all parties comply with the dispute resolution policy and that parents, students, and unaccompanied youth are provided with the information listed in subsection D.1.b of this </w:t>
      </w:r>
      <w:proofErr w:type="gramStart"/>
      <w:r w:rsidRPr="000522A5">
        <w:rPr>
          <w:color w:val="000000" w:themeColor="text1"/>
        </w:rPr>
        <w:t>policy;</w:t>
      </w:r>
      <w:proofErr w:type="gramEnd"/>
    </w:p>
    <w:p w14:paraId="583DFA6D" w14:textId="77777777" w:rsidR="0026335A" w:rsidRPr="000522A5" w:rsidRDefault="0026335A" w:rsidP="0092556C">
      <w:pPr>
        <w:ind w:left="720"/>
        <w:jc w:val="both"/>
        <w:rPr>
          <w:color w:val="000000" w:themeColor="text1"/>
        </w:rPr>
      </w:pPr>
    </w:p>
    <w:p w14:paraId="5CBD1A76" w14:textId="77777777" w:rsidR="0026335A" w:rsidRPr="000522A5" w:rsidRDefault="0026335A" w:rsidP="0026335A">
      <w:pPr>
        <w:numPr>
          <w:ilvl w:val="0"/>
          <w:numId w:val="4"/>
        </w:numPr>
        <w:jc w:val="both"/>
        <w:rPr>
          <w:color w:val="000000" w:themeColor="text1"/>
        </w:rPr>
      </w:pPr>
      <w:r w:rsidRPr="000522A5">
        <w:rPr>
          <w:color w:val="000000" w:themeColor="text1"/>
        </w:rPr>
        <w:t xml:space="preserve">informing unaccompanied youth of their status as independent students and assisting in verifying such status for the purposes of the Free Application for Federal Student </w:t>
      </w:r>
      <w:proofErr w:type="gramStart"/>
      <w:r w:rsidRPr="000522A5">
        <w:rPr>
          <w:color w:val="000000" w:themeColor="text1"/>
        </w:rPr>
        <w:t>Aid;</w:t>
      </w:r>
      <w:proofErr w:type="gramEnd"/>
    </w:p>
    <w:p w14:paraId="5DAD0C2A" w14:textId="77777777" w:rsidR="0026335A" w:rsidRPr="000522A5" w:rsidRDefault="0026335A" w:rsidP="0026335A">
      <w:pPr>
        <w:ind w:left="1440"/>
        <w:jc w:val="both"/>
        <w:rPr>
          <w:color w:val="000000" w:themeColor="text1"/>
        </w:rPr>
      </w:pPr>
    </w:p>
    <w:p w14:paraId="52B8854B" w14:textId="77777777" w:rsidR="0026335A" w:rsidRPr="000522A5" w:rsidRDefault="0026335A" w:rsidP="0026335A">
      <w:pPr>
        <w:numPr>
          <w:ilvl w:val="0"/>
          <w:numId w:val="4"/>
        </w:numPr>
        <w:jc w:val="both"/>
        <w:rPr>
          <w:color w:val="000000" w:themeColor="text1"/>
        </w:rPr>
      </w:pPr>
      <w:r w:rsidRPr="000522A5">
        <w:rPr>
          <w:color w:val="000000" w:themeColor="text1"/>
        </w:rPr>
        <w:t xml:space="preserve">ensuring that school personnel providing services to homeless students receive professional development and other </w:t>
      </w:r>
      <w:proofErr w:type="gramStart"/>
      <w:r w:rsidRPr="000522A5">
        <w:rPr>
          <w:color w:val="000000" w:themeColor="text1"/>
        </w:rPr>
        <w:t>support;</w:t>
      </w:r>
      <w:proofErr w:type="gramEnd"/>
    </w:p>
    <w:p w14:paraId="0BDE6684" w14:textId="77777777" w:rsidR="0026335A" w:rsidRPr="000522A5" w:rsidRDefault="0026335A" w:rsidP="0026335A">
      <w:pPr>
        <w:ind w:left="720"/>
        <w:jc w:val="both"/>
        <w:rPr>
          <w:color w:val="000000" w:themeColor="text1"/>
        </w:rPr>
      </w:pPr>
    </w:p>
    <w:p w14:paraId="6E0F8861" w14:textId="77777777" w:rsidR="0026335A" w:rsidRPr="000522A5" w:rsidRDefault="0026335A" w:rsidP="0026335A">
      <w:pPr>
        <w:numPr>
          <w:ilvl w:val="0"/>
          <w:numId w:val="4"/>
        </w:numPr>
        <w:jc w:val="both"/>
        <w:rPr>
          <w:color w:val="000000" w:themeColor="text1"/>
        </w:rPr>
      </w:pPr>
      <w:r w:rsidRPr="000522A5">
        <w:rPr>
          <w:color w:val="000000" w:themeColor="text1"/>
        </w:rPr>
        <w:t>working with school personnel, the student, parents or guardians, and/or other agencies to obtain critical enrollment records, including immunization and medical records, in a timely manner; and</w:t>
      </w:r>
    </w:p>
    <w:p w14:paraId="64EFD471" w14:textId="77777777" w:rsidR="00917ED2" w:rsidRPr="000522A5" w:rsidRDefault="00917ED2" w:rsidP="00917ED2">
      <w:pPr>
        <w:pStyle w:val="ListParagraph"/>
        <w:rPr>
          <w:color w:val="000000" w:themeColor="text1"/>
        </w:rPr>
      </w:pPr>
    </w:p>
    <w:p w14:paraId="2F4DA57B" w14:textId="0D26F3D6" w:rsidR="00A45B7B" w:rsidRPr="000522A5" w:rsidRDefault="00917ED2" w:rsidP="00414A63">
      <w:pPr>
        <w:numPr>
          <w:ilvl w:val="0"/>
          <w:numId w:val="4"/>
        </w:numPr>
        <w:jc w:val="both"/>
        <w:rPr>
          <w:color w:val="000000" w:themeColor="text1"/>
        </w:rPr>
      </w:pPr>
      <w:r w:rsidRPr="000522A5">
        <w:rPr>
          <w:color w:val="000000" w:themeColor="text1"/>
        </w:rPr>
        <w:t xml:space="preserve">working with the </w:t>
      </w:r>
      <w:r w:rsidR="00CC77AF" w:rsidRPr="000522A5">
        <w:rPr>
          <w:color w:val="000000" w:themeColor="text1"/>
        </w:rPr>
        <w:t xml:space="preserve">executive director </w:t>
      </w:r>
      <w:r w:rsidRPr="000522A5">
        <w:rPr>
          <w:color w:val="000000" w:themeColor="text1"/>
        </w:rPr>
        <w:t>to identify board policies or procedures that might serve as a barrier to enrollment of homeless students, including those related to immunization records, medical records, uniforms or dress codes, school fees, and school admission.</w:t>
      </w:r>
      <w:bookmarkStart w:id="4" w:name="_Hlk525046682"/>
    </w:p>
    <w:p w14:paraId="7B0899E9" w14:textId="77777777" w:rsidR="00414A63" w:rsidRPr="000522A5" w:rsidRDefault="00414A63" w:rsidP="0081768E">
      <w:pPr>
        <w:jc w:val="both"/>
        <w:rPr>
          <w:color w:val="000000" w:themeColor="text1"/>
        </w:rPr>
      </w:pPr>
    </w:p>
    <w:bookmarkEnd w:id="4"/>
    <w:p w14:paraId="2ECB2842" w14:textId="3D67850D" w:rsidR="00CD4F50" w:rsidRPr="000522A5" w:rsidRDefault="00CD4F50" w:rsidP="0088623A">
      <w:pPr>
        <w:tabs>
          <w:tab w:val="left" w:pos="-1440"/>
        </w:tabs>
        <w:jc w:val="both"/>
        <w:rPr>
          <w:color w:val="000000" w:themeColor="text1"/>
        </w:rPr>
      </w:pPr>
      <w:r w:rsidRPr="000522A5">
        <w:rPr>
          <w:color w:val="000000" w:themeColor="text1"/>
        </w:rPr>
        <w:t xml:space="preserve">Legal References:  </w:t>
      </w:r>
      <w:r w:rsidR="00630203" w:rsidRPr="000522A5">
        <w:rPr>
          <w:color w:val="000000" w:themeColor="text1"/>
        </w:rPr>
        <w:t xml:space="preserve">McKinney-Vento Homeless Assistance Act, </w:t>
      </w:r>
      <w:r w:rsidR="00A066E3" w:rsidRPr="000522A5">
        <w:rPr>
          <w:color w:val="000000" w:themeColor="text1"/>
        </w:rPr>
        <w:t>42 U.S.C. 11</w:t>
      </w:r>
      <w:r w:rsidR="001E613B" w:rsidRPr="000522A5">
        <w:rPr>
          <w:color w:val="000000" w:themeColor="text1"/>
        </w:rPr>
        <w:t>431</w:t>
      </w:r>
      <w:r w:rsidR="00A066E3" w:rsidRPr="000522A5">
        <w:rPr>
          <w:color w:val="000000" w:themeColor="text1"/>
        </w:rPr>
        <w:t xml:space="preserve">, </w:t>
      </w:r>
      <w:r w:rsidR="00A066E3" w:rsidRPr="000522A5">
        <w:rPr>
          <w:i/>
          <w:color w:val="000000" w:themeColor="text1"/>
        </w:rPr>
        <w:t>et seq</w:t>
      </w:r>
      <w:r w:rsidR="00A066E3" w:rsidRPr="000522A5">
        <w:rPr>
          <w:i/>
          <w:iCs/>
          <w:color w:val="000000" w:themeColor="text1"/>
        </w:rPr>
        <w:t>.</w:t>
      </w:r>
      <w:r w:rsidR="00630203" w:rsidRPr="000522A5">
        <w:rPr>
          <w:color w:val="000000" w:themeColor="text1"/>
        </w:rPr>
        <w:t>;</w:t>
      </w:r>
      <w:r w:rsidR="0071089C" w:rsidRPr="000522A5">
        <w:rPr>
          <w:color w:val="000000" w:themeColor="text1"/>
        </w:rPr>
        <w:t xml:space="preserve"> </w:t>
      </w:r>
      <w:r w:rsidR="00E32E32" w:rsidRPr="000522A5">
        <w:rPr>
          <w:i/>
          <w:color w:val="000000" w:themeColor="text1"/>
        </w:rPr>
        <w:t>Non-</w:t>
      </w:r>
      <w:r w:rsidR="00C23FB5" w:rsidRPr="000522A5">
        <w:rPr>
          <w:i/>
          <w:color w:val="000000" w:themeColor="text1"/>
        </w:rPr>
        <w:t>Regulatory Guidance on Education for Homeless Children and Youth</w:t>
      </w:r>
      <w:r w:rsidR="002F7C33" w:rsidRPr="000522A5">
        <w:rPr>
          <w:i/>
          <w:color w:val="000000" w:themeColor="text1"/>
        </w:rPr>
        <w:t>s</w:t>
      </w:r>
      <w:r w:rsidR="00C23FB5" w:rsidRPr="000522A5">
        <w:rPr>
          <w:i/>
          <w:color w:val="000000" w:themeColor="text1"/>
        </w:rPr>
        <w:t xml:space="preserve"> Program</w:t>
      </w:r>
      <w:r w:rsidR="00C23FB5" w:rsidRPr="000522A5">
        <w:rPr>
          <w:color w:val="000000" w:themeColor="text1"/>
        </w:rPr>
        <w:t>, U.S. Department of Education</w:t>
      </w:r>
      <w:r w:rsidR="00116C3E" w:rsidRPr="000522A5">
        <w:rPr>
          <w:color w:val="000000" w:themeColor="text1"/>
        </w:rPr>
        <w:t xml:space="preserve"> (</w:t>
      </w:r>
      <w:r w:rsidR="00FF0A50" w:rsidRPr="000522A5">
        <w:rPr>
          <w:color w:val="000000" w:themeColor="text1"/>
        </w:rPr>
        <w:t xml:space="preserve">July </w:t>
      </w:r>
      <w:r w:rsidR="00116C3E" w:rsidRPr="000522A5">
        <w:rPr>
          <w:color w:val="000000" w:themeColor="text1"/>
        </w:rPr>
        <w:t>20</w:t>
      </w:r>
      <w:r w:rsidR="002F7C33" w:rsidRPr="000522A5">
        <w:rPr>
          <w:color w:val="000000" w:themeColor="text1"/>
        </w:rPr>
        <w:t>16</w:t>
      </w:r>
      <w:r w:rsidR="00116C3E" w:rsidRPr="000522A5">
        <w:rPr>
          <w:color w:val="000000" w:themeColor="text1"/>
        </w:rPr>
        <w:t xml:space="preserve">); </w:t>
      </w:r>
      <w:r w:rsidR="005B5B40" w:rsidRPr="000522A5">
        <w:rPr>
          <w:color w:val="000000" w:themeColor="text1"/>
        </w:rPr>
        <w:t>G.S. 115C-366(a2)</w:t>
      </w:r>
      <w:r w:rsidR="002E5D83" w:rsidRPr="000522A5">
        <w:rPr>
          <w:color w:val="000000" w:themeColor="text1"/>
        </w:rPr>
        <w:t>, -369</w:t>
      </w:r>
      <w:r w:rsidR="005B5B40" w:rsidRPr="000522A5">
        <w:rPr>
          <w:color w:val="000000" w:themeColor="text1"/>
        </w:rPr>
        <w:t xml:space="preserve">; </w:t>
      </w:r>
      <w:r w:rsidR="00505B0B" w:rsidRPr="000522A5">
        <w:rPr>
          <w:color w:val="000000" w:themeColor="text1"/>
        </w:rPr>
        <w:t>16 N</w:t>
      </w:r>
      <w:r w:rsidR="003C14A1" w:rsidRPr="000522A5">
        <w:rPr>
          <w:color w:val="000000" w:themeColor="text1"/>
        </w:rPr>
        <w:t>.</w:t>
      </w:r>
      <w:r w:rsidR="00505B0B" w:rsidRPr="000522A5">
        <w:rPr>
          <w:color w:val="000000" w:themeColor="text1"/>
        </w:rPr>
        <w:t>C</w:t>
      </w:r>
      <w:r w:rsidR="003C14A1" w:rsidRPr="000522A5">
        <w:rPr>
          <w:color w:val="000000" w:themeColor="text1"/>
        </w:rPr>
        <w:t>.</w:t>
      </w:r>
      <w:r w:rsidR="00505B0B" w:rsidRPr="000522A5">
        <w:rPr>
          <w:color w:val="000000" w:themeColor="text1"/>
        </w:rPr>
        <w:t>A</w:t>
      </w:r>
      <w:r w:rsidR="003C14A1" w:rsidRPr="000522A5">
        <w:rPr>
          <w:color w:val="000000" w:themeColor="text1"/>
        </w:rPr>
        <w:t>.</w:t>
      </w:r>
      <w:r w:rsidR="00505B0B" w:rsidRPr="000522A5">
        <w:rPr>
          <w:color w:val="000000" w:themeColor="text1"/>
        </w:rPr>
        <w:t>C</w:t>
      </w:r>
      <w:r w:rsidR="003C14A1" w:rsidRPr="000522A5">
        <w:rPr>
          <w:color w:val="000000" w:themeColor="text1"/>
        </w:rPr>
        <w:t>.</w:t>
      </w:r>
      <w:r w:rsidR="00505B0B" w:rsidRPr="000522A5">
        <w:rPr>
          <w:color w:val="000000" w:themeColor="text1"/>
        </w:rPr>
        <w:t xml:space="preserve"> 6H</w:t>
      </w:r>
      <w:r w:rsidR="003C14A1" w:rsidRPr="000522A5">
        <w:rPr>
          <w:color w:val="000000" w:themeColor="text1"/>
        </w:rPr>
        <w:t xml:space="preserve"> </w:t>
      </w:r>
      <w:r w:rsidR="00505B0B" w:rsidRPr="000522A5">
        <w:rPr>
          <w:color w:val="000000" w:themeColor="text1"/>
        </w:rPr>
        <w:t>.011</w:t>
      </w:r>
      <w:r w:rsidR="00DA2626" w:rsidRPr="000522A5">
        <w:rPr>
          <w:color w:val="000000" w:themeColor="text1"/>
        </w:rPr>
        <w:t>4</w:t>
      </w:r>
      <w:r w:rsidR="00523CBF" w:rsidRPr="000522A5">
        <w:rPr>
          <w:color w:val="000000" w:themeColor="text1"/>
        </w:rPr>
        <w:t>, .0</w:t>
      </w:r>
      <w:r w:rsidR="000010DF" w:rsidRPr="000522A5">
        <w:rPr>
          <w:color w:val="000000" w:themeColor="text1"/>
        </w:rPr>
        <w:t>1</w:t>
      </w:r>
      <w:r w:rsidR="00523CBF" w:rsidRPr="000522A5">
        <w:rPr>
          <w:color w:val="000000" w:themeColor="text1"/>
        </w:rPr>
        <w:t xml:space="preserve">15, </w:t>
      </w:r>
      <w:r w:rsidR="00DA2626" w:rsidRPr="000522A5">
        <w:rPr>
          <w:color w:val="000000" w:themeColor="text1"/>
        </w:rPr>
        <w:t>.0116</w:t>
      </w:r>
      <w:r w:rsidR="00505B0B" w:rsidRPr="000522A5">
        <w:rPr>
          <w:color w:val="000000" w:themeColor="text1"/>
        </w:rPr>
        <w:t>; State Board of Education Polic</w:t>
      </w:r>
      <w:r w:rsidR="00DA2626" w:rsidRPr="000522A5">
        <w:rPr>
          <w:color w:val="000000" w:themeColor="text1"/>
        </w:rPr>
        <w:t>y</w:t>
      </w:r>
      <w:r w:rsidR="00214A61" w:rsidRPr="000522A5">
        <w:rPr>
          <w:color w:val="000000" w:themeColor="text1"/>
        </w:rPr>
        <w:t xml:space="preserve"> </w:t>
      </w:r>
      <w:r w:rsidR="00896B46" w:rsidRPr="000522A5">
        <w:rPr>
          <w:color w:val="000000" w:themeColor="text1"/>
        </w:rPr>
        <w:t>SPLN-000</w:t>
      </w:r>
    </w:p>
    <w:p w14:paraId="42D42E70" w14:textId="77777777" w:rsidR="00CD4F50" w:rsidRPr="000522A5" w:rsidRDefault="00CD4F50" w:rsidP="0088623A">
      <w:pPr>
        <w:tabs>
          <w:tab w:val="left" w:pos="-1440"/>
        </w:tabs>
        <w:jc w:val="both"/>
        <w:rPr>
          <w:color w:val="000000" w:themeColor="text1"/>
        </w:rPr>
      </w:pPr>
    </w:p>
    <w:p w14:paraId="61065CF2" w14:textId="77777777" w:rsidR="00CD4F50" w:rsidRPr="000522A5" w:rsidRDefault="00CD4F50" w:rsidP="0088623A">
      <w:pPr>
        <w:tabs>
          <w:tab w:val="left" w:pos="-1440"/>
        </w:tabs>
        <w:jc w:val="both"/>
        <w:rPr>
          <w:color w:val="000000" w:themeColor="text1"/>
        </w:rPr>
      </w:pPr>
      <w:r w:rsidRPr="000522A5">
        <w:rPr>
          <w:color w:val="000000" w:themeColor="text1"/>
        </w:rPr>
        <w:t xml:space="preserve">Cross References:  </w:t>
      </w:r>
      <w:r w:rsidR="002F7240" w:rsidRPr="000522A5">
        <w:rPr>
          <w:color w:val="000000" w:themeColor="text1"/>
        </w:rPr>
        <w:t xml:space="preserve">Immunization </w:t>
      </w:r>
      <w:r w:rsidR="001A4958" w:rsidRPr="000522A5">
        <w:rPr>
          <w:color w:val="000000" w:themeColor="text1"/>
        </w:rPr>
        <w:t xml:space="preserve">and Health </w:t>
      </w:r>
      <w:r w:rsidR="002F7240" w:rsidRPr="000522A5">
        <w:rPr>
          <w:color w:val="000000" w:themeColor="text1"/>
        </w:rPr>
        <w:t xml:space="preserve">Requirements for School Admission (policy 4110), </w:t>
      </w:r>
      <w:r w:rsidRPr="000522A5">
        <w:rPr>
          <w:color w:val="000000" w:themeColor="text1"/>
        </w:rPr>
        <w:t>Domicile or Resid</w:t>
      </w:r>
      <w:r w:rsidR="00617969" w:rsidRPr="000522A5">
        <w:rPr>
          <w:color w:val="000000" w:themeColor="text1"/>
        </w:rPr>
        <w:t>ence Requirements (policy 4120), Discretionary Admission (policy 4130),</w:t>
      </w:r>
      <w:r w:rsidR="002F7240" w:rsidRPr="000522A5">
        <w:rPr>
          <w:color w:val="000000" w:themeColor="text1"/>
        </w:rPr>
        <w:t xml:space="preserve"> School Assignment (policy 4150)</w:t>
      </w:r>
      <w:r w:rsidR="00704715" w:rsidRPr="000522A5">
        <w:rPr>
          <w:color w:val="000000" w:themeColor="text1"/>
        </w:rPr>
        <w:t>, Student Records (policy 4700)</w:t>
      </w:r>
    </w:p>
    <w:p w14:paraId="4C289D16" w14:textId="77777777" w:rsidR="00CD4F50" w:rsidRPr="000522A5" w:rsidRDefault="00CD4F50" w:rsidP="0088623A">
      <w:pPr>
        <w:jc w:val="both"/>
        <w:rPr>
          <w:color w:val="000000" w:themeColor="text1"/>
        </w:rPr>
      </w:pPr>
    </w:p>
    <w:p w14:paraId="679288AE" w14:textId="5E8B9EE0" w:rsidR="00CD4F50" w:rsidRPr="000522A5" w:rsidRDefault="00E737CB" w:rsidP="00E737CB">
      <w:pPr>
        <w:jc w:val="both"/>
        <w:rPr>
          <w:color w:val="000000" w:themeColor="text1"/>
        </w:rPr>
      </w:pPr>
      <w:r w:rsidRPr="000522A5">
        <w:rPr>
          <w:color w:val="000000" w:themeColor="text1"/>
        </w:rPr>
        <w:t>Adopt</w:t>
      </w:r>
      <w:r w:rsidR="00E46039" w:rsidRPr="000522A5">
        <w:rPr>
          <w:color w:val="000000" w:themeColor="text1"/>
        </w:rPr>
        <w:t>ed:</w:t>
      </w:r>
      <w:r w:rsidR="00DD0505" w:rsidRPr="000522A5">
        <w:rPr>
          <w:color w:val="000000" w:themeColor="text1"/>
        </w:rPr>
        <w:t xml:space="preserve">  </w:t>
      </w:r>
      <w:r w:rsidR="00196D6F">
        <w:rPr>
          <w:color w:val="000000" w:themeColor="text1"/>
        </w:rPr>
        <w:t>June 8, 2022</w:t>
      </w:r>
    </w:p>
    <w:sectPr w:rsidR="00CD4F50" w:rsidRPr="000522A5" w:rsidSect="00BF3978">
      <w:head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0253" w14:textId="77777777" w:rsidR="00EE5B31" w:rsidRDefault="00EE5B31">
      <w:r>
        <w:separator/>
      </w:r>
    </w:p>
  </w:endnote>
  <w:endnote w:type="continuationSeparator" w:id="0">
    <w:p w14:paraId="38AFEF94" w14:textId="77777777" w:rsidR="00EE5B31" w:rsidRDefault="00EE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C04C" w14:textId="77777777" w:rsidR="00964AC6" w:rsidRDefault="0096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D020" w14:textId="38C5D03A" w:rsidR="00EA07C4" w:rsidRDefault="00EA07C4" w:rsidP="00314225">
    <w:pPr>
      <w:spacing w:line="240" w:lineRule="exact"/>
      <w:ind w:right="-360"/>
    </w:pPr>
  </w:p>
  <w:p w14:paraId="5EB41F5C" w14:textId="17D206AE" w:rsidR="00EA07C4" w:rsidRDefault="00E737CB" w:rsidP="00314225">
    <w:pPr>
      <w:spacing w:line="109" w:lineRule="exact"/>
    </w:pPr>
    <w:r>
      <w:rPr>
        <w:i/>
        <w:noProof/>
        <w:sz w:val="16"/>
      </w:rPr>
      <mc:AlternateContent>
        <mc:Choice Requires="wps">
          <w:drawing>
            <wp:anchor distT="0" distB="0" distL="114300" distR="114300" simplePos="0" relativeHeight="251658240" behindDoc="0" locked="0" layoutInCell="1" allowOverlap="1" wp14:anchorId="7FA8B3AE" wp14:editId="6F57113B">
              <wp:simplePos x="0" y="0"/>
              <wp:positionH relativeFrom="margin">
                <wp:align>left</wp:align>
              </wp:positionH>
              <wp:positionV relativeFrom="paragraph">
                <wp:posOffset>27056</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D6FE4" id="Line 9"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" strokeweight="4.5pt">
              <v:stroke linestyle="thickThin"/>
              <w10:wrap anchorx="margin"/>
            </v:line>
          </w:pict>
        </mc:Fallback>
      </mc:AlternateContent>
    </w:r>
  </w:p>
  <w:p w14:paraId="4AAB0FF6" w14:textId="77777777" w:rsidR="00964AC6" w:rsidRDefault="00964AC6" w:rsidP="00964AC6">
    <w:pPr>
      <w:tabs>
        <w:tab w:val="right" w:pos="9360"/>
      </w:tabs>
      <w:autoSpaceDE w:val="0"/>
      <w:autoSpaceDN w:val="0"/>
      <w:adjustRightInd w:val="0"/>
      <w:ind w:right="720"/>
      <w:jc w:val="both"/>
      <w:rPr>
        <w:i/>
        <w:sz w:val="16"/>
      </w:rPr>
    </w:pPr>
    <w:r>
      <w:rPr>
        <w:b/>
      </w:rPr>
      <w:t>NE REGIONAL SCHOOL BOARD OF DIRECTORS POLICY MANUAL</w:t>
    </w:r>
    <w:r>
      <w:rPr>
        <w:b/>
      </w:rPr>
      <w:tab/>
    </w:r>
    <w:r>
      <w:t xml:space="preserve">Page </w:t>
    </w:r>
    <w:r>
      <w:fldChar w:fldCharType="begin"/>
    </w:r>
    <w:r>
      <w:instrText xml:space="preserve"> PAGE  \* Arabic  \* MERGEFORMAT </w:instrText>
    </w:r>
    <w:r>
      <w:fldChar w:fldCharType="separate"/>
    </w:r>
    <w:r>
      <w:t>2</w:t>
    </w:r>
    <w:r>
      <w:fldChar w:fldCharType="end"/>
    </w:r>
    <w:r>
      <w:t xml:space="preserve"> of </w:t>
    </w:r>
    <w:fldSimple w:instr=" NUMPAGES  \* Arabic  \* MERGEFORMAT ">
      <w:r>
        <w:t>4</w:t>
      </w:r>
    </w:fldSimple>
  </w:p>
  <w:p w14:paraId="3F23EE0E" w14:textId="0A4315E1" w:rsidR="00EA07C4" w:rsidRDefault="00EA07C4" w:rsidP="00964AC6">
    <w:pPr>
      <w:tabs>
        <w:tab w:val="right" w:pos="9360"/>
      </w:tabs>
      <w:autoSpaceDE w:val="0"/>
      <w:autoSpaceDN w:val="0"/>
      <w:adjustRightInd w:val="0"/>
      <w:jc w:val="both"/>
      <w:rPr>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0399" w14:textId="77777777" w:rsidR="00964AC6" w:rsidRDefault="0096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F154" w14:textId="77777777" w:rsidR="00EE5B31" w:rsidRDefault="00EE5B31">
      <w:r>
        <w:separator/>
      </w:r>
    </w:p>
  </w:footnote>
  <w:footnote w:type="continuationSeparator" w:id="0">
    <w:p w14:paraId="7E10892E" w14:textId="77777777" w:rsidR="00EE5B31" w:rsidRDefault="00EE5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AD3F" w14:textId="77777777" w:rsidR="00964AC6" w:rsidRDefault="00964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C8AD" w14:textId="5F44307B" w:rsidR="00EA07C4" w:rsidRDefault="00EA07C4" w:rsidP="00470301">
    <w:pPr>
      <w:pStyle w:val="FootnoteText"/>
      <w:rPr>
        <w:i/>
      </w:rPr>
    </w:pPr>
  </w:p>
  <w:p w14:paraId="4A446C97" w14:textId="77777777" w:rsidR="00EA07C4" w:rsidRDefault="00EA0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F885" w14:textId="77777777" w:rsidR="00964AC6" w:rsidRDefault="00964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D31C" w14:textId="77777777" w:rsidR="00EA07C4" w:rsidRDefault="00EA07C4" w:rsidP="00F94054">
    <w:pPr>
      <w:tabs>
        <w:tab w:val="left" w:pos="6840"/>
        <w:tab w:val="right" w:pos="9360"/>
      </w:tabs>
      <w:jc w:val="both"/>
      <w:rPr>
        <w:rFonts w:ascii="CG Times" w:hAnsi="CG Times"/>
      </w:rPr>
    </w:pPr>
    <w:r>
      <w:rPr>
        <w:rFonts w:ascii="CG Times" w:hAnsi="CG Times"/>
        <w:sz w:val="28"/>
      </w:rPr>
      <w:tab/>
    </w:r>
    <w:r>
      <w:rPr>
        <w:rFonts w:ascii="CG Times" w:hAnsi="CG Times"/>
        <w:i/>
        <w:sz w:val="20"/>
      </w:rPr>
      <w:t>Policy Code:</w:t>
    </w:r>
    <w:r>
      <w:rPr>
        <w:rFonts w:ascii="CG Times" w:hAnsi="CG Times"/>
        <w:sz w:val="20"/>
      </w:rPr>
      <w:tab/>
    </w:r>
    <w:r>
      <w:rPr>
        <w:rFonts w:ascii="CG Times" w:hAnsi="CG Times"/>
        <w:b/>
      </w:rPr>
      <w:t>4125</w:t>
    </w:r>
  </w:p>
  <w:p w14:paraId="61FEA7FF" w14:textId="77777777" w:rsidR="00EA07C4" w:rsidRDefault="00EA07C4" w:rsidP="008C5128">
    <w:pPr>
      <w:tabs>
        <w:tab w:val="left" w:pos="6840"/>
        <w:tab w:val="right" w:pos="9360"/>
      </w:tabs>
      <w:spacing w:line="109" w:lineRule="exact"/>
      <w:jc w:val="both"/>
      <w:rPr>
        <w:rFonts w:ascii="CG Times" w:hAnsi="CG Times"/>
      </w:rPr>
    </w:pPr>
    <w:r>
      <w:rPr>
        <w:rFonts w:ascii="CG Times" w:hAnsi="CG Times"/>
        <w:noProof/>
      </w:rPr>
      <mc:AlternateContent>
        <mc:Choice Requires="wps">
          <w:drawing>
            <wp:anchor distT="0" distB="0" distL="114300" distR="114300" simplePos="0" relativeHeight="251657216" behindDoc="0" locked="0" layoutInCell="0" allowOverlap="1" wp14:anchorId="315FB592" wp14:editId="06BA1F4F">
              <wp:simplePos x="0" y="0"/>
              <wp:positionH relativeFrom="column">
                <wp:posOffset>0</wp:posOffset>
              </wp:positionH>
              <wp:positionV relativeFrom="paragraph">
                <wp:posOffset>38100</wp:posOffset>
              </wp:positionV>
              <wp:extent cx="5943600" cy="0"/>
              <wp:effectExtent l="0" t="19050" r="19050"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66287"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" o:allowincell="f" strokeweight="4.5pt">
              <v:stroke linestyle="thinThick"/>
            </v:line>
          </w:pict>
        </mc:Fallback>
      </mc:AlternateContent>
    </w:r>
  </w:p>
  <w:p w14:paraId="017FBEC7" w14:textId="77777777" w:rsidR="00EA07C4" w:rsidRPr="00307C57" w:rsidRDefault="00EA07C4" w:rsidP="008C5128">
    <w:pPr>
      <w:tabs>
        <w:tab w:val="left" w:pos="-1440"/>
      </w:tabs>
      <w:jc w:val="both"/>
      <w:rPr>
        <w:rFonts w:ascii="CG Times" w:hAnsi="CG Times"/>
        <w:sz w:val="20"/>
      </w:rPr>
    </w:pPr>
  </w:p>
  <w:p w14:paraId="1CC6834E" w14:textId="77777777" w:rsidR="00EA07C4" w:rsidRPr="00307C57" w:rsidRDefault="00EA07C4">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540"/>
    <w:multiLevelType w:val="hybridMultilevel"/>
    <w:tmpl w:val="9AF8AE70"/>
    <w:lvl w:ilvl="0" w:tplc="5D284FE4">
      <w:start w:val="1"/>
      <w:numFmt w:val="decimal"/>
      <w:lvlText w:val="%1."/>
      <w:lvlJc w:val="left"/>
      <w:pPr>
        <w:ind w:left="1440" w:hanging="360"/>
      </w:pPr>
      <w:rPr>
        <w:b w:val="0"/>
        <w:i w:val="0"/>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25E0363"/>
    <w:multiLevelType w:val="hybridMultilevel"/>
    <w:tmpl w:val="45E60512"/>
    <w:lvl w:ilvl="0" w:tplc="D7905FE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265C04"/>
    <w:multiLevelType w:val="hybridMultilevel"/>
    <w:tmpl w:val="8AC06308"/>
    <w:lvl w:ilvl="0" w:tplc="0B9846D0">
      <w:start w:val="1"/>
      <w:numFmt w:val="lowerRoman"/>
      <w:lvlText w:val="%1."/>
      <w:lvlJc w:val="left"/>
      <w:pPr>
        <w:tabs>
          <w:tab w:val="num" w:pos="2880"/>
        </w:tabs>
        <w:ind w:left="2880" w:hanging="720"/>
      </w:pPr>
      <w:rPr>
        <w:rFonts w:hint="default"/>
        <w:b w:val="0"/>
        <w:i w:val="0"/>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CD86267"/>
    <w:multiLevelType w:val="multilevel"/>
    <w:tmpl w:val="37D0A26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D722B9"/>
    <w:multiLevelType w:val="hybridMultilevel"/>
    <w:tmpl w:val="A75E5A4C"/>
    <w:lvl w:ilvl="0" w:tplc="0B9846D0">
      <w:start w:val="1"/>
      <w:numFmt w:val="lowerRoman"/>
      <w:lvlText w:val="%1."/>
      <w:lvlJc w:val="left"/>
      <w:pPr>
        <w:tabs>
          <w:tab w:val="num" w:pos="2880"/>
        </w:tabs>
        <w:ind w:left="2880" w:hanging="720"/>
      </w:pPr>
      <w:rPr>
        <w:rFonts w:hint="default"/>
        <w:b w:val="0"/>
        <w:i w:val="0"/>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7C104CD"/>
    <w:multiLevelType w:val="hybridMultilevel"/>
    <w:tmpl w:val="8AC06308"/>
    <w:lvl w:ilvl="0" w:tplc="0B9846D0">
      <w:start w:val="1"/>
      <w:numFmt w:val="lowerRoman"/>
      <w:lvlText w:val="%1."/>
      <w:lvlJc w:val="left"/>
      <w:pPr>
        <w:tabs>
          <w:tab w:val="num" w:pos="2880"/>
        </w:tabs>
        <w:ind w:left="2880" w:hanging="720"/>
      </w:pPr>
      <w:rPr>
        <w:rFonts w:hint="default"/>
        <w:b w:val="0"/>
        <w:i w:val="0"/>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9FD36FE"/>
    <w:multiLevelType w:val="hybridMultilevel"/>
    <w:tmpl w:val="2114657A"/>
    <w:lvl w:ilvl="0" w:tplc="77E880EA">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C142CF"/>
    <w:multiLevelType w:val="hybridMultilevel"/>
    <w:tmpl w:val="459248F0"/>
    <w:lvl w:ilvl="0" w:tplc="95DEFF8E">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E63DCF"/>
    <w:multiLevelType w:val="multilevel"/>
    <w:tmpl w:val="A2449DB0"/>
    <w:lvl w:ilvl="0">
      <w:start w:val="1"/>
      <w:numFmt w:val="decimal"/>
      <w:lvlText w:val="%1."/>
      <w:lvlJc w:val="right"/>
      <w:pPr>
        <w:tabs>
          <w:tab w:val="num" w:pos="1440"/>
        </w:tabs>
        <w:ind w:left="1440" w:hanging="72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BE291F"/>
    <w:multiLevelType w:val="hybridMultilevel"/>
    <w:tmpl w:val="6A8839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D04D86"/>
    <w:multiLevelType w:val="hybridMultilevel"/>
    <w:tmpl w:val="5EEC15CC"/>
    <w:lvl w:ilvl="0" w:tplc="8B801160">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31985AFF"/>
    <w:multiLevelType w:val="hybridMultilevel"/>
    <w:tmpl w:val="CC56904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5165D0D"/>
    <w:multiLevelType w:val="hybridMultilevel"/>
    <w:tmpl w:val="F45E3DFA"/>
    <w:lvl w:ilvl="0" w:tplc="0D724B90">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39430260"/>
    <w:multiLevelType w:val="hybridMultilevel"/>
    <w:tmpl w:val="4AAAE69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3DC15D4E"/>
    <w:multiLevelType w:val="hybridMultilevel"/>
    <w:tmpl w:val="827C3E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6510BF"/>
    <w:multiLevelType w:val="hybridMultilevel"/>
    <w:tmpl w:val="4B64A596"/>
    <w:lvl w:ilvl="0" w:tplc="8B80116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4623238"/>
    <w:multiLevelType w:val="hybridMultilevel"/>
    <w:tmpl w:val="E3D4BF1E"/>
    <w:lvl w:ilvl="0" w:tplc="97FE99FE">
      <w:start w:val="1"/>
      <w:numFmt w:val="decimal"/>
      <w:lvlText w:val="%1."/>
      <w:lvlJc w:val="left"/>
      <w:pPr>
        <w:tabs>
          <w:tab w:val="num" w:pos="1440"/>
        </w:tabs>
        <w:ind w:left="1440" w:hanging="72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EF71ED"/>
    <w:multiLevelType w:val="hybridMultilevel"/>
    <w:tmpl w:val="19EA7F82"/>
    <w:lvl w:ilvl="0" w:tplc="44EA58BC">
      <w:start w:val="3"/>
      <w:numFmt w:val="lowerRoman"/>
      <w:lvlText w:val="%1."/>
      <w:lvlJc w:val="left"/>
      <w:pPr>
        <w:tabs>
          <w:tab w:val="num" w:pos="2880"/>
        </w:tabs>
        <w:ind w:left="2880" w:hanging="7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F7D83"/>
    <w:multiLevelType w:val="hybridMultilevel"/>
    <w:tmpl w:val="D5E4186E"/>
    <w:lvl w:ilvl="0" w:tplc="0D724B90">
      <w:start w:val="1"/>
      <w:numFmt w:val="lowerLetter"/>
      <w:lvlText w:val="%1."/>
      <w:lvlJc w:val="left"/>
      <w:pPr>
        <w:tabs>
          <w:tab w:val="num" w:pos="1440"/>
        </w:tabs>
        <w:ind w:left="1440" w:hanging="72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1DBC1FB4">
      <w:start w:val="1"/>
      <w:numFmt w:val="lowerLetter"/>
      <w:lvlText w:val="%3."/>
      <w:lvlJc w:val="left"/>
      <w:pPr>
        <w:tabs>
          <w:tab w:val="num" w:pos="2160"/>
        </w:tabs>
        <w:ind w:left="2160" w:hanging="720"/>
      </w:pPr>
      <w:rPr>
        <w:rFonts w:hint="default"/>
      </w:rPr>
    </w:lvl>
    <w:lvl w:ilvl="3" w:tplc="B40A819C">
      <w:start w:val="1"/>
      <w:numFmt w:val="decimal"/>
      <w:lvlText w:val="%4."/>
      <w:lvlJc w:val="left"/>
      <w:pPr>
        <w:tabs>
          <w:tab w:val="num" w:pos="2880"/>
        </w:tabs>
        <w:ind w:left="2880" w:hanging="72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B827E9"/>
    <w:multiLevelType w:val="multilevel"/>
    <w:tmpl w:val="6A88399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724D55"/>
    <w:multiLevelType w:val="hybridMultilevel"/>
    <w:tmpl w:val="8AC06308"/>
    <w:lvl w:ilvl="0" w:tplc="0B9846D0">
      <w:start w:val="1"/>
      <w:numFmt w:val="lowerRoman"/>
      <w:lvlText w:val="%1."/>
      <w:lvlJc w:val="left"/>
      <w:pPr>
        <w:tabs>
          <w:tab w:val="num" w:pos="2880"/>
        </w:tabs>
        <w:ind w:left="2880" w:hanging="720"/>
      </w:pPr>
      <w:rPr>
        <w:rFonts w:hint="default"/>
        <w:b w:val="0"/>
        <w:i w:val="0"/>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69A11BA"/>
    <w:multiLevelType w:val="hybridMultilevel"/>
    <w:tmpl w:val="5C0EDD0A"/>
    <w:lvl w:ilvl="0" w:tplc="6248D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7454C1"/>
    <w:multiLevelType w:val="hybridMultilevel"/>
    <w:tmpl w:val="B6EC0DA2"/>
    <w:lvl w:ilvl="0" w:tplc="D7905FE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E396C9F"/>
    <w:multiLevelType w:val="hybridMultilevel"/>
    <w:tmpl w:val="BEB014EC"/>
    <w:lvl w:ilvl="0" w:tplc="0D724B90">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EF35220"/>
    <w:multiLevelType w:val="hybridMultilevel"/>
    <w:tmpl w:val="92C8A48A"/>
    <w:lvl w:ilvl="0" w:tplc="D7905FE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D62DE0"/>
    <w:multiLevelType w:val="multilevel"/>
    <w:tmpl w:val="827C3E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8218D6"/>
    <w:multiLevelType w:val="hybridMultilevel"/>
    <w:tmpl w:val="F990967E"/>
    <w:lvl w:ilvl="0" w:tplc="04090011">
      <w:start w:val="1"/>
      <w:numFmt w:val="decimal"/>
      <w:lvlText w:val="%1)"/>
      <w:lvlJc w:val="left"/>
      <w:pPr>
        <w:ind w:left="27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7A7959C4"/>
    <w:multiLevelType w:val="hybridMultilevel"/>
    <w:tmpl w:val="61A8C1F8"/>
    <w:lvl w:ilvl="0" w:tplc="66FC30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D131BED"/>
    <w:multiLevelType w:val="hybridMultilevel"/>
    <w:tmpl w:val="37D0A26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F12914"/>
    <w:multiLevelType w:val="hybridMultilevel"/>
    <w:tmpl w:val="B1963C6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1151216127">
    <w:abstractNumId w:val="6"/>
  </w:num>
  <w:num w:numId="2" w16cid:durableId="2103529200">
    <w:abstractNumId w:val="1"/>
  </w:num>
  <w:num w:numId="3" w16cid:durableId="157817465">
    <w:abstractNumId w:val="22"/>
  </w:num>
  <w:num w:numId="4" w16cid:durableId="1019283364">
    <w:abstractNumId w:val="24"/>
  </w:num>
  <w:num w:numId="5" w16cid:durableId="2125416721">
    <w:abstractNumId w:val="28"/>
  </w:num>
  <w:num w:numId="6" w16cid:durableId="1016884619">
    <w:abstractNumId w:val="14"/>
  </w:num>
  <w:num w:numId="7" w16cid:durableId="1806773868">
    <w:abstractNumId w:val="25"/>
  </w:num>
  <w:num w:numId="8" w16cid:durableId="156311942">
    <w:abstractNumId w:val="9"/>
  </w:num>
  <w:num w:numId="9" w16cid:durableId="700589490">
    <w:abstractNumId w:val="19"/>
  </w:num>
  <w:num w:numId="10" w16cid:durableId="161743437">
    <w:abstractNumId w:val="18"/>
  </w:num>
  <w:num w:numId="11" w16cid:durableId="1946035333">
    <w:abstractNumId w:val="12"/>
  </w:num>
  <w:num w:numId="12" w16cid:durableId="1955013064">
    <w:abstractNumId w:val="4"/>
  </w:num>
  <w:num w:numId="13" w16cid:durableId="561866448">
    <w:abstractNumId w:val="23"/>
  </w:num>
  <w:num w:numId="14" w16cid:durableId="2010592563">
    <w:abstractNumId w:val="3"/>
  </w:num>
  <w:num w:numId="15" w16cid:durableId="714819309">
    <w:abstractNumId w:val="16"/>
  </w:num>
  <w:num w:numId="16" w16cid:durableId="1943758364">
    <w:abstractNumId w:val="8"/>
  </w:num>
  <w:num w:numId="17" w16cid:durableId="1943218028">
    <w:abstractNumId w:val="7"/>
  </w:num>
  <w:num w:numId="18" w16cid:durableId="2035109535">
    <w:abstractNumId w:val="11"/>
  </w:num>
  <w:num w:numId="19" w16cid:durableId="736322060">
    <w:abstractNumId w:val="26"/>
  </w:num>
  <w:num w:numId="20" w16cid:durableId="1056465685">
    <w:abstractNumId w:val="0"/>
  </w:num>
  <w:num w:numId="21" w16cid:durableId="944847510">
    <w:abstractNumId w:val="13"/>
  </w:num>
  <w:num w:numId="22" w16cid:durableId="1567641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3004104">
    <w:abstractNumId w:val="21"/>
  </w:num>
  <w:num w:numId="24" w16cid:durableId="1882787180">
    <w:abstractNumId w:val="27"/>
  </w:num>
  <w:num w:numId="25" w16cid:durableId="318308982">
    <w:abstractNumId w:val="0"/>
  </w:num>
  <w:num w:numId="26" w16cid:durableId="2073766481">
    <w:abstractNumId w:val="5"/>
  </w:num>
  <w:num w:numId="27" w16cid:durableId="1252004965">
    <w:abstractNumId w:val="20"/>
  </w:num>
  <w:num w:numId="28" w16cid:durableId="282463885">
    <w:abstractNumId w:val="2"/>
  </w:num>
  <w:num w:numId="29" w16cid:durableId="60755398">
    <w:abstractNumId w:val="17"/>
  </w:num>
  <w:num w:numId="30" w16cid:durableId="205219969">
    <w:abstractNumId w:val="29"/>
  </w:num>
  <w:num w:numId="31" w16cid:durableId="1809860281">
    <w:abstractNumId w:val="15"/>
  </w:num>
  <w:num w:numId="32" w16cid:durableId="781728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05"/>
    <w:rsid w:val="000010DF"/>
    <w:rsid w:val="000042EE"/>
    <w:rsid w:val="00015D3E"/>
    <w:rsid w:val="000169C4"/>
    <w:rsid w:val="00030488"/>
    <w:rsid w:val="00037665"/>
    <w:rsid w:val="00040BE5"/>
    <w:rsid w:val="00043605"/>
    <w:rsid w:val="000508E1"/>
    <w:rsid w:val="00050DAD"/>
    <w:rsid w:val="0005118E"/>
    <w:rsid w:val="00051C62"/>
    <w:rsid w:val="000522A5"/>
    <w:rsid w:val="00054ABC"/>
    <w:rsid w:val="00055BDD"/>
    <w:rsid w:val="00067E82"/>
    <w:rsid w:val="000716AC"/>
    <w:rsid w:val="0007374D"/>
    <w:rsid w:val="0008095D"/>
    <w:rsid w:val="00084D41"/>
    <w:rsid w:val="00086FC0"/>
    <w:rsid w:val="00091637"/>
    <w:rsid w:val="0009357E"/>
    <w:rsid w:val="0009425F"/>
    <w:rsid w:val="0009451F"/>
    <w:rsid w:val="00095111"/>
    <w:rsid w:val="0009720E"/>
    <w:rsid w:val="000A1084"/>
    <w:rsid w:val="000A2292"/>
    <w:rsid w:val="000A27E4"/>
    <w:rsid w:val="000A5669"/>
    <w:rsid w:val="000B14EF"/>
    <w:rsid w:val="000B287B"/>
    <w:rsid w:val="000B61BD"/>
    <w:rsid w:val="000B6DAB"/>
    <w:rsid w:val="000C3024"/>
    <w:rsid w:val="000C468D"/>
    <w:rsid w:val="000C4926"/>
    <w:rsid w:val="000C7258"/>
    <w:rsid w:val="000C793C"/>
    <w:rsid w:val="000D3AED"/>
    <w:rsid w:val="000D47DB"/>
    <w:rsid w:val="000D5195"/>
    <w:rsid w:val="000E0256"/>
    <w:rsid w:val="000E0700"/>
    <w:rsid w:val="000E4D0C"/>
    <w:rsid w:val="000E768C"/>
    <w:rsid w:val="000F1916"/>
    <w:rsid w:val="000F1BEE"/>
    <w:rsid w:val="000F6EA3"/>
    <w:rsid w:val="0010043D"/>
    <w:rsid w:val="00101EC9"/>
    <w:rsid w:val="0010475F"/>
    <w:rsid w:val="00107648"/>
    <w:rsid w:val="0011039B"/>
    <w:rsid w:val="00116157"/>
    <w:rsid w:val="00116C3E"/>
    <w:rsid w:val="00117524"/>
    <w:rsid w:val="001270F5"/>
    <w:rsid w:val="00133A92"/>
    <w:rsid w:val="001410A3"/>
    <w:rsid w:val="00142754"/>
    <w:rsid w:val="0015256F"/>
    <w:rsid w:val="00154A49"/>
    <w:rsid w:val="00157424"/>
    <w:rsid w:val="001623F1"/>
    <w:rsid w:val="0016791D"/>
    <w:rsid w:val="00174F5E"/>
    <w:rsid w:val="001763CE"/>
    <w:rsid w:val="00183F34"/>
    <w:rsid w:val="00191221"/>
    <w:rsid w:val="00196D6F"/>
    <w:rsid w:val="001A4958"/>
    <w:rsid w:val="001B57ED"/>
    <w:rsid w:val="001C0310"/>
    <w:rsid w:val="001C1080"/>
    <w:rsid w:val="001C4C76"/>
    <w:rsid w:val="001C4DFE"/>
    <w:rsid w:val="001D139B"/>
    <w:rsid w:val="001D58FC"/>
    <w:rsid w:val="001E1215"/>
    <w:rsid w:val="001E2A3C"/>
    <w:rsid w:val="001E613B"/>
    <w:rsid w:val="001F3B9C"/>
    <w:rsid w:val="0020175C"/>
    <w:rsid w:val="00206309"/>
    <w:rsid w:val="002124DB"/>
    <w:rsid w:val="0021257F"/>
    <w:rsid w:val="00214A61"/>
    <w:rsid w:val="0021798F"/>
    <w:rsid w:val="0022030D"/>
    <w:rsid w:val="002224ED"/>
    <w:rsid w:val="00230146"/>
    <w:rsid w:val="002305B6"/>
    <w:rsid w:val="00231D73"/>
    <w:rsid w:val="00234C9A"/>
    <w:rsid w:val="002420FE"/>
    <w:rsid w:val="00243E8A"/>
    <w:rsid w:val="002448B3"/>
    <w:rsid w:val="00257E9A"/>
    <w:rsid w:val="00261875"/>
    <w:rsid w:val="0026335A"/>
    <w:rsid w:val="002668C6"/>
    <w:rsid w:val="002714EC"/>
    <w:rsid w:val="00272513"/>
    <w:rsid w:val="00276F52"/>
    <w:rsid w:val="00280590"/>
    <w:rsid w:val="00282F6A"/>
    <w:rsid w:val="002869C3"/>
    <w:rsid w:val="00287D8B"/>
    <w:rsid w:val="002A7A2C"/>
    <w:rsid w:val="002A7E7D"/>
    <w:rsid w:val="002B1DBA"/>
    <w:rsid w:val="002B299E"/>
    <w:rsid w:val="002B2CE1"/>
    <w:rsid w:val="002B4AD1"/>
    <w:rsid w:val="002B5283"/>
    <w:rsid w:val="002B7053"/>
    <w:rsid w:val="002B7A4E"/>
    <w:rsid w:val="002C3953"/>
    <w:rsid w:val="002D0437"/>
    <w:rsid w:val="002D7F40"/>
    <w:rsid w:val="002E0E5A"/>
    <w:rsid w:val="002E2B5E"/>
    <w:rsid w:val="002E3DCD"/>
    <w:rsid w:val="002E5D83"/>
    <w:rsid w:val="002E7520"/>
    <w:rsid w:val="002E7606"/>
    <w:rsid w:val="002F7240"/>
    <w:rsid w:val="002F7C33"/>
    <w:rsid w:val="00300A0D"/>
    <w:rsid w:val="0030575D"/>
    <w:rsid w:val="003064C6"/>
    <w:rsid w:val="00307C57"/>
    <w:rsid w:val="00314225"/>
    <w:rsid w:val="00314B96"/>
    <w:rsid w:val="00314C46"/>
    <w:rsid w:val="003217E4"/>
    <w:rsid w:val="0032400E"/>
    <w:rsid w:val="003248AF"/>
    <w:rsid w:val="00326FDE"/>
    <w:rsid w:val="003278A2"/>
    <w:rsid w:val="00332CCB"/>
    <w:rsid w:val="0034484D"/>
    <w:rsid w:val="00352511"/>
    <w:rsid w:val="00352577"/>
    <w:rsid w:val="00353761"/>
    <w:rsid w:val="00357D96"/>
    <w:rsid w:val="00361918"/>
    <w:rsid w:val="00361A06"/>
    <w:rsid w:val="00361EC7"/>
    <w:rsid w:val="00363344"/>
    <w:rsid w:val="00367E41"/>
    <w:rsid w:val="003711DF"/>
    <w:rsid w:val="00372908"/>
    <w:rsid w:val="00374C04"/>
    <w:rsid w:val="00380C8E"/>
    <w:rsid w:val="00383B29"/>
    <w:rsid w:val="00390A75"/>
    <w:rsid w:val="0039308C"/>
    <w:rsid w:val="00397015"/>
    <w:rsid w:val="003A0697"/>
    <w:rsid w:val="003A33C5"/>
    <w:rsid w:val="003A4F06"/>
    <w:rsid w:val="003B35C9"/>
    <w:rsid w:val="003B3BB1"/>
    <w:rsid w:val="003B4892"/>
    <w:rsid w:val="003C14A1"/>
    <w:rsid w:val="003C3A4F"/>
    <w:rsid w:val="003C660F"/>
    <w:rsid w:val="003C6897"/>
    <w:rsid w:val="003C7C0F"/>
    <w:rsid w:val="003D0377"/>
    <w:rsid w:val="003D4F9C"/>
    <w:rsid w:val="003D5FB0"/>
    <w:rsid w:val="003E4997"/>
    <w:rsid w:val="003E682C"/>
    <w:rsid w:val="003E7879"/>
    <w:rsid w:val="003F110D"/>
    <w:rsid w:val="003F5F25"/>
    <w:rsid w:val="003F77B3"/>
    <w:rsid w:val="00405904"/>
    <w:rsid w:val="00412285"/>
    <w:rsid w:val="00413515"/>
    <w:rsid w:val="00414A63"/>
    <w:rsid w:val="004211C9"/>
    <w:rsid w:val="0042224A"/>
    <w:rsid w:val="00424E30"/>
    <w:rsid w:val="0042542E"/>
    <w:rsid w:val="0043165D"/>
    <w:rsid w:val="00433D0F"/>
    <w:rsid w:val="0043487B"/>
    <w:rsid w:val="00437CC8"/>
    <w:rsid w:val="00437D35"/>
    <w:rsid w:val="004407A0"/>
    <w:rsid w:val="00440D80"/>
    <w:rsid w:val="00441355"/>
    <w:rsid w:val="0044292A"/>
    <w:rsid w:val="00447E72"/>
    <w:rsid w:val="00447F70"/>
    <w:rsid w:val="00454B62"/>
    <w:rsid w:val="00464EBC"/>
    <w:rsid w:val="00470301"/>
    <w:rsid w:val="00472F00"/>
    <w:rsid w:val="00481090"/>
    <w:rsid w:val="00481E03"/>
    <w:rsid w:val="00483A41"/>
    <w:rsid w:val="00485836"/>
    <w:rsid w:val="0048712A"/>
    <w:rsid w:val="00493052"/>
    <w:rsid w:val="0049470F"/>
    <w:rsid w:val="004952CE"/>
    <w:rsid w:val="00497C90"/>
    <w:rsid w:val="004A2399"/>
    <w:rsid w:val="004A32B7"/>
    <w:rsid w:val="004A3866"/>
    <w:rsid w:val="004A5BDE"/>
    <w:rsid w:val="004A7891"/>
    <w:rsid w:val="004B4266"/>
    <w:rsid w:val="004B6B93"/>
    <w:rsid w:val="004B78DD"/>
    <w:rsid w:val="004C4C16"/>
    <w:rsid w:val="004C63F6"/>
    <w:rsid w:val="004C7C94"/>
    <w:rsid w:val="004D4356"/>
    <w:rsid w:val="004D4B02"/>
    <w:rsid w:val="004D7209"/>
    <w:rsid w:val="004E32D1"/>
    <w:rsid w:val="004E56F7"/>
    <w:rsid w:val="004F1940"/>
    <w:rsid w:val="004F2113"/>
    <w:rsid w:val="004F45B2"/>
    <w:rsid w:val="004F4802"/>
    <w:rsid w:val="004F51D7"/>
    <w:rsid w:val="004F6E79"/>
    <w:rsid w:val="004F7934"/>
    <w:rsid w:val="00501DC4"/>
    <w:rsid w:val="00503D93"/>
    <w:rsid w:val="00505B0B"/>
    <w:rsid w:val="00506328"/>
    <w:rsid w:val="0051017A"/>
    <w:rsid w:val="00512638"/>
    <w:rsid w:val="00513F1B"/>
    <w:rsid w:val="00517D61"/>
    <w:rsid w:val="00520EAC"/>
    <w:rsid w:val="005219D2"/>
    <w:rsid w:val="00523CBF"/>
    <w:rsid w:val="00525331"/>
    <w:rsid w:val="00526739"/>
    <w:rsid w:val="00527DC6"/>
    <w:rsid w:val="0053113A"/>
    <w:rsid w:val="00534E9B"/>
    <w:rsid w:val="00540BF2"/>
    <w:rsid w:val="00541393"/>
    <w:rsid w:val="005432D6"/>
    <w:rsid w:val="00547519"/>
    <w:rsid w:val="00556685"/>
    <w:rsid w:val="00560323"/>
    <w:rsid w:val="00567597"/>
    <w:rsid w:val="005677F9"/>
    <w:rsid w:val="00567AB8"/>
    <w:rsid w:val="005721AC"/>
    <w:rsid w:val="005749C8"/>
    <w:rsid w:val="00582CF9"/>
    <w:rsid w:val="00586C5E"/>
    <w:rsid w:val="0059118F"/>
    <w:rsid w:val="005918F5"/>
    <w:rsid w:val="00594864"/>
    <w:rsid w:val="00594C3F"/>
    <w:rsid w:val="005953BF"/>
    <w:rsid w:val="005966C9"/>
    <w:rsid w:val="00596959"/>
    <w:rsid w:val="005A2920"/>
    <w:rsid w:val="005A42B0"/>
    <w:rsid w:val="005B1F04"/>
    <w:rsid w:val="005B326B"/>
    <w:rsid w:val="005B5B40"/>
    <w:rsid w:val="005C148A"/>
    <w:rsid w:val="005C3644"/>
    <w:rsid w:val="005C67FE"/>
    <w:rsid w:val="005D0558"/>
    <w:rsid w:val="005D0B7E"/>
    <w:rsid w:val="005D1F30"/>
    <w:rsid w:val="005D52F8"/>
    <w:rsid w:val="005D6955"/>
    <w:rsid w:val="005E2C22"/>
    <w:rsid w:val="005E324B"/>
    <w:rsid w:val="005E387E"/>
    <w:rsid w:val="005F3BBD"/>
    <w:rsid w:val="006051B3"/>
    <w:rsid w:val="006063B3"/>
    <w:rsid w:val="006111E5"/>
    <w:rsid w:val="0061320D"/>
    <w:rsid w:val="00617969"/>
    <w:rsid w:val="00621A26"/>
    <w:rsid w:val="00622350"/>
    <w:rsid w:val="00623CAB"/>
    <w:rsid w:val="00630203"/>
    <w:rsid w:val="00630D3D"/>
    <w:rsid w:val="006339B2"/>
    <w:rsid w:val="00633D4D"/>
    <w:rsid w:val="00640C0A"/>
    <w:rsid w:val="006414D6"/>
    <w:rsid w:val="00643E10"/>
    <w:rsid w:val="00656571"/>
    <w:rsid w:val="00657F4D"/>
    <w:rsid w:val="00666CDA"/>
    <w:rsid w:val="00672081"/>
    <w:rsid w:val="00676CE3"/>
    <w:rsid w:val="0067742F"/>
    <w:rsid w:val="00687366"/>
    <w:rsid w:val="006908D1"/>
    <w:rsid w:val="00690DF4"/>
    <w:rsid w:val="0069231E"/>
    <w:rsid w:val="006927E2"/>
    <w:rsid w:val="00695686"/>
    <w:rsid w:val="00696CA1"/>
    <w:rsid w:val="006A3207"/>
    <w:rsid w:val="006A347B"/>
    <w:rsid w:val="006A5B59"/>
    <w:rsid w:val="006B273E"/>
    <w:rsid w:val="006B355F"/>
    <w:rsid w:val="006B381D"/>
    <w:rsid w:val="006B4EEE"/>
    <w:rsid w:val="006B78DA"/>
    <w:rsid w:val="006C0764"/>
    <w:rsid w:val="006C11B0"/>
    <w:rsid w:val="006C74AC"/>
    <w:rsid w:val="006D0057"/>
    <w:rsid w:val="006D649A"/>
    <w:rsid w:val="006E0719"/>
    <w:rsid w:val="006E0794"/>
    <w:rsid w:val="006F0785"/>
    <w:rsid w:val="006F099C"/>
    <w:rsid w:val="006F1BB9"/>
    <w:rsid w:val="006F4AFF"/>
    <w:rsid w:val="00701D52"/>
    <w:rsid w:val="00704715"/>
    <w:rsid w:val="007068DB"/>
    <w:rsid w:val="0071089C"/>
    <w:rsid w:val="0071277F"/>
    <w:rsid w:val="00720D83"/>
    <w:rsid w:val="00720E93"/>
    <w:rsid w:val="00721F3C"/>
    <w:rsid w:val="007245FA"/>
    <w:rsid w:val="007251FB"/>
    <w:rsid w:val="007266FE"/>
    <w:rsid w:val="0072689F"/>
    <w:rsid w:val="00731B79"/>
    <w:rsid w:val="00733EF7"/>
    <w:rsid w:val="007357BB"/>
    <w:rsid w:val="00735D02"/>
    <w:rsid w:val="007412EF"/>
    <w:rsid w:val="007417AB"/>
    <w:rsid w:val="007420BB"/>
    <w:rsid w:val="007424E0"/>
    <w:rsid w:val="00742FD0"/>
    <w:rsid w:val="00744DBF"/>
    <w:rsid w:val="007557E2"/>
    <w:rsid w:val="00761362"/>
    <w:rsid w:val="00764E3A"/>
    <w:rsid w:val="0076507B"/>
    <w:rsid w:val="00767B41"/>
    <w:rsid w:val="0077359E"/>
    <w:rsid w:val="007735D0"/>
    <w:rsid w:val="00776722"/>
    <w:rsid w:val="00787270"/>
    <w:rsid w:val="00794F49"/>
    <w:rsid w:val="00796C10"/>
    <w:rsid w:val="007A1ABB"/>
    <w:rsid w:val="007A40F9"/>
    <w:rsid w:val="007B160B"/>
    <w:rsid w:val="007B5D25"/>
    <w:rsid w:val="007B65A0"/>
    <w:rsid w:val="007B65C7"/>
    <w:rsid w:val="007B7E91"/>
    <w:rsid w:val="007C2F45"/>
    <w:rsid w:val="007C309F"/>
    <w:rsid w:val="007C36DD"/>
    <w:rsid w:val="007C3DA5"/>
    <w:rsid w:val="007C67A3"/>
    <w:rsid w:val="007D1A5C"/>
    <w:rsid w:val="007D1BCA"/>
    <w:rsid w:val="007D20DE"/>
    <w:rsid w:val="007D2EF7"/>
    <w:rsid w:val="007D3001"/>
    <w:rsid w:val="007E1B53"/>
    <w:rsid w:val="007E2021"/>
    <w:rsid w:val="007E2569"/>
    <w:rsid w:val="007E365C"/>
    <w:rsid w:val="007E5C6E"/>
    <w:rsid w:val="007F4B78"/>
    <w:rsid w:val="007F7C4D"/>
    <w:rsid w:val="007F7ED7"/>
    <w:rsid w:val="00811F3F"/>
    <w:rsid w:val="00814B71"/>
    <w:rsid w:val="00817188"/>
    <w:rsid w:val="008175A0"/>
    <w:rsid w:val="0081768E"/>
    <w:rsid w:val="00820897"/>
    <w:rsid w:val="00821130"/>
    <w:rsid w:val="008215BD"/>
    <w:rsid w:val="00821FF4"/>
    <w:rsid w:val="00826DCB"/>
    <w:rsid w:val="00827ED9"/>
    <w:rsid w:val="008368FC"/>
    <w:rsid w:val="00840192"/>
    <w:rsid w:val="00840231"/>
    <w:rsid w:val="0084093A"/>
    <w:rsid w:val="0084187B"/>
    <w:rsid w:val="0084505A"/>
    <w:rsid w:val="00847743"/>
    <w:rsid w:val="008503DC"/>
    <w:rsid w:val="00854876"/>
    <w:rsid w:val="00855373"/>
    <w:rsid w:val="0086084F"/>
    <w:rsid w:val="00864C86"/>
    <w:rsid w:val="008650E8"/>
    <w:rsid w:val="0086757D"/>
    <w:rsid w:val="00874201"/>
    <w:rsid w:val="008747BF"/>
    <w:rsid w:val="008812DD"/>
    <w:rsid w:val="00882316"/>
    <w:rsid w:val="00882E98"/>
    <w:rsid w:val="0088623A"/>
    <w:rsid w:val="00887AB0"/>
    <w:rsid w:val="00887DB7"/>
    <w:rsid w:val="0089550B"/>
    <w:rsid w:val="00896B46"/>
    <w:rsid w:val="00897D49"/>
    <w:rsid w:val="008A454F"/>
    <w:rsid w:val="008A57F2"/>
    <w:rsid w:val="008B304C"/>
    <w:rsid w:val="008B46B2"/>
    <w:rsid w:val="008C1E39"/>
    <w:rsid w:val="008C31A3"/>
    <w:rsid w:val="008C5128"/>
    <w:rsid w:val="008D0BF8"/>
    <w:rsid w:val="008D1768"/>
    <w:rsid w:val="008E0598"/>
    <w:rsid w:val="008F0F37"/>
    <w:rsid w:val="008F21B1"/>
    <w:rsid w:val="008F3526"/>
    <w:rsid w:val="008F5399"/>
    <w:rsid w:val="009050E1"/>
    <w:rsid w:val="009074A0"/>
    <w:rsid w:val="00915A1C"/>
    <w:rsid w:val="00917B81"/>
    <w:rsid w:val="00917ED2"/>
    <w:rsid w:val="009231C8"/>
    <w:rsid w:val="0092556C"/>
    <w:rsid w:val="00934A9F"/>
    <w:rsid w:val="009445E6"/>
    <w:rsid w:val="00947363"/>
    <w:rsid w:val="00947E5E"/>
    <w:rsid w:val="00956CF6"/>
    <w:rsid w:val="00964AC6"/>
    <w:rsid w:val="00965993"/>
    <w:rsid w:val="00966B66"/>
    <w:rsid w:val="00967A0E"/>
    <w:rsid w:val="00967F99"/>
    <w:rsid w:val="009737B1"/>
    <w:rsid w:val="00975980"/>
    <w:rsid w:val="00984F78"/>
    <w:rsid w:val="009863A2"/>
    <w:rsid w:val="00994304"/>
    <w:rsid w:val="00994722"/>
    <w:rsid w:val="009A1B5C"/>
    <w:rsid w:val="009B2979"/>
    <w:rsid w:val="009B3D9A"/>
    <w:rsid w:val="009B4EDB"/>
    <w:rsid w:val="009C231C"/>
    <w:rsid w:val="009C5C38"/>
    <w:rsid w:val="009D0666"/>
    <w:rsid w:val="009D4AAF"/>
    <w:rsid w:val="009D6A82"/>
    <w:rsid w:val="009E27CF"/>
    <w:rsid w:val="009E2FAF"/>
    <w:rsid w:val="009E4272"/>
    <w:rsid w:val="009F2F7A"/>
    <w:rsid w:val="009F745E"/>
    <w:rsid w:val="00A02CCD"/>
    <w:rsid w:val="00A066E3"/>
    <w:rsid w:val="00A118B2"/>
    <w:rsid w:val="00A12B3A"/>
    <w:rsid w:val="00A12B4F"/>
    <w:rsid w:val="00A21438"/>
    <w:rsid w:val="00A21A00"/>
    <w:rsid w:val="00A26CC3"/>
    <w:rsid w:val="00A35F14"/>
    <w:rsid w:val="00A373A8"/>
    <w:rsid w:val="00A40A4B"/>
    <w:rsid w:val="00A45B7B"/>
    <w:rsid w:val="00A47B88"/>
    <w:rsid w:val="00A5349D"/>
    <w:rsid w:val="00A54F5F"/>
    <w:rsid w:val="00A55019"/>
    <w:rsid w:val="00A5559F"/>
    <w:rsid w:val="00A615F7"/>
    <w:rsid w:val="00A84739"/>
    <w:rsid w:val="00A87D5A"/>
    <w:rsid w:val="00A936BC"/>
    <w:rsid w:val="00A93838"/>
    <w:rsid w:val="00A97BC5"/>
    <w:rsid w:val="00AA4418"/>
    <w:rsid w:val="00AA47AA"/>
    <w:rsid w:val="00AA5E8A"/>
    <w:rsid w:val="00AA691B"/>
    <w:rsid w:val="00AA6E2A"/>
    <w:rsid w:val="00AB169D"/>
    <w:rsid w:val="00AB6318"/>
    <w:rsid w:val="00AC2573"/>
    <w:rsid w:val="00AC2F8F"/>
    <w:rsid w:val="00AC62F0"/>
    <w:rsid w:val="00AD4A5C"/>
    <w:rsid w:val="00AE30EE"/>
    <w:rsid w:val="00AE45F1"/>
    <w:rsid w:val="00AF1356"/>
    <w:rsid w:val="00AF1A5E"/>
    <w:rsid w:val="00AF25D5"/>
    <w:rsid w:val="00AF4710"/>
    <w:rsid w:val="00B02193"/>
    <w:rsid w:val="00B116DC"/>
    <w:rsid w:val="00B14B92"/>
    <w:rsid w:val="00B158DD"/>
    <w:rsid w:val="00B1647D"/>
    <w:rsid w:val="00B16E4D"/>
    <w:rsid w:val="00B27815"/>
    <w:rsid w:val="00B27D68"/>
    <w:rsid w:val="00B313EB"/>
    <w:rsid w:val="00B3153C"/>
    <w:rsid w:val="00B31686"/>
    <w:rsid w:val="00B31CC6"/>
    <w:rsid w:val="00B3321E"/>
    <w:rsid w:val="00B34EA7"/>
    <w:rsid w:val="00B354B7"/>
    <w:rsid w:val="00B35E76"/>
    <w:rsid w:val="00B37217"/>
    <w:rsid w:val="00B409D8"/>
    <w:rsid w:val="00B42F60"/>
    <w:rsid w:val="00B4443E"/>
    <w:rsid w:val="00B46F34"/>
    <w:rsid w:val="00B50FC9"/>
    <w:rsid w:val="00B51BB9"/>
    <w:rsid w:val="00B6438D"/>
    <w:rsid w:val="00B6442D"/>
    <w:rsid w:val="00B64906"/>
    <w:rsid w:val="00B66D00"/>
    <w:rsid w:val="00B70A72"/>
    <w:rsid w:val="00B71254"/>
    <w:rsid w:val="00B8531C"/>
    <w:rsid w:val="00B860FE"/>
    <w:rsid w:val="00B86489"/>
    <w:rsid w:val="00B9226B"/>
    <w:rsid w:val="00B922CC"/>
    <w:rsid w:val="00BA058C"/>
    <w:rsid w:val="00BA0E6F"/>
    <w:rsid w:val="00BA2484"/>
    <w:rsid w:val="00BA276D"/>
    <w:rsid w:val="00BA6203"/>
    <w:rsid w:val="00BA6B8E"/>
    <w:rsid w:val="00BB2284"/>
    <w:rsid w:val="00BB3D9C"/>
    <w:rsid w:val="00BB7044"/>
    <w:rsid w:val="00BC484C"/>
    <w:rsid w:val="00BC5B58"/>
    <w:rsid w:val="00BC6BD4"/>
    <w:rsid w:val="00BD03C9"/>
    <w:rsid w:val="00BD054A"/>
    <w:rsid w:val="00BD3E2A"/>
    <w:rsid w:val="00BD57FA"/>
    <w:rsid w:val="00BE06D2"/>
    <w:rsid w:val="00BE1BAA"/>
    <w:rsid w:val="00BE2670"/>
    <w:rsid w:val="00BE5024"/>
    <w:rsid w:val="00BE7CAE"/>
    <w:rsid w:val="00BF3978"/>
    <w:rsid w:val="00C021B6"/>
    <w:rsid w:val="00C1005C"/>
    <w:rsid w:val="00C10882"/>
    <w:rsid w:val="00C135EE"/>
    <w:rsid w:val="00C219EA"/>
    <w:rsid w:val="00C23B8B"/>
    <w:rsid w:val="00C23FB5"/>
    <w:rsid w:val="00C245C2"/>
    <w:rsid w:val="00C32252"/>
    <w:rsid w:val="00C34DD8"/>
    <w:rsid w:val="00C359A5"/>
    <w:rsid w:val="00C369A7"/>
    <w:rsid w:val="00C36A77"/>
    <w:rsid w:val="00C40C40"/>
    <w:rsid w:val="00C40E2D"/>
    <w:rsid w:val="00C41714"/>
    <w:rsid w:val="00C43062"/>
    <w:rsid w:val="00C44825"/>
    <w:rsid w:val="00C45B23"/>
    <w:rsid w:val="00C46F61"/>
    <w:rsid w:val="00C47F79"/>
    <w:rsid w:val="00C50FC3"/>
    <w:rsid w:val="00C51E1B"/>
    <w:rsid w:val="00C57438"/>
    <w:rsid w:val="00C57634"/>
    <w:rsid w:val="00C5793B"/>
    <w:rsid w:val="00C730C7"/>
    <w:rsid w:val="00C77BFA"/>
    <w:rsid w:val="00C83B32"/>
    <w:rsid w:val="00C850D7"/>
    <w:rsid w:val="00C9065B"/>
    <w:rsid w:val="00C9311C"/>
    <w:rsid w:val="00C9389B"/>
    <w:rsid w:val="00C95F66"/>
    <w:rsid w:val="00C9616C"/>
    <w:rsid w:val="00CA1244"/>
    <w:rsid w:val="00CA2517"/>
    <w:rsid w:val="00CA4898"/>
    <w:rsid w:val="00CB1B68"/>
    <w:rsid w:val="00CC29E6"/>
    <w:rsid w:val="00CC6CC8"/>
    <w:rsid w:val="00CC6DC5"/>
    <w:rsid w:val="00CC77AF"/>
    <w:rsid w:val="00CD2A49"/>
    <w:rsid w:val="00CD4AC8"/>
    <w:rsid w:val="00CD4F50"/>
    <w:rsid w:val="00CE01FB"/>
    <w:rsid w:val="00CE15C9"/>
    <w:rsid w:val="00CE3FD2"/>
    <w:rsid w:val="00CE4731"/>
    <w:rsid w:val="00CE7A83"/>
    <w:rsid w:val="00CF041D"/>
    <w:rsid w:val="00CF211F"/>
    <w:rsid w:val="00CF3F1E"/>
    <w:rsid w:val="00CF48C8"/>
    <w:rsid w:val="00D05165"/>
    <w:rsid w:val="00D055B4"/>
    <w:rsid w:val="00D11AC8"/>
    <w:rsid w:val="00D123A3"/>
    <w:rsid w:val="00D1468B"/>
    <w:rsid w:val="00D20B02"/>
    <w:rsid w:val="00D23AF6"/>
    <w:rsid w:val="00D24299"/>
    <w:rsid w:val="00D317B3"/>
    <w:rsid w:val="00D426BD"/>
    <w:rsid w:val="00D44130"/>
    <w:rsid w:val="00D45460"/>
    <w:rsid w:val="00D52523"/>
    <w:rsid w:val="00D55564"/>
    <w:rsid w:val="00D55C7A"/>
    <w:rsid w:val="00D57986"/>
    <w:rsid w:val="00D60737"/>
    <w:rsid w:val="00D629B0"/>
    <w:rsid w:val="00D64118"/>
    <w:rsid w:val="00D658BA"/>
    <w:rsid w:val="00D7501D"/>
    <w:rsid w:val="00D75F7B"/>
    <w:rsid w:val="00D81F4D"/>
    <w:rsid w:val="00D91270"/>
    <w:rsid w:val="00D91AF4"/>
    <w:rsid w:val="00D96D86"/>
    <w:rsid w:val="00D96FE3"/>
    <w:rsid w:val="00D977BF"/>
    <w:rsid w:val="00DA106D"/>
    <w:rsid w:val="00DA2626"/>
    <w:rsid w:val="00DA3254"/>
    <w:rsid w:val="00DA4CD7"/>
    <w:rsid w:val="00DA7016"/>
    <w:rsid w:val="00DB21DE"/>
    <w:rsid w:val="00DB3A66"/>
    <w:rsid w:val="00DB7EF0"/>
    <w:rsid w:val="00DC24C5"/>
    <w:rsid w:val="00DC2B24"/>
    <w:rsid w:val="00DC4084"/>
    <w:rsid w:val="00DC48FC"/>
    <w:rsid w:val="00DC5661"/>
    <w:rsid w:val="00DD0505"/>
    <w:rsid w:val="00DD2F0D"/>
    <w:rsid w:val="00DE220F"/>
    <w:rsid w:val="00DF0584"/>
    <w:rsid w:val="00DF5D21"/>
    <w:rsid w:val="00E015AD"/>
    <w:rsid w:val="00E06330"/>
    <w:rsid w:val="00E07A26"/>
    <w:rsid w:val="00E115D4"/>
    <w:rsid w:val="00E11C85"/>
    <w:rsid w:val="00E13210"/>
    <w:rsid w:val="00E152C7"/>
    <w:rsid w:val="00E206A2"/>
    <w:rsid w:val="00E20B11"/>
    <w:rsid w:val="00E23054"/>
    <w:rsid w:val="00E239E3"/>
    <w:rsid w:val="00E251DD"/>
    <w:rsid w:val="00E32E32"/>
    <w:rsid w:val="00E370E1"/>
    <w:rsid w:val="00E40DFD"/>
    <w:rsid w:val="00E44AA0"/>
    <w:rsid w:val="00E457BD"/>
    <w:rsid w:val="00E46039"/>
    <w:rsid w:val="00E5272E"/>
    <w:rsid w:val="00E53AEA"/>
    <w:rsid w:val="00E6260D"/>
    <w:rsid w:val="00E6695C"/>
    <w:rsid w:val="00E67297"/>
    <w:rsid w:val="00E737CB"/>
    <w:rsid w:val="00E74131"/>
    <w:rsid w:val="00E762D9"/>
    <w:rsid w:val="00E816C2"/>
    <w:rsid w:val="00E81F9A"/>
    <w:rsid w:val="00E8377E"/>
    <w:rsid w:val="00E8584B"/>
    <w:rsid w:val="00E8764D"/>
    <w:rsid w:val="00E878B4"/>
    <w:rsid w:val="00E915CB"/>
    <w:rsid w:val="00E924C1"/>
    <w:rsid w:val="00E9416F"/>
    <w:rsid w:val="00EA004C"/>
    <w:rsid w:val="00EA07C4"/>
    <w:rsid w:val="00EA2997"/>
    <w:rsid w:val="00EA638A"/>
    <w:rsid w:val="00EB0DC1"/>
    <w:rsid w:val="00EB457E"/>
    <w:rsid w:val="00EB4687"/>
    <w:rsid w:val="00EB72C8"/>
    <w:rsid w:val="00EB7635"/>
    <w:rsid w:val="00EC120A"/>
    <w:rsid w:val="00EC26D7"/>
    <w:rsid w:val="00EC2C79"/>
    <w:rsid w:val="00EC2ED7"/>
    <w:rsid w:val="00EC5EDD"/>
    <w:rsid w:val="00ED2F2D"/>
    <w:rsid w:val="00ED672A"/>
    <w:rsid w:val="00EE0804"/>
    <w:rsid w:val="00EE15BB"/>
    <w:rsid w:val="00EE274C"/>
    <w:rsid w:val="00EE2A73"/>
    <w:rsid w:val="00EE3060"/>
    <w:rsid w:val="00EE3A5F"/>
    <w:rsid w:val="00EE41B9"/>
    <w:rsid w:val="00EE5B31"/>
    <w:rsid w:val="00EF4201"/>
    <w:rsid w:val="00EF4C4A"/>
    <w:rsid w:val="00F0001B"/>
    <w:rsid w:val="00F02E16"/>
    <w:rsid w:val="00F03254"/>
    <w:rsid w:val="00F06255"/>
    <w:rsid w:val="00F14A2B"/>
    <w:rsid w:val="00F171BD"/>
    <w:rsid w:val="00F22D97"/>
    <w:rsid w:val="00F3037D"/>
    <w:rsid w:val="00F328B1"/>
    <w:rsid w:val="00F330DD"/>
    <w:rsid w:val="00F3341E"/>
    <w:rsid w:val="00F345A9"/>
    <w:rsid w:val="00F42777"/>
    <w:rsid w:val="00F46195"/>
    <w:rsid w:val="00F47D19"/>
    <w:rsid w:val="00F5340D"/>
    <w:rsid w:val="00F53E2E"/>
    <w:rsid w:val="00F66841"/>
    <w:rsid w:val="00F74074"/>
    <w:rsid w:val="00F75510"/>
    <w:rsid w:val="00F80128"/>
    <w:rsid w:val="00F80F20"/>
    <w:rsid w:val="00F81C99"/>
    <w:rsid w:val="00F900F1"/>
    <w:rsid w:val="00F92579"/>
    <w:rsid w:val="00F94054"/>
    <w:rsid w:val="00FA05B4"/>
    <w:rsid w:val="00FA2686"/>
    <w:rsid w:val="00FA2E80"/>
    <w:rsid w:val="00FB2EC0"/>
    <w:rsid w:val="00FB58DF"/>
    <w:rsid w:val="00FC57AC"/>
    <w:rsid w:val="00FD1737"/>
    <w:rsid w:val="00FE4882"/>
    <w:rsid w:val="00FE4CC8"/>
    <w:rsid w:val="00FE7BD2"/>
    <w:rsid w:val="00FF0A50"/>
    <w:rsid w:val="00FF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9C219"/>
  <w15:docId w15:val="{94B84926-5082-403C-90B8-2B115A24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D1BCA"/>
    <w:rPr>
      <w:sz w:val="20"/>
      <w:szCs w:val="20"/>
    </w:rPr>
  </w:style>
  <w:style w:type="character" w:styleId="FootnoteReference">
    <w:name w:val="footnote reference"/>
    <w:semiHidden/>
    <w:rsid w:val="00BE7CAE"/>
    <w:rPr>
      <w:rFonts w:ascii="Times New Roman" w:hAnsi="Times New Roman"/>
      <w:sz w:val="24"/>
      <w:vertAlign w:val="superscript"/>
    </w:rPr>
  </w:style>
  <w:style w:type="paragraph" w:styleId="Header">
    <w:name w:val="header"/>
    <w:basedOn w:val="Normal"/>
    <w:rsid w:val="00314225"/>
    <w:pPr>
      <w:tabs>
        <w:tab w:val="center" w:pos="4320"/>
        <w:tab w:val="right" w:pos="8640"/>
      </w:tabs>
    </w:pPr>
  </w:style>
  <w:style w:type="paragraph" w:styleId="Footer">
    <w:name w:val="footer"/>
    <w:basedOn w:val="Normal"/>
    <w:rsid w:val="00314225"/>
    <w:pPr>
      <w:tabs>
        <w:tab w:val="center" w:pos="4320"/>
        <w:tab w:val="right" w:pos="8640"/>
      </w:tabs>
    </w:pPr>
  </w:style>
  <w:style w:type="character" w:styleId="PageNumber">
    <w:name w:val="page number"/>
    <w:basedOn w:val="DefaultParagraphFont"/>
    <w:rsid w:val="00314225"/>
  </w:style>
  <w:style w:type="character" w:customStyle="1" w:styleId="StyleFootnoteReference12pt">
    <w:name w:val="Style Footnote Reference + 12 pt"/>
    <w:rsid w:val="00BE7CAE"/>
    <w:rPr>
      <w:rFonts w:ascii="Times New Roman" w:hAnsi="Times New Roman"/>
      <w:sz w:val="24"/>
      <w:vertAlign w:val="superscript"/>
    </w:rPr>
  </w:style>
  <w:style w:type="character" w:styleId="CommentReference">
    <w:name w:val="annotation reference"/>
    <w:rsid w:val="00F14A2B"/>
    <w:rPr>
      <w:sz w:val="16"/>
      <w:szCs w:val="16"/>
    </w:rPr>
  </w:style>
  <w:style w:type="paragraph" w:styleId="CommentText">
    <w:name w:val="annotation text"/>
    <w:basedOn w:val="Normal"/>
    <w:link w:val="CommentTextChar"/>
    <w:rsid w:val="00F14A2B"/>
    <w:rPr>
      <w:sz w:val="20"/>
      <w:szCs w:val="20"/>
    </w:rPr>
  </w:style>
  <w:style w:type="character" w:customStyle="1" w:styleId="CommentTextChar">
    <w:name w:val="Comment Text Char"/>
    <w:basedOn w:val="DefaultParagraphFont"/>
    <w:link w:val="CommentText"/>
    <w:rsid w:val="00F14A2B"/>
  </w:style>
  <w:style w:type="paragraph" w:styleId="CommentSubject">
    <w:name w:val="annotation subject"/>
    <w:basedOn w:val="CommentText"/>
    <w:next w:val="CommentText"/>
    <w:link w:val="CommentSubjectChar"/>
    <w:rsid w:val="00F14A2B"/>
    <w:rPr>
      <w:b/>
      <w:bCs/>
    </w:rPr>
  </w:style>
  <w:style w:type="character" w:customStyle="1" w:styleId="CommentSubjectChar">
    <w:name w:val="Comment Subject Char"/>
    <w:link w:val="CommentSubject"/>
    <w:rsid w:val="00F14A2B"/>
    <w:rPr>
      <w:b/>
      <w:bCs/>
    </w:rPr>
  </w:style>
  <w:style w:type="paragraph" w:styleId="BalloonText">
    <w:name w:val="Balloon Text"/>
    <w:basedOn w:val="Normal"/>
    <w:link w:val="BalloonTextChar"/>
    <w:rsid w:val="00F14A2B"/>
    <w:rPr>
      <w:rFonts w:ascii="Segoe UI" w:hAnsi="Segoe UI" w:cs="Segoe UI"/>
      <w:sz w:val="18"/>
      <w:szCs w:val="18"/>
    </w:rPr>
  </w:style>
  <w:style w:type="character" w:customStyle="1" w:styleId="BalloonTextChar">
    <w:name w:val="Balloon Text Char"/>
    <w:link w:val="BalloonText"/>
    <w:rsid w:val="00F14A2B"/>
    <w:rPr>
      <w:rFonts w:ascii="Segoe UI" w:hAnsi="Segoe UI" w:cs="Segoe UI"/>
      <w:sz w:val="18"/>
      <w:szCs w:val="18"/>
    </w:rPr>
  </w:style>
  <w:style w:type="character" w:customStyle="1" w:styleId="FootnoteTextChar">
    <w:name w:val="Footnote Text Char"/>
    <w:link w:val="FootnoteText"/>
    <w:semiHidden/>
    <w:rsid w:val="00D52523"/>
  </w:style>
  <w:style w:type="paragraph" w:styleId="Revision">
    <w:name w:val="Revision"/>
    <w:hidden/>
    <w:uiPriority w:val="99"/>
    <w:semiHidden/>
    <w:rsid w:val="005A2920"/>
    <w:rPr>
      <w:sz w:val="24"/>
      <w:szCs w:val="24"/>
    </w:rPr>
  </w:style>
  <w:style w:type="paragraph" w:styleId="ListParagraph">
    <w:name w:val="List Paragraph"/>
    <w:basedOn w:val="Normal"/>
    <w:uiPriority w:val="34"/>
    <w:qFormat/>
    <w:rsid w:val="00B31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160">
      <w:bodyDiv w:val="1"/>
      <w:marLeft w:val="0"/>
      <w:marRight w:val="0"/>
      <w:marTop w:val="0"/>
      <w:marBottom w:val="0"/>
      <w:divBdr>
        <w:top w:val="none" w:sz="0" w:space="0" w:color="auto"/>
        <w:left w:val="none" w:sz="0" w:space="0" w:color="auto"/>
        <w:bottom w:val="none" w:sz="0" w:space="0" w:color="auto"/>
        <w:right w:val="none" w:sz="0" w:space="0" w:color="auto"/>
      </w:divBdr>
    </w:div>
    <w:div w:id="466431235">
      <w:bodyDiv w:val="1"/>
      <w:marLeft w:val="0"/>
      <w:marRight w:val="0"/>
      <w:marTop w:val="0"/>
      <w:marBottom w:val="0"/>
      <w:divBdr>
        <w:top w:val="none" w:sz="0" w:space="0" w:color="auto"/>
        <w:left w:val="none" w:sz="0" w:space="0" w:color="auto"/>
        <w:bottom w:val="none" w:sz="0" w:space="0" w:color="auto"/>
        <w:right w:val="none" w:sz="0" w:space="0" w:color="auto"/>
      </w:divBdr>
    </w:div>
    <w:div w:id="1237059701">
      <w:bodyDiv w:val="1"/>
      <w:marLeft w:val="0"/>
      <w:marRight w:val="0"/>
      <w:marTop w:val="0"/>
      <w:marBottom w:val="0"/>
      <w:divBdr>
        <w:top w:val="none" w:sz="0" w:space="0" w:color="auto"/>
        <w:left w:val="none" w:sz="0" w:space="0" w:color="auto"/>
        <w:bottom w:val="none" w:sz="0" w:space="0" w:color="auto"/>
        <w:right w:val="none" w:sz="0" w:space="0" w:color="auto"/>
      </w:divBdr>
    </w:div>
    <w:div w:id="19219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93D0-0F83-4E10-97EF-F2B4C2A7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2931</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HOMELESS STUDENTS</vt:lpstr>
    </vt:vector>
  </TitlesOfParts>
  <Company>North Carolina School Boards Association</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 STUDENTS</dc:title>
  <dc:creator>molly</dc:creator>
  <cp:lastModifiedBy>Larry Price</cp:lastModifiedBy>
  <cp:revision>6</cp:revision>
  <cp:lastPrinted>2018-09-18T20:54:00Z</cp:lastPrinted>
  <dcterms:created xsi:type="dcterms:W3CDTF">2022-04-09T01:19:00Z</dcterms:created>
  <dcterms:modified xsi:type="dcterms:W3CDTF">2022-06-18T01:44:00Z</dcterms:modified>
</cp:coreProperties>
</file>