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28BBA" w14:textId="77777777" w:rsidR="00202805" w:rsidRPr="00B522F3" w:rsidRDefault="00356368" w:rsidP="00C74F8C">
      <w:pPr>
        <w:tabs>
          <w:tab w:val="left" w:pos="6840"/>
          <w:tab w:val="right" w:pos="9360"/>
        </w:tabs>
        <w:rPr>
          <w:b/>
          <w:color w:val="000000" w:themeColor="text1"/>
          <w:sz w:val="28"/>
        </w:rPr>
      </w:pPr>
      <w:r>
        <w:rPr>
          <w:b/>
          <w:sz w:val="28"/>
        </w:rPr>
        <w:t>FA</w:t>
      </w:r>
      <w:r w:rsidRPr="00B522F3">
        <w:rPr>
          <w:b/>
          <w:color w:val="000000" w:themeColor="text1"/>
          <w:sz w:val="28"/>
        </w:rPr>
        <w:t xml:space="preserve">IR AND CONSISTENT </w:t>
      </w:r>
    </w:p>
    <w:p w14:paraId="47D72108" w14:textId="77777777" w:rsidR="00F821BA" w:rsidRPr="00B522F3" w:rsidRDefault="001A64CE" w:rsidP="00C74F8C">
      <w:pPr>
        <w:tabs>
          <w:tab w:val="left" w:pos="6840"/>
          <w:tab w:val="right" w:pos="9360"/>
        </w:tabs>
        <w:rPr>
          <w:color w:val="000000" w:themeColor="text1"/>
        </w:rPr>
      </w:pPr>
      <w:r w:rsidRPr="00B522F3">
        <w:rPr>
          <w:b/>
          <w:color w:val="000000" w:themeColor="text1"/>
          <w:sz w:val="28"/>
        </w:rPr>
        <w:t>DISCIPLINE ADMINISTRATION</w:t>
      </w:r>
      <w:r w:rsidR="008451BB" w:rsidRPr="00B522F3">
        <w:rPr>
          <w:b/>
          <w:color w:val="000000" w:themeColor="text1"/>
          <w:sz w:val="28"/>
        </w:rPr>
        <w:t xml:space="preserve"> </w:t>
      </w:r>
      <w:r w:rsidR="00F821BA" w:rsidRPr="00B522F3">
        <w:rPr>
          <w:color w:val="000000" w:themeColor="text1"/>
          <w:sz w:val="28"/>
        </w:rPr>
        <w:tab/>
      </w:r>
      <w:r w:rsidR="00F821BA" w:rsidRPr="00B522F3">
        <w:rPr>
          <w:i/>
          <w:color w:val="000000" w:themeColor="text1"/>
          <w:sz w:val="20"/>
        </w:rPr>
        <w:t>Policy Code:</w:t>
      </w:r>
      <w:r w:rsidR="00F821BA" w:rsidRPr="00B522F3">
        <w:rPr>
          <w:color w:val="000000" w:themeColor="text1"/>
          <w:sz w:val="20"/>
        </w:rPr>
        <w:tab/>
      </w:r>
      <w:r w:rsidRPr="00B522F3">
        <w:rPr>
          <w:b/>
          <w:color w:val="000000" w:themeColor="text1"/>
        </w:rPr>
        <w:t>43</w:t>
      </w:r>
      <w:r w:rsidR="00F821BA" w:rsidRPr="00B522F3">
        <w:rPr>
          <w:b/>
          <w:color w:val="000000" w:themeColor="text1"/>
        </w:rPr>
        <w:t>0</w:t>
      </w:r>
      <w:r w:rsidRPr="00B522F3">
        <w:rPr>
          <w:b/>
          <w:color w:val="000000" w:themeColor="text1"/>
        </w:rPr>
        <w:t>3</w:t>
      </w:r>
    </w:p>
    <w:p w14:paraId="231B0E2B" w14:textId="77777777" w:rsidR="00F821BA" w:rsidRPr="00B522F3" w:rsidRDefault="00613FAB" w:rsidP="00F821BA">
      <w:pPr>
        <w:tabs>
          <w:tab w:val="left" w:pos="6840"/>
          <w:tab w:val="right" w:pos="9360"/>
        </w:tabs>
        <w:spacing w:line="109" w:lineRule="exact"/>
        <w:rPr>
          <w:color w:val="000000" w:themeColor="text1"/>
        </w:rPr>
      </w:pPr>
      <w:r w:rsidRPr="00B522F3">
        <w:rPr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46DD84" wp14:editId="70ACCC98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5943600" cy="0"/>
                <wp:effectExtent l="0" t="19050" r="19050" b="3810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5FA53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5pt" to="468pt,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" strokeweight="4.5pt">
                <v:stroke linestyle="thinThick"/>
              </v:line>
            </w:pict>
          </mc:Fallback>
        </mc:AlternateContent>
      </w:r>
    </w:p>
    <w:p w14:paraId="5FFB4E6D" w14:textId="77777777" w:rsidR="00F821BA" w:rsidRPr="00B522F3" w:rsidRDefault="00F821BA" w:rsidP="00F821BA">
      <w:pPr>
        <w:tabs>
          <w:tab w:val="left" w:pos="-1440"/>
        </w:tabs>
        <w:jc w:val="both"/>
        <w:rPr>
          <w:color w:val="000000" w:themeColor="text1"/>
        </w:rPr>
      </w:pPr>
    </w:p>
    <w:p w14:paraId="46FC9E63" w14:textId="77777777" w:rsidR="00F821BA" w:rsidRPr="00B522F3" w:rsidRDefault="00F821BA" w:rsidP="00F821BA">
      <w:pPr>
        <w:tabs>
          <w:tab w:val="left" w:pos="-1440"/>
        </w:tabs>
        <w:jc w:val="both"/>
        <w:rPr>
          <w:color w:val="000000" w:themeColor="text1"/>
        </w:rPr>
        <w:sectPr w:rsidR="00F821BA" w:rsidRPr="00B522F3" w:rsidSect="009D4EB8">
          <w:headerReference w:type="default" r:id="rId8"/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6455204B" w14:textId="77777777" w:rsidR="00F821BA" w:rsidRPr="00B522F3" w:rsidRDefault="00F821BA" w:rsidP="00F821BA">
      <w:pPr>
        <w:tabs>
          <w:tab w:val="left" w:pos="-1440"/>
        </w:tabs>
        <w:jc w:val="both"/>
        <w:rPr>
          <w:color w:val="000000" w:themeColor="text1"/>
        </w:rPr>
      </w:pPr>
    </w:p>
    <w:p w14:paraId="30C4BF67" w14:textId="55D9C4D3" w:rsidR="00413644" w:rsidRPr="00B522F3" w:rsidRDefault="001A64CE" w:rsidP="00413644">
      <w:pPr>
        <w:widowControl/>
        <w:jc w:val="both"/>
        <w:rPr>
          <w:snapToGrid/>
          <w:color w:val="000000" w:themeColor="text1"/>
          <w:szCs w:val="24"/>
        </w:rPr>
      </w:pPr>
      <w:r w:rsidRPr="00B522F3">
        <w:rPr>
          <w:color w:val="000000" w:themeColor="text1"/>
        </w:rPr>
        <w:t xml:space="preserve">The board intends that </w:t>
      </w:r>
      <w:r w:rsidR="00A30B68" w:rsidRPr="00B522F3">
        <w:rPr>
          <w:color w:val="000000" w:themeColor="text1"/>
        </w:rPr>
        <w:t>scholar</w:t>
      </w:r>
      <w:r w:rsidRPr="00B522F3">
        <w:rPr>
          <w:color w:val="000000" w:themeColor="text1"/>
        </w:rPr>
        <w:t xml:space="preserve"> discipline policies, procedure</w:t>
      </w:r>
      <w:r w:rsidR="00413644" w:rsidRPr="00B522F3">
        <w:rPr>
          <w:color w:val="000000" w:themeColor="text1"/>
        </w:rPr>
        <w:t>s,</w:t>
      </w:r>
      <w:r w:rsidRPr="00B522F3">
        <w:rPr>
          <w:color w:val="000000" w:themeColor="text1"/>
        </w:rPr>
        <w:t xml:space="preserve"> and practices be applied fairly, impartially, and consistently</w:t>
      </w:r>
      <w:r w:rsidR="00417CF6" w:rsidRPr="00B522F3">
        <w:rPr>
          <w:color w:val="000000" w:themeColor="text1"/>
        </w:rPr>
        <w:t xml:space="preserve"> in accordance with law</w:t>
      </w:r>
      <w:r w:rsidRPr="00B522F3">
        <w:rPr>
          <w:color w:val="000000" w:themeColor="text1"/>
        </w:rPr>
        <w:t xml:space="preserve">, without regard to </w:t>
      </w:r>
      <w:r w:rsidR="00DE4E36" w:rsidRPr="00B522F3">
        <w:rPr>
          <w:color w:val="000000" w:themeColor="text1"/>
        </w:rPr>
        <w:t xml:space="preserve">a </w:t>
      </w:r>
      <w:r w:rsidR="00A30B68" w:rsidRPr="00B522F3">
        <w:rPr>
          <w:color w:val="000000" w:themeColor="text1"/>
        </w:rPr>
        <w:t>scholar</w:t>
      </w:r>
      <w:r w:rsidR="00DE4E36" w:rsidRPr="00B522F3">
        <w:rPr>
          <w:color w:val="000000" w:themeColor="text1"/>
        </w:rPr>
        <w:t xml:space="preserve">’s </w:t>
      </w:r>
      <w:r w:rsidRPr="00B522F3">
        <w:rPr>
          <w:color w:val="000000" w:themeColor="text1"/>
        </w:rPr>
        <w:t>race</w:t>
      </w:r>
      <w:r w:rsidR="00B261C0" w:rsidRPr="00B522F3">
        <w:rPr>
          <w:color w:val="000000" w:themeColor="text1"/>
        </w:rPr>
        <w:t xml:space="preserve">, </w:t>
      </w:r>
      <w:r w:rsidR="00102159" w:rsidRPr="00B522F3">
        <w:rPr>
          <w:color w:val="000000" w:themeColor="text1"/>
        </w:rPr>
        <w:t xml:space="preserve">color, national origin, disability, </w:t>
      </w:r>
      <w:r w:rsidR="00D80F97" w:rsidRPr="00B522F3">
        <w:rPr>
          <w:color w:val="000000" w:themeColor="text1"/>
        </w:rPr>
        <w:t>gender</w:t>
      </w:r>
      <w:r w:rsidR="00B261C0" w:rsidRPr="00B522F3">
        <w:rPr>
          <w:color w:val="000000" w:themeColor="text1"/>
        </w:rPr>
        <w:t xml:space="preserve">, </w:t>
      </w:r>
      <w:r w:rsidR="00DE4E36" w:rsidRPr="00B522F3">
        <w:rPr>
          <w:color w:val="000000" w:themeColor="text1"/>
        </w:rPr>
        <w:t xml:space="preserve">status as an </w:t>
      </w:r>
      <w:r w:rsidRPr="00B522F3">
        <w:rPr>
          <w:color w:val="000000" w:themeColor="text1"/>
        </w:rPr>
        <w:t>English Language Learner</w:t>
      </w:r>
      <w:r w:rsidR="006158C8" w:rsidRPr="00B522F3">
        <w:rPr>
          <w:color w:val="000000" w:themeColor="text1"/>
        </w:rPr>
        <w:t xml:space="preserve">, or other characteristic protected by </w:t>
      </w:r>
      <w:r w:rsidR="00D80F97" w:rsidRPr="00B522F3">
        <w:rPr>
          <w:color w:val="000000" w:themeColor="text1"/>
        </w:rPr>
        <w:t xml:space="preserve">federal </w:t>
      </w:r>
      <w:r w:rsidR="006158C8" w:rsidRPr="00B522F3">
        <w:rPr>
          <w:color w:val="000000" w:themeColor="text1"/>
        </w:rPr>
        <w:t>law</w:t>
      </w:r>
      <w:r w:rsidR="00B261C0" w:rsidRPr="00B522F3">
        <w:rPr>
          <w:color w:val="000000" w:themeColor="text1"/>
        </w:rPr>
        <w:t>.</w:t>
      </w:r>
      <w:r w:rsidR="00DE4E36" w:rsidRPr="00B522F3">
        <w:rPr>
          <w:color w:val="000000" w:themeColor="text1"/>
        </w:rPr>
        <w:t xml:space="preserve"> </w:t>
      </w:r>
      <w:r w:rsidRPr="00B522F3">
        <w:rPr>
          <w:color w:val="000000" w:themeColor="text1"/>
        </w:rPr>
        <w:t xml:space="preserve"> </w:t>
      </w:r>
      <w:bookmarkStart w:id="0" w:name="{CCE}"/>
      <w:r w:rsidR="00413644" w:rsidRPr="00B522F3">
        <w:rPr>
          <w:rFonts w:ascii="Gotham B" w:hAnsi="Gotham B"/>
          <w:snapToGrid/>
          <w:color w:val="000000" w:themeColor="text1"/>
          <w:szCs w:val="24"/>
        </w:rPr>
        <w:t xml:space="preserve">As provided in policy 4300, </w:t>
      </w:r>
      <w:r w:rsidR="00A30B68" w:rsidRPr="00B522F3">
        <w:rPr>
          <w:rFonts w:ascii="Gotham B" w:hAnsi="Gotham B"/>
          <w:snapToGrid/>
          <w:color w:val="000000" w:themeColor="text1"/>
          <w:szCs w:val="24"/>
        </w:rPr>
        <w:t>Scholar</w:t>
      </w:r>
      <w:r w:rsidR="00413644" w:rsidRPr="00B522F3">
        <w:rPr>
          <w:rFonts w:ascii="Gotham B" w:hAnsi="Gotham B"/>
          <w:snapToGrid/>
          <w:color w:val="000000" w:themeColor="text1"/>
          <w:szCs w:val="24"/>
        </w:rPr>
        <w:t xml:space="preserve"> Behavior Policies, the </w:t>
      </w:r>
      <w:r w:rsidR="00634B14" w:rsidRPr="00B522F3">
        <w:rPr>
          <w:color w:val="000000" w:themeColor="text1"/>
        </w:rPr>
        <w:t xml:space="preserve">executive director </w:t>
      </w:r>
      <w:r w:rsidR="00413644" w:rsidRPr="00B522F3">
        <w:rPr>
          <w:rFonts w:ascii="Gotham B" w:hAnsi="Gotham B"/>
          <w:snapToGrid/>
          <w:color w:val="000000" w:themeColor="text1"/>
          <w:szCs w:val="24"/>
        </w:rPr>
        <w:t xml:space="preserve">is responsible for supervising the enforcement of the Code of </w:t>
      </w:r>
      <w:r w:rsidR="00A30B68" w:rsidRPr="00B522F3">
        <w:rPr>
          <w:rFonts w:ascii="Gotham B" w:hAnsi="Gotham B"/>
          <w:snapToGrid/>
          <w:color w:val="000000" w:themeColor="text1"/>
          <w:szCs w:val="24"/>
        </w:rPr>
        <w:t>Scholar</w:t>
      </w:r>
      <w:r w:rsidR="00413644" w:rsidRPr="00B522F3">
        <w:rPr>
          <w:rFonts w:ascii="Gotham B" w:hAnsi="Gotham B"/>
          <w:snapToGrid/>
          <w:color w:val="000000" w:themeColor="text1"/>
          <w:szCs w:val="24"/>
        </w:rPr>
        <w:t xml:space="preserve"> Conduct to ensure that school disciplinary policies are uniformly and fairly applied throughout the school.</w:t>
      </w:r>
    </w:p>
    <w:bookmarkEnd w:id="0"/>
    <w:p w14:paraId="06EFAA50" w14:textId="77777777" w:rsidR="00413644" w:rsidRPr="00B522F3" w:rsidRDefault="00413644" w:rsidP="00F821BA">
      <w:pPr>
        <w:tabs>
          <w:tab w:val="left" w:pos="-1440"/>
        </w:tabs>
        <w:jc w:val="both"/>
        <w:rPr>
          <w:color w:val="000000" w:themeColor="text1"/>
        </w:rPr>
      </w:pPr>
    </w:p>
    <w:p w14:paraId="33657503" w14:textId="77777777" w:rsidR="00413644" w:rsidRPr="00B522F3" w:rsidRDefault="001A64CE" w:rsidP="00F821BA">
      <w:pPr>
        <w:tabs>
          <w:tab w:val="left" w:pos="-1440"/>
        </w:tabs>
        <w:jc w:val="both"/>
        <w:rPr>
          <w:color w:val="000000" w:themeColor="text1"/>
        </w:rPr>
      </w:pPr>
      <w:r w:rsidRPr="00B522F3">
        <w:rPr>
          <w:color w:val="000000" w:themeColor="text1"/>
        </w:rPr>
        <w:t xml:space="preserve">The board recognizes the </w:t>
      </w:r>
      <w:r w:rsidR="00413644" w:rsidRPr="00B522F3">
        <w:rPr>
          <w:color w:val="000000" w:themeColor="text1"/>
        </w:rPr>
        <w:t xml:space="preserve">negative effects of exclusionary discipline on a range of </w:t>
      </w:r>
      <w:r w:rsidR="00A30B68" w:rsidRPr="00B522F3">
        <w:rPr>
          <w:color w:val="000000" w:themeColor="text1"/>
        </w:rPr>
        <w:t>scholar</w:t>
      </w:r>
      <w:r w:rsidR="00413644" w:rsidRPr="00B522F3">
        <w:rPr>
          <w:color w:val="000000" w:themeColor="text1"/>
        </w:rPr>
        <w:t xml:space="preserve"> outcomes and therefore has reserved the sanctions of suspension and expulsion for only the most serious violations of the Code of </w:t>
      </w:r>
      <w:r w:rsidR="00A30B68" w:rsidRPr="00B522F3">
        <w:rPr>
          <w:color w:val="000000" w:themeColor="text1"/>
        </w:rPr>
        <w:t>Scholar</w:t>
      </w:r>
      <w:r w:rsidR="007A47BB" w:rsidRPr="00B522F3">
        <w:rPr>
          <w:color w:val="000000" w:themeColor="text1"/>
        </w:rPr>
        <w:t xml:space="preserve"> </w:t>
      </w:r>
      <w:r w:rsidR="00413644" w:rsidRPr="00B522F3">
        <w:rPr>
          <w:color w:val="000000" w:themeColor="text1"/>
        </w:rPr>
        <w:t xml:space="preserve">Conduct, as provided in policy </w:t>
      </w:r>
      <w:r w:rsidR="007A47BB" w:rsidRPr="00B522F3">
        <w:rPr>
          <w:color w:val="000000" w:themeColor="text1"/>
        </w:rPr>
        <w:t>4300</w:t>
      </w:r>
      <w:r w:rsidR="00413644" w:rsidRPr="00B522F3">
        <w:rPr>
          <w:color w:val="000000" w:themeColor="text1"/>
        </w:rPr>
        <w:t xml:space="preserve">.  </w:t>
      </w:r>
      <w:r w:rsidR="00C61DB9" w:rsidRPr="00B522F3">
        <w:rPr>
          <w:color w:val="000000" w:themeColor="text1"/>
        </w:rPr>
        <w:t>The board further recognizes that d</w:t>
      </w:r>
      <w:r w:rsidR="00413644" w:rsidRPr="00B522F3">
        <w:rPr>
          <w:color w:val="000000" w:themeColor="text1"/>
        </w:rPr>
        <w:t xml:space="preserve">isproportionality </w:t>
      </w:r>
      <w:r w:rsidR="005C02DC" w:rsidRPr="00B522F3">
        <w:rPr>
          <w:color w:val="000000" w:themeColor="text1"/>
        </w:rPr>
        <w:t xml:space="preserve">(overrepresentation of a particular group of </w:t>
      </w:r>
      <w:r w:rsidR="00A30B68" w:rsidRPr="00B522F3">
        <w:rPr>
          <w:color w:val="000000" w:themeColor="text1"/>
        </w:rPr>
        <w:t>scholar</w:t>
      </w:r>
      <w:r w:rsidR="005C02DC" w:rsidRPr="00B522F3">
        <w:rPr>
          <w:color w:val="000000" w:themeColor="text1"/>
        </w:rPr>
        <w:t>s</w:t>
      </w:r>
      <w:r w:rsidR="006505DF" w:rsidRPr="00B522F3">
        <w:rPr>
          <w:color w:val="000000" w:themeColor="text1"/>
        </w:rPr>
        <w:t xml:space="preserve"> in relation to their population in a school</w:t>
      </w:r>
      <w:r w:rsidR="005C02DC" w:rsidRPr="00B522F3">
        <w:rPr>
          <w:color w:val="000000" w:themeColor="text1"/>
        </w:rPr>
        <w:t xml:space="preserve">) </w:t>
      </w:r>
      <w:r w:rsidR="00413644" w:rsidRPr="00B522F3">
        <w:rPr>
          <w:color w:val="000000" w:themeColor="text1"/>
        </w:rPr>
        <w:t xml:space="preserve">in exclusionary discipline </w:t>
      </w:r>
      <w:r w:rsidR="006505DF" w:rsidRPr="00B522F3">
        <w:rPr>
          <w:color w:val="000000" w:themeColor="text1"/>
        </w:rPr>
        <w:t xml:space="preserve">may sometimes </w:t>
      </w:r>
      <w:r w:rsidR="00DE5648" w:rsidRPr="00B522F3">
        <w:rPr>
          <w:color w:val="000000" w:themeColor="text1"/>
        </w:rPr>
        <w:t xml:space="preserve">be the result of </w:t>
      </w:r>
      <w:r w:rsidR="006505DF" w:rsidRPr="00B522F3">
        <w:rPr>
          <w:color w:val="000000" w:themeColor="text1"/>
        </w:rPr>
        <w:t xml:space="preserve">inconsistent </w:t>
      </w:r>
      <w:r w:rsidR="00DE5648" w:rsidRPr="00B522F3">
        <w:rPr>
          <w:color w:val="000000" w:themeColor="text1"/>
        </w:rPr>
        <w:t xml:space="preserve">application of </w:t>
      </w:r>
      <w:r w:rsidR="006505DF" w:rsidRPr="00B522F3">
        <w:rPr>
          <w:color w:val="000000" w:themeColor="text1"/>
        </w:rPr>
        <w:t xml:space="preserve">discipline </w:t>
      </w:r>
      <w:r w:rsidR="00DE5648" w:rsidRPr="00B522F3">
        <w:rPr>
          <w:color w:val="000000" w:themeColor="text1"/>
        </w:rPr>
        <w:t xml:space="preserve">to similar offenses and may be </w:t>
      </w:r>
      <w:r w:rsidR="00413644" w:rsidRPr="00B522F3">
        <w:rPr>
          <w:color w:val="000000" w:themeColor="text1"/>
        </w:rPr>
        <w:t xml:space="preserve">a barrier to the board’s overall objective of promoting </w:t>
      </w:r>
      <w:r w:rsidR="00DA2A28" w:rsidRPr="00B522F3">
        <w:rPr>
          <w:color w:val="000000" w:themeColor="text1"/>
        </w:rPr>
        <w:t xml:space="preserve">successful </w:t>
      </w:r>
      <w:r w:rsidR="00413644" w:rsidRPr="00B522F3">
        <w:rPr>
          <w:color w:val="000000" w:themeColor="text1"/>
        </w:rPr>
        <w:t xml:space="preserve">educational outcomes for all </w:t>
      </w:r>
      <w:r w:rsidR="00A30B68" w:rsidRPr="00B522F3">
        <w:rPr>
          <w:color w:val="000000" w:themeColor="text1"/>
        </w:rPr>
        <w:t>scholar</w:t>
      </w:r>
      <w:r w:rsidR="00413644" w:rsidRPr="00B522F3">
        <w:rPr>
          <w:color w:val="000000" w:themeColor="text1"/>
        </w:rPr>
        <w:t>s.</w:t>
      </w:r>
      <w:r w:rsidR="0068789E" w:rsidRPr="00B522F3">
        <w:rPr>
          <w:color w:val="000000" w:themeColor="text1"/>
        </w:rPr>
        <w:t xml:space="preserve">  Therefore, the board will monitor the </w:t>
      </w:r>
      <w:r w:rsidR="00600408" w:rsidRPr="00B522F3">
        <w:rPr>
          <w:color w:val="000000" w:themeColor="text1"/>
        </w:rPr>
        <w:t xml:space="preserve">administration </w:t>
      </w:r>
      <w:r w:rsidR="0068789E" w:rsidRPr="00B522F3">
        <w:rPr>
          <w:color w:val="000000" w:themeColor="text1"/>
        </w:rPr>
        <w:t xml:space="preserve">of its discipline policies to determine whether disciplinary </w:t>
      </w:r>
      <w:r w:rsidR="00600408" w:rsidRPr="00B522F3">
        <w:rPr>
          <w:color w:val="000000" w:themeColor="text1"/>
        </w:rPr>
        <w:t xml:space="preserve">and </w:t>
      </w:r>
      <w:r w:rsidR="0068789E" w:rsidRPr="00B522F3">
        <w:rPr>
          <w:color w:val="000000" w:themeColor="text1"/>
        </w:rPr>
        <w:t xml:space="preserve">other behavior management </w:t>
      </w:r>
      <w:r w:rsidR="00600408" w:rsidRPr="00B522F3">
        <w:rPr>
          <w:color w:val="000000" w:themeColor="text1"/>
        </w:rPr>
        <w:t xml:space="preserve">practices </w:t>
      </w:r>
      <w:r w:rsidR="0068789E" w:rsidRPr="00B522F3">
        <w:rPr>
          <w:color w:val="000000" w:themeColor="text1"/>
        </w:rPr>
        <w:t xml:space="preserve">are affecting groups of </w:t>
      </w:r>
      <w:r w:rsidR="00A30B68" w:rsidRPr="00B522F3">
        <w:rPr>
          <w:color w:val="000000" w:themeColor="text1"/>
        </w:rPr>
        <w:t>scholar</w:t>
      </w:r>
      <w:r w:rsidR="0068789E" w:rsidRPr="00B522F3">
        <w:rPr>
          <w:color w:val="000000" w:themeColor="text1"/>
        </w:rPr>
        <w:t>s disproportionately</w:t>
      </w:r>
      <w:r w:rsidR="00DE5648" w:rsidRPr="00B522F3">
        <w:rPr>
          <w:color w:val="000000" w:themeColor="text1"/>
        </w:rPr>
        <w:t xml:space="preserve"> </w:t>
      </w:r>
      <w:r w:rsidR="006505DF" w:rsidRPr="00B522F3">
        <w:rPr>
          <w:color w:val="000000" w:themeColor="text1"/>
        </w:rPr>
        <w:t>and</w:t>
      </w:r>
      <w:r w:rsidR="00DE5648" w:rsidRPr="00B522F3">
        <w:rPr>
          <w:color w:val="000000" w:themeColor="text1"/>
        </w:rPr>
        <w:t xml:space="preserve">, if so, </w:t>
      </w:r>
      <w:r w:rsidR="006505DF" w:rsidRPr="00B522F3">
        <w:rPr>
          <w:color w:val="000000" w:themeColor="text1"/>
        </w:rPr>
        <w:t xml:space="preserve">whether </w:t>
      </w:r>
      <w:r w:rsidR="00DE5648" w:rsidRPr="00B522F3">
        <w:rPr>
          <w:color w:val="000000" w:themeColor="text1"/>
        </w:rPr>
        <w:t xml:space="preserve">the </w:t>
      </w:r>
      <w:r w:rsidR="006505DF" w:rsidRPr="00B522F3">
        <w:rPr>
          <w:color w:val="000000" w:themeColor="text1"/>
        </w:rPr>
        <w:t>dis</w:t>
      </w:r>
      <w:r w:rsidR="00DE5648" w:rsidRPr="00B522F3">
        <w:rPr>
          <w:color w:val="000000" w:themeColor="text1"/>
        </w:rPr>
        <w:t xml:space="preserve">proportionality results from </w:t>
      </w:r>
      <w:r w:rsidR="006505DF" w:rsidRPr="00B522F3">
        <w:rPr>
          <w:color w:val="000000" w:themeColor="text1"/>
        </w:rPr>
        <w:t>inconsisten</w:t>
      </w:r>
      <w:r w:rsidR="00DE5648" w:rsidRPr="00B522F3">
        <w:rPr>
          <w:color w:val="000000" w:themeColor="text1"/>
        </w:rPr>
        <w:t xml:space="preserve">cies in </w:t>
      </w:r>
      <w:r w:rsidR="000D43FB" w:rsidRPr="00B522F3">
        <w:rPr>
          <w:color w:val="000000" w:themeColor="text1"/>
        </w:rPr>
        <w:t xml:space="preserve">the </w:t>
      </w:r>
      <w:r w:rsidR="00DE5648" w:rsidRPr="00B522F3">
        <w:rPr>
          <w:color w:val="000000" w:themeColor="text1"/>
        </w:rPr>
        <w:t xml:space="preserve">application </w:t>
      </w:r>
      <w:r w:rsidR="000D43FB" w:rsidRPr="00B522F3">
        <w:rPr>
          <w:color w:val="000000" w:themeColor="text1"/>
        </w:rPr>
        <w:t xml:space="preserve">of discipline </w:t>
      </w:r>
      <w:r w:rsidR="00DE5648" w:rsidRPr="00B522F3">
        <w:rPr>
          <w:color w:val="000000" w:themeColor="text1"/>
        </w:rPr>
        <w:t xml:space="preserve">to similar offenses. </w:t>
      </w:r>
    </w:p>
    <w:p w14:paraId="5646C589" w14:textId="77777777" w:rsidR="009E1262" w:rsidRPr="00B522F3" w:rsidRDefault="009E1262" w:rsidP="00F821BA">
      <w:pPr>
        <w:tabs>
          <w:tab w:val="left" w:pos="-1440"/>
        </w:tabs>
        <w:jc w:val="both"/>
        <w:rPr>
          <w:color w:val="000000" w:themeColor="text1"/>
        </w:rPr>
      </w:pPr>
    </w:p>
    <w:p w14:paraId="7415039D" w14:textId="2DFA4CF6" w:rsidR="00AE27C1" w:rsidRPr="00B522F3" w:rsidRDefault="00634B14" w:rsidP="00AE27C1">
      <w:pPr>
        <w:pStyle w:val="ListParagraph"/>
        <w:numPr>
          <w:ilvl w:val="0"/>
          <w:numId w:val="4"/>
        </w:numPr>
        <w:tabs>
          <w:tab w:val="left" w:pos="-1440"/>
        </w:tabs>
        <w:ind w:hanging="720"/>
        <w:jc w:val="both"/>
        <w:rPr>
          <w:color w:val="000000" w:themeColor="text1"/>
        </w:rPr>
      </w:pPr>
      <w:r w:rsidRPr="00B522F3">
        <w:rPr>
          <w:b/>
          <w:smallCaps/>
          <w:color w:val="000000" w:themeColor="text1"/>
        </w:rPr>
        <w:t>Executive Director’s</w:t>
      </w:r>
      <w:r w:rsidR="00AE27C1" w:rsidRPr="00B522F3">
        <w:rPr>
          <w:b/>
          <w:smallCaps/>
          <w:color w:val="000000" w:themeColor="text1"/>
        </w:rPr>
        <w:t xml:space="preserve"> Review of </w:t>
      </w:r>
      <w:r w:rsidR="00A30B68" w:rsidRPr="00B522F3">
        <w:rPr>
          <w:b/>
          <w:smallCaps/>
          <w:color w:val="000000" w:themeColor="text1"/>
        </w:rPr>
        <w:t>Scholar</w:t>
      </w:r>
      <w:r w:rsidR="00AE27C1" w:rsidRPr="00B522F3">
        <w:rPr>
          <w:b/>
          <w:smallCaps/>
          <w:color w:val="000000" w:themeColor="text1"/>
        </w:rPr>
        <w:t xml:space="preserve"> Discipline Administration</w:t>
      </w:r>
    </w:p>
    <w:p w14:paraId="65389EFC" w14:textId="77777777" w:rsidR="00AE27C1" w:rsidRPr="00B522F3" w:rsidRDefault="00AE27C1" w:rsidP="00AE27C1">
      <w:pPr>
        <w:pStyle w:val="ListParagraph"/>
        <w:tabs>
          <w:tab w:val="left" w:pos="-1440"/>
        </w:tabs>
        <w:jc w:val="both"/>
        <w:rPr>
          <w:b/>
          <w:smallCaps/>
          <w:color w:val="000000" w:themeColor="text1"/>
        </w:rPr>
      </w:pPr>
    </w:p>
    <w:p w14:paraId="48381A9D" w14:textId="16FAC27E" w:rsidR="0009666E" w:rsidRPr="00B522F3" w:rsidRDefault="00AE27C1" w:rsidP="00F5110D">
      <w:pPr>
        <w:pStyle w:val="ListParagraph"/>
        <w:numPr>
          <w:ilvl w:val="0"/>
          <w:numId w:val="5"/>
        </w:numPr>
        <w:tabs>
          <w:tab w:val="left" w:pos="-1440"/>
        </w:tabs>
        <w:ind w:hanging="720"/>
        <w:jc w:val="both"/>
        <w:rPr>
          <w:color w:val="000000" w:themeColor="text1"/>
        </w:rPr>
      </w:pPr>
      <w:r w:rsidRPr="00B522F3">
        <w:rPr>
          <w:color w:val="000000" w:themeColor="text1"/>
        </w:rPr>
        <w:t>T</w:t>
      </w:r>
      <w:r w:rsidR="002D18A8" w:rsidRPr="00B522F3">
        <w:rPr>
          <w:color w:val="000000" w:themeColor="text1"/>
        </w:rPr>
        <w:t xml:space="preserve">he </w:t>
      </w:r>
      <w:r w:rsidR="0016597C" w:rsidRPr="00B522F3">
        <w:rPr>
          <w:color w:val="000000" w:themeColor="text1"/>
        </w:rPr>
        <w:t>board directs the</w:t>
      </w:r>
      <w:r w:rsidR="00B522F3" w:rsidRPr="00B522F3">
        <w:rPr>
          <w:color w:val="000000" w:themeColor="text1"/>
        </w:rPr>
        <w:t xml:space="preserve"> </w:t>
      </w:r>
      <w:r w:rsidR="00634B14" w:rsidRPr="00B522F3">
        <w:rPr>
          <w:color w:val="000000" w:themeColor="text1"/>
        </w:rPr>
        <w:t>executive director</w:t>
      </w:r>
      <w:r w:rsidR="0016597C" w:rsidRPr="00B522F3">
        <w:rPr>
          <w:color w:val="000000" w:themeColor="text1"/>
        </w:rPr>
        <w:t xml:space="preserve"> to regularly review </w:t>
      </w:r>
      <w:r w:rsidR="0032673F" w:rsidRPr="00B522F3">
        <w:rPr>
          <w:color w:val="000000" w:themeColor="text1"/>
        </w:rPr>
        <w:t xml:space="preserve">the administration of </w:t>
      </w:r>
      <w:r w:rsidR="00A30B68" w:rsidRPr="00B522F3">
        <w:rPr>
          <w:color w:val="000000" w:themeColor="text1"/>
        </w:rPr>
        <w:t>scholar</w:t>
      </w:r>
      <w:r w:rsidR="00600408" w:rsidRPr="00B522F3">
        <w:rPr>
          <w:color w:val="000000" w:themeColor="text1"/>
        </w:rPr>
        <w:t xml:space="preserve"> </w:t>
      </w:r>
      <w:r w:rsidR="0032673F" w:rsidRPr="00B522F3">
        <w:rPr>
          <w:color w:val="000000" w:themeColor="text1"/>
        </w:rPr>
        <w:t xml:space="preserve">discipline </w:t>
      </w:r>
      <w:r w:rsidR="004F4308" w:rsidRPr="00B522F3">
        <w:rPr>
          <w:color w:val="000000" w:themeColor="text1"/>
        </w:rPr>
        <w:t xml:space="preserve">and behavior management policies </w:t>
      </w:r>
      <w:r w:rsidR="00634B14" w:rsidRPr="00B522F3">
        <w:rPr>
          <w:color w:val="000000" w:themeColor="text1"/>
        </w:rPr>
        <w:t>t</w:t>
      </w:r>
      <w:r w:rsidR="0016597C" w:rsidRPr="00B522F3">
        <w:rPr>
          <w:color w:val="000000" w:themeColor="text1"/>
        </w:rPr>
        <w:t xml:space="preserve">o </w:t>
      </w:r>
      <w:r w:rsidR="00600408" w:rsidRPr="00B522F3">
        <w:rPr>
          <w:color w:val="000000" w:themeColor="text1"/>
        </w:rPr>
        <w:t xml:space="preserve">evaluate </w:t>
      </w:r>
      <w:r w:rsidR="003C1FC0" w:rsidRPr="00B522F3">
        <w:rPr>
          <w:color w:val="000000" w:themeColor="text1"/>
        </w:rPr>
        <w:t xml:space="preserve">whether: (1) </w:t>
      </w:r>
      <w:r w:rsidR="00732BEF" w:rsidRPr="00B522F3">
        <w:rPr>
          <w:color w:val="000000" w:themeColor="text1"/>
        </w:rPr>
        <w:t xml:space="preserve">disciplinary </w:t>
      </w:r>
      <w:r w:rsidR="009E1262" w:rsidRPr="00B522F3">
        <w:rPr>
          <w:color w:val="000000" w:themeColor="text1"/>
        </w:rPr>
        <w:t>practices and approaches</w:t>
      </w:r>
      <w:r w:rsidR="003C1FC0" w:rsidRPr="00B522F3">
        <w:rPr>
          <w:color w:val="000000" w:themeColor="text1"/>
        </w:rPr>
        <w:t xml:space="preserve"> are consistent with board polic</w:t>
      </w:r>
      <w:r w:rsidR="00DD1B23" w:rsidRPr="00B522F3">
        <w:rPr>
          <w:color w:val="000000" w:themeColor="text1"/>
        </w:rPr>
        <w:t>ies</w:t>
      </w:r>
      <w:r w:rsidR="003C1FC0" w:rsidRPr="00B522F3">
        <w:rPr>
          <w:color w:val="000000" w:themeColor="text1"/>
        </w:rPr>
        <w:t>; (2) disciplinary sanctions</w:t>
      </w:r>
      <w:r w:rsidR="009E1262" w:rsidRPr="00B522F3">
        <w:rPr>
          <w:color w:val="000000" w:themeColor="text1"/>
        </w:rPr>
        <w:t xml:space="preserve"> </w:t>
      </w:r>
      <w:r w:rsidR="003C1FC0" w:rsidRPr="00B522F3">
        <w:rPr>
          <w:color w:val="000000" w:themeColor="text1"/>
        </w:rPr>
        <w:t xml:space="preserve">are consistent with the Code of </w:t>
      </w:r>
      <w:r w:rsidR="00A30B68" w:rsidRPr="00B522F3">
        <w:rPr>
          <w:color w:val="000000" w:themeColor="text1"/>
        </w:rPr>
        <w:t>Scholar</w:t>
      </w:r>
      <w:r w:rsidR="003C1FC0" w:rsidRPr="00B522F3">
        <w:rPr>
          <w:color w:val="000000" w:themeColor="text1"/>
        </w:rPr>
        <w:t xml:space="preserve"> Conduct; (3) </w:t>
      </w:r>
      <w:r w:rsidR="009E1262" w:rsidRPr="00B522F3">
        <w:rPr>
          <w:color w:val="000000" w:themeColor="text1"/>
        </w:rPr>
        <w:t xml:space="preserve">routine misbehavior is handled consistently </w:t>
      </w:r>
      <w:r w:rsidR="009103C5" w:rsidRPr="00B522F3">
        <w:rPr>
          <w:color w:val="000000" w:themeColor="text1"/>
        </w:rPr>
        <w:t xml:space="preserve">within </w:t>
      </w:r>
      <w:r w:rsidR="00312EB5" w:rsidRPr="00B522F3">
        <w:rPr>
          <w:color w:val="000000" w:themeColor="text1"/>
        </w:rPr>
        <w:t>the</w:t>
      </w:r>
      <w:r w:rsidR="009E1262" w:rsidRPr="00B522F3">
        <w:rPr>
          <w:color w:val="000000" w:themeColor="text1"/>
        </w:rPr>
        <w:t xml:space="preserve"> school; (4) more extraordinary behavior situations are handled fairly and quickly to protect the welfare of </w:t>
      </w:r>
      <w:r w:rsidR="00A30B68" w:rsidRPr="00B522F3">
        <w:rPr>
          <w:color w:val="000000" w:themeColor="text1"/>
        </w:rPr>
        <w:t>scholar</w:t>
      </w:r>
      <w:r w:rsidR="009E1262" w:rsidRPr="00B522F3">
        <w:rPr>
          <w:color w:val="000000" w:themeColor="text1"/>
        </w:rPr>
        <w:t xml:space="preserve">s and employees in a manner that promotes learning and respect for others; (5) discipline policies are applied fairly and consistently to all </w:t>
      </w:r>
      <w:r w:rsidR="00A30B68" w:rsidRPr="00B522F3">
        <w:rPr>
          <w:color w:val="000000" w:themeColor="text1"/>
        </w:rPr>
        <w:t>scholar</w:t>
      </w:r>
      <w:r w:rsidR="009E1262" w:rsidRPr="00B522F3">
        <w:rPr>
          <w:color w:val="000000" w:themeColor="text1"/>
        </w:rPr>
        <w:t xml:space="preserve">s regardless of their </w:t>
      </w:r>
      <w:r w:rsidR="00D80F97" w:rsidRPr="00B522F3">
        <w:rPr>
          <w:color w:val="000000" w:themeColor="text1"/>
        </w:rPr>
        <w:t xml:space="preserve">race, color, national origin, disability, gender, status as an English Language Learner, </w:t>
      </w:r>
      <w:r w:rsidR="009E1262" w:rsidRPr="00B522F3">
        <w:rPr>
          <w:color w:val="000000" w:themeColor="text1"/>
        </w:rPr>
        <w:t>or o</w:t>
      </w:r>
      <w:r w:rsidR="00DA2A28" w:rsidRPr="00B522F3">
        <w:rPr>
          <w:color w:val="000000" w:themeColor="text1"/>
        </w:rPr>
        <w:t xml:space="preserve">ther </w:t>
      </w:r>
      <w:r w:rsidR="00C462B7" w:rsidRPr="00B522F3">
        <w:rPr>
          <w:color w:val="000000" w:themeColor="text1"/>
        </w:rPr>
        <w:t xml:space="preserve">protected </w:t>
      </w:r>
      <w:r w:rsidR="00DA2A28" w:rsidRPr="00B522F3">
        <w:rPr>
          <w:color w:val="000000" w:themeColor="text1"/>
        </w:rPr>
        <w:t>personal characteristic</w:t>
      </w:r>
      <w:r w:rsidR="0016597C" w:rsidRPr="00B522F3">
        <w:rPr>
          <w:color w:val="000000" w:themeColor="text1"/>
        </w:rPr>
        <w:t>.</w:t>
      </w:r>
      <w:r w:rsidR="00600408" w:rsidRPr="00B522F3">
        <w:rPr>
          <w:color w:val="000000" w:themeColor="text1"/>
        </w:rPr>
        <w:t xml:space="preserve">  </w:t>
      </w:r>
    </w:p>
    <w:p w14:paraId="2B61D68C" w14:textId="77777777" w:rsidR="0009666E" w:rsidRPr="00B522F3" w:rsidRDefault="0009666E" w:rsidP="00F821BA">
      <w:pPr>
        <w:tabs>
          <w:tab w:val="left" w:pos="-1440"/>
        </w:tabs>
        <w:jc w:val="both"/>
        <w:rPr>
          <w:color w:val="000000" w:themeColor="text1"/>
        </w:rPr>
      </w:pPr>
    </w:p>
    <w:p w14:paraId="637086B5" w14:textId="538C4E50" w:rsidR="00A53514" w:rsidRPr="00B522F3" w:rsidRDefault="004F4308" w:rsidP="00A53514">
      <w:pPr>
        <w:pStyle w:val="ListParagraph"/>
        <w:numPr>
          <w:ilvl w:val="0"/>
          <w:numId w:val="5"/>
        </w:numPr>
        <w:tabs>
          <w:tab w:val="left" w:pos="-1440"/>
        </w:tabs>
        <w:ind w:hanging="720"/>
        <w:jc w:val="both"/>
        <w:rPr>
          <w:color w:val="000000" w:themeColor="text1"/>
        </w:rPr>
      </w:pPr>
      <w:r w:rsidRPr="00B522F3">
        <w:rPr>
          <w:color w:val="000000" w:themeColor="text1"/>
        </w:rPr>
        <w:t>The</w:t>
      </w:r>
      <w:r w:rsidR="00634B14" w:rsidRPr="00B522F3">
        <w:rPr>
          <w:color w:val="000000" w:themeColor="text1"/>
        </w:rPr>
        <w:t xml:space="preserve"> executive director’s</w:t>
      </w:r>
      <w:r w:rsidR="0009666E" w:rsidRPr="00B522F3">
        <w:rPr>
          <w:color w:val="000000" w:themeColor="text1"/>
        </w:rPr>
        <w:t xml:space="preserve"> </w:t>
      </w:r>
      <w:r w:rsidRPr="00B522F3">
        <w:rPr>
          <w:color w:val="000000" w:themeColor="text1"/>
        </w:rPr>
        <w:t>review shall include</w:t>
      </w:r>
      <w:r w:rsidR="0009666E" w:rsidRPr="00B522F3">
        <w:rPr>
          <w:color w:val="000000" w:themeColor="text1"/>
        </w:rPr>
        <w:t xml:space="preserve"> </w:t>
      </w:r>
      <w:r w:rsidR="000C7B29" w:rsidRPr="00B522F3">
        <w:rPr>
          <w:color w:val="000000" w:themeColor="text1"/>
        </w:rPr>
        <w:t xml:space="preserve">consideration </w:t>
      </w:r>
      <w:r w:rsidRPr="00B522F3">
        <w:rPr>
          <w:color w:val="000000" w:themeColor="text1"/>
        </w:rPr>
        <w:t xml:space="preserve">of </w:t>
      </w:r>
      <w:r w:rsidR="00600408" w:rsidRPr="00B522F3">
        <w:rPr>
          <w:color w:val="000000" w:themeColor="text1"/>
        </w:rPr>
        <w:t xml:space="preserve">the </w:t>
      </w:r>
      <w:r w:rsidR="008275B4" w:rsidRPr="00B522F3">
        <w:rPr>
          <w:color w:val="000000" w:themeColor="text1"/>
        </w:rPr>
        <w:t xml:space="preserve">school </w:t>
      </w:r>
      <w:r w:rsidR="00C14E95" w:rsidRPr="00B522F3">
        <w:rPr>
          <w:color w:val="000000" w:themeColor="text1"/>
        </w:rPr>
        <w:t xml:space="preserve">discipline </w:t>
      </w:r>
      <w:r w:rsidR="00600408" w:rsidRPr="00B522F3">
        <w:rPr>
          <w:color w:val="000000" w:themeColor="text1"/>
        </w:rPr>
        <w:t>data</w:t>
      </w:r>
      <w:r w:rsidR="008275B4" w:rsidRPr="00B522F3">
        <w:rPr>
          <w:color w:val="000000" w:themeColor="text1"/>
        </w:rPr>
        <w:t xml:space="preserve"> submitted to the </w:t>
      </w:r>
      <w:r w:rsidR="00D80F97" w:rsidRPr="00B522F3">
        <w:rPr>
          <w:color w:val="000000" w:themeColor="text1"/>
        </w:rPr>
        <w:t xml:space="preserve">North Carolina </w:t>
      </w:r>
      <w:r w:rsidR="008275B4" w:rsidRPr="00B522F3">
        <w:rPr>
          <w:color w:val="000000" w:themeColor="text1"/>
        </w:rPr>
        <w:t xml:space="preserve">Department of Public Instruction for inclusion in </w:t>
      </w:r>
      <w:r w:rsidR="00F5462D" w:rsidRPr="00B522F3">
        <w:rPr>
          <w:color w:val="000000" w:themeColor="text1"/>
        </w:rPr>
        <w:t xml:space="preserve">the State Board of Education’s </w:t>
      </w:r>
      <w:r w:rsidRPr="00B522F3">
        <w:rPr>
          <w:color w:val="000000" w:themeColor="text1"/>
        </w:rPr>
        <w:t xml:space="preserve">Consolidated Data Report </w:t>
      </w:r>
      <w:r w:rsidR="00C14E95" w:rsidRPr="00B522F3">
        <w:rPr>
          <w:color w:val="000000" w:themeColor="text1"/>
        </w:rPr>
        <w:t xml:space="preserve">to the General Assembly </w:t>
      </w:r>
      <w:r w:rsidRPr="00B522F3">
        <w:rPr>
          <w:color w:val="000000" w:themeColor="text1"/>
        </w:rPr>
        <w:t xml:space="preserve">and </w:t>
      </w:r>
      <w:r w:rsidR="00C14E95" w:rsidRPr="00B522F3">
        <w:rPr>
          <w:color w:val="000000" w:themeColor="text1"/>
        </w:rPr>
        <w:t xml:space="preserve">in the </w:t>
      </w:r>
      <w:r w:rsidR="008275B4" w:rsidRPr="00B522F3">
        <w:rPr>
          <w:color w:val="000000" w:themeColor="text1"/>
        </w:rPr>
        <w:t>Civil Rights Data Collection</w:t>
      </w:r>
      <w:r w:rsidRPr="00B522F3">
        <w:rPr>
          <w:color w:val="000000" w:themeColor="text1"/>
        </w:rPr>
        <w:t xml:space="preserve"> conducted by the U.S. Department of Education, Office for Civil Rights</w:t>
      </w:r>
      <w:r w:rsidR="008275B4" w:rsidRPr="00B522F3">
        <w:rPr>
          <w:color w:val="000000" w:themeColor="text1"/>
        </w:rPr>
        <w:t>.</w:t>
      </w:r>
      <w:r w:rsidR="00600408" w:rsidRPr="00B522F3">
        <w:rPr>
          <w:color w:val="000000" w:themeColor="text1"/>
        </w:rPr>
        <w:t xml:space="preserve"> </w:t>
      </w:r>
      <w:r w:rsidR="00732BEF" w:rsidRPr="00B522F3">
        <w:rPr>
          <w:color w:val="000000" w:themeColor="text1"/>
        </w:rPr>
        <w:t xml:space="preserve"> </w:t>
      </w:r>
    </w:p>
    <w:p w14:paraId="6EECC364" w14:textId="77777777" w:rsidR="00A53514" w:rsidRPr="00B522F3" w:rsidRDefault="00A53514" w:rsidP="00A53514">
      <w:pPr>
        <w:pStyle w:val="ListParagraph"/>
        <w:rPr>
          <w:color w:val="000000" w:themeColor="text1"/>
        </w:rPr>
      </w:pPr>
    </w:p>
    <w:p w14:paraId="0C10B3EA" w14:textId="1137A3AC" w:rsidR="00A53514" w:rsidRPr="00B522F3" w:rsidRDefault="00A53514" w:rsidP="00A53514">
      <w:pPr>
        <w:pStyle w:val="ListParagraph"/>
        <w:numPr>
          <w:ilvl w:val="0"/>
          <w:numId w:val="4"/>
        </w:numPr>
        <w:tabs>
          <w:tab w:val="left" w:pos="-1440"/>
        </w:tabs>
        <w:ind w:hanging="720"/>
        <w:jc w:val="both"/>
        <w:rPr>
          <w:color w:val="000000" w:themeColor="text1"/>
        </w:rPr>
      </w:pPr>
      <w:r w:rsidRPr="00B522F3">
        <w:rPr>
          <w:b/>
          <w:smallCaps/>
          <w:color w:val="000000" w:themeColor="text1"/>
        </w:rPr>
        <w:t xml:space="preserve"> </w:t>
      </w:r>
      <w:r w:rsidR="00634B14" w:rsidRPr="00B522F3">
        <w:rPr>
          <w:b/>
          <w:smallCaps/>
          <w:color w:val="000000" w:themeColor="text1"/>
        </w:rPr>
        <w:t xml:space="preserve">Executive Director’s </w:t>
      </w:r>
      <w:r w:rsidRPr="00B522F3">
        <w:rPr>
          <w:b/>
          <w:smallCaps/>
          <w:color w:val="000000" w:themeColor="text1"/>
        </w:rPr>
        <w:t>Report to the Board</w:t>
      </w:r>
    </w:p>
    <w:p w14:paraId="77D2D0BA" w14:textId="77777777" w:rsidR="00A53514" w:rsidRPr="00B522F3" w:rsidRDefault="00A53514" w:rsidP="00A53514">
      <w:pPr>
        <w:pStyle w:val="ListParagraph"/>
        <w:tabs>
          <w:tab w:val="left" w:pos="-1440"/>
        </w:tabs>
        <w:jc w:val="both"/>
        <w:rPr>
          <w:smallCaps/>
          <w:color w:val="000000" w:themeColor="text1"/>
        </w:rPr>
      </w:pPr>
    </w:p>
    <w:p w14:paraId="6D9E5CAA" w14:textId="5C204D53" w:rsidR="007A04E9" w:rsidRPr="00B522F3" w:rsidRDefault="00A53514" w:rsidP="00A53514">
      <w:pPr>
        <w:pStyle w:val="ListParagraph"/>
        <w:numPr>
          <w:ilvl w:val="0"/>
          <w:numId w:val="6"/>
        </w:numPr>
        <w:tabs>
          <w:tab w:val="left" w:pos="-1440"/>
        </w:tabs>
        <w:ind w:hanging="720"/>
        <w:jc w:val="both"/>
        <w:rPr>
          <w:color w:val="000000" w:themeColor="text1"/>
        </w:rPr>
      </w:pPr>
      <w:r w:rsidRPr="00B522F3">
        <w:rPr>
          <w:color w:val="000000" w:themeColor="text1"/>
        </w:rPr>
        <w:t>Annually, t</w:t>
      </w:r>
      <w:r w:rsidR="00732BEF" w:rsidRPr="00B522F3">
        <w:rPr>
          <w:color w:val="000000" w:themeColor="text1"/>
        </w:rPr>
        <w:t>h</w:t>
      </w:r>
      <w:r w:rsidR="00C14E95" w:rsidRPr="00B522F3">
        <w:rPr>
          <w:color w:val="000000" w:themeColor="text1"/>
        </w:rPr>
        <w:t xml:space="preserve">e </w:t>
      </w:r>
      <w:r w:rsidR="00634B14" w:rsidRPr="00B522F3">
        <w:rPr>
          <w:color w:val="000000" w:themeColor="text1"/>
        </w:rPr>
        <w:t>executive director</w:t>
      </w:r>
      <w:r w:rsidR="00C14E95" w:rsidRPr="00B522F3">
        <w:rPr>
          <w:color w:val="000000" w:themeColor="text1"/>
        </w:rPr>
        <w:t xml:space="preserve"> shall </w:t>
      </w:r>
      <w:r w:rsidRPr="00B522F3">
        <w:rPr>
          <w:color w:val="000000" w:themeColor="text1"/>
        </w:rPr>
        <w:t xml:space="preserve">provide to the board a </w:t>
      </w:r>
      <w:r w:rsidR="00C14E95" w:rsidRPr="00B522F3">
        <w:rPr>
          <w:color w:val="000000" w:themeColor="text1"/>
        </w:rPr>
        <w:t xml:space="preserve">report </w:t>
      </w:r>
      <w:r w:rsidRPr="00B522F3">
        <w:rPr>
          <w:color w:val="000000" w:themeColor="text1"/>
        </w:rPr>
        <w:t xml:space="preserve">of the discipline data submitted to the North Carolina Department of Public Instruction as described </w:t>
      </w:r>
      <w:r w:rsidRPr="00B522F3">
        <w:rPr>
          <w:color w:val="000000" w:themeColor="text1"/>
        </w:rPr>
        <w:lastRenderedPageBreak/>
        <w:t xml:space="preserve">in paragraph A.2, above.  The data </w:t>
      </w:r>
      <w:r w:rsidR="00336227" w:rsidRPr="00B522F3">
        <w:rPr>
          <w:color w:val="000000" w:themeColor="text1"/>
        </w:rPr>
        <w:t xml:space="preserve">must </w:t>
      </w:r>
      <w:r w:rsidRPr="00B522F3">
        <w:rPr>
          <w:color w:val="000000" w:themeColor="text1"/>
        </w:rPr>
        <w:t xml:space="preserve">be </w:t>
      </w:r>
      <w:r w:rsidR="007A04E9" w:rsidRPr="00B522F3">
        <w:rPr>
          <w:color w:val="000000" w:themeColor="text1"/>
        </w:rPr>
        <w:t xml:space="preserve">disaggregated </w:t>
      </w:r>
      <w:proofErr w:type="gramStart"/>
      <w:r w:rsidR="00AD7E6F" w:rsidRPr="00B522F3">
        <w:rPr>
          <w:color w:val="000000" w:themeColor="text1"/>
        </w:rPr>
        <w:t>on the basis of</w:t>
      </w:r>
      <w:proofErr w:type="gramEnd"/>
      <w:r w:rsidR="00AD7E6F" w:rsidRPr="00B522F3">
        <w:rPr>
          <w:color w:val="000000" w:themeColor="text1"/>
        </w:rPr>
        <w:t xml:space="preserve"> </w:t>
      </w:r>
      <w:r w:rsidR="007A04E9" w:rsidRPr="00B522F3">
        <w:rPr>
          <w:color w:val="000000" w:themeColor="text1"/>
        </w:rPr>
        <w:t>race</w:t>
      </w:r>
      <w:r w:rsidR="00AD7E6F" w:rsidRPr="00B522F3">
        <w:rPr>
          <w:color w:val="000000" w:themeColor="text1"/>
        </w:rPr>
        <w:t>/ethnicity</w:t>
      </w:r>
      <w:r w:rsidR="007A04E9" w:rsidRPr="00B522F3">
        <w:rPr>
          <w:color w:val="000000" w:themeColor="text1"/>
        </w:rPr>
        <w:t>, gender, disability, English Language Learner status</w:t>
      </w:r>
      <w:r w:rsidR="005C02DC" w:rsidRPr="00B522F3">
        <w:rPr>
          <w:color w:val="000000" w:themeColor="text1"/>
        </w:rPr>
        <w:t>, and/or such other basis as the board may specify.</w:t>
      </w:r>
      <w:r w:rsidR="007A04E9" w:rsidRPr="00B522F3">
        <w:rPr>
          <w:color w:val="000000" w:themeColor="text1"/>
        </w:rPr>
        <w:t xml:space="preserve">  </w:t>
      </w:r>
    </w:p>
    <w:p w14:paraId="6F55D194" w14:textId="77777777" w:rsidR="007A04E9" w:rsidRPr="00B522F3" w:rsidRDefault="007A04E9" w:rsidP="007A04E9">
      <w:pPr>
        <w:pStyle w:val="ListParagraph"/>
        <w:tabs>
          <w:tab w:val="left" w:pos="-1440"/>
        </w:tabs>
        <w:ind w:left="1440"/>
        <w:jc w:val="both"/>
        <w:rPr>
          <w:color w:val="000000" w:themeColor="text1"/>
        </w:rPr>
      </w:pPr>
    </w:p>
    <w:p w14:paraId="4A56034A" w14:textId="77777777" w:rsidR="00EF5509" w:rsidRPr="00B522F3" w:rsidRDefault="00EF5509" w:rsidP="00EF5509">
      <w:pPr>
        <w:pStyle w:val="ListParagraph"/>
        <w:numPr>
          <w:ilvl w:val="0"/>
          <w:numId w:val="6"/>
        </w:numPr>
        <w:tabs>
          <w:tab w:val="left" w:pos="-1440"/>
        </w:tabs>
        <w:ind w:hanging="720"/>
        <w:jc w:val="both"/>
        <w:rPr>
          <w:color w:val="000000" w:themeColor="text1"/>
        </w:rPr>
      </w:pPr>
      <w:r w:rsidRPr="00B522F3">
        <w:rPr>
          <w:color w:val="000000" w:themeColor="text1"/>
        </w:rPr>
        <w:t xml:space="preserve">At its discretion, the board may request additional data or analysis of data to assess whether disciplinary and other behavior management practices in the school are affecting groups of </w:t>
      </w:r>
      <w:r w:rsidR="00A30B68" w:rsidRPr="00B522F3">
        <w:rPr>
          <w:color w:val="000000" w:themeColor="text1"/>
        </w:rPr>
        <w:t>scholar</w:t>
      </w:r>
      <w:r w:rsidRPr="00B522F3">
        <w:rPr>
          <w:color w:val="000000" w:themeColor="text1"/>
        </w:rPr>
        <w:t>s disproportionately</w:t>
      </w:r>
      <w:r w:rsidR="006505DF" w:rsidRPr="00B522F3">
        <w:rPr>
          <w:color w:val="000000" w:themeColor="text1"/>
        </w:rPr>
        <w:t xml:space="preserve"> and</w:t>
      </w:r>
      <w:r w:rsidR="00E20DBA" w:rsidRPr="00B522F3">
        <w:rPr>
          <w:color w:val="000000" w:themeColor="text1"/>
        </w:rPr>
        <w:t>,</w:t>
      </w:r>
      <w:r w:rsidR="006505DF" w:rsidRPr="00B522F3">
        <w:rPr>
          <w:color w:val="000000" w:themeColor="text1"/>
        </w:rPr>
        <w:t xml:space="preserve"> if so, </w:t>
      </w:r>
      <w:r w:rsidR="000D43FB" w:rsidRPr="00B522F3">
        <w:rPr>
          <w:color w:val="000000" w:themeColor="text1"/>
        </w:rPr>
        <w:t>whether the disproportionality is the result of the inconsistent application of discipline or other behavior management practices to similar offenses.</w:t>
      </w:r>
    </w:p>
    <w:p w14:paraId="60C916B5" w14:textId="77777777" w:rsidR="00EF5509" w:rsidRPr="00B522F3" w:rsidRDefault="00EF5509" w:rsidP="00EF5509">
      <w:pPr>
        <w:pStyle w:val="ListParagraph"/>
        <w:tabs>
          <w:tab w:val="left" w:pos="-1440"/>
        </w:tabs>
        <w:ind w:left="1440"/>
        <w:jc w:val="both"/>
        <w:rPr>
          <w:color w:val="000000" w:themeColor="text1"/>
        </w:rPr>
      </w:pPr>
    </w:p>
    <w:p w14:paraId="1D78FC04" w14:textId="69058AD6" w:rsidR="00DD1B23" w:rsidRPr="00B522F3" w:rsidRDefault="003907EF" w:rsidP="00A53514">
      <w:pPr>
        <w:pStyle w:val="ListParagraph"/>
        <w:numPr>
          <w:ilvl w:val="0"/>
          <w:numId w:val="6"/>
        </w:numPr>
        <w:tabs>
          <w:tab w:val="left" w:pos="-1440"/>
        </w:tabs>
        <w:ind w:hanging="720"/>
        <w:jc w:val="both"/>
        <w:rPr>
          <w:color w:val="000000" w:themeColor="text1"/>
        </w:rPr>
      </w:pPr>
      <w:r w:rsidRPr="00B522F3">
        <w:rPr>
          <w:color w:val="000000" w:themeColor="text1"/>
        </w:rPr>
        <w:t xml:space="preserve">If the data </w:t>
      </w:r>
      <w:r w:rsidR="005C02DC" w:rsidRPr="00B522F3">
        <w:rPr>
          <w:color w:val="000000" w:themeColor="text1"/>
        </w:rPr>
        <w:t xml:space="preserve">provided to the board </w:t>
      </w:r>
      <w:r w:rsidRPr="00B522F3">
        <w:rPr>
          <w:color w:val="000000" w:themeColor="text1"/>
        </w:rPr>
        <w:t xml:space="preserve">reveals a pattern of discipline </w:t>
      </w:r>
      <w:r w:rsidR="00AD7E6F" w:rsidRPr="00B522F3">
        <w:rPr>
          <w:color w:val="000000" w:themeColor="text1"/>
        </w:rPr>
        <w:t xml:space="preserve">or disciplinary practices </w:t>
      </w:r>
      <w:r w:rsidRPr="00B522F3">
        <w:rPr>
          <w:color w:val="000000" w:themeColor="text1"/>
        </w:rPr>
        <w:t xml:space="preserve">within </w:t>
      </w:r>
      <w:r w:rsidR="0027362E" w:rsidRPr="00B522F3">
        <w:rPr>
          <w:color w:val="000000" w:themeColor="text1"/>
        </w:rPr>
        <w:t>the</w:t>
      </w:r>
      <w:r w:rsidRPr="00B522F3">
        <w:rPr>
          <w:color w:val="000000" w:themeColor="text1"/>
        </w:rPr>
        <w:t xml:space="preserve"> school that </w:t>
      </w:r>
      <w:r w:rsidR="00DD1B23" w:rsidRPr="00B522F3">
        <w:rPr>
          <w:color w:val="000000" w:themeColor="text1"/>
        </w:rPr>
        <w:t>affect</w:t>
      </w:r>
      <w:r w:rsidR="009103C5" w:rsidRPr="00B522F3">
        <w:rPr>
          <w:color w:val="000000" w:themeColor="text1"/>
        </w:rPr>
        <w:t>s</w:t>
      </w:r>
      <w:r w:rsidR="00DD1B23" w:rsidRPr="00B522F3">
        <w:rPr>
          <w:color w:val="000000" w:themeColor="text1"/>
        </w:rPr>
        <w:t xml:space="preserve"> </w:t>
      </w:r>
      <w:r w:rsidR="00A30B68" w:rsidRPr="00B522F3">
        <w:rPr>
          <w:color w:val="000000" w:themeColor="text1"/>
        </w:rPr>
        <w:t>scholar</w:t>
      </w:r>
      <w:r w:rsidR="00DD1B23" w:rsidRPr="00B522F3">
        <w:rPr>
          <w:color w:val="000000" w:themeColor="text1"/>
        </w:rPr>
        <w:t>s disproportionately</w:t>
      </w:r>
      <w:r w:rsidR="000D43FB" w:rsidRPr="00B522F3">
        <w:rPr>
          <w:color w:val="000000" w:themeColor="text1"/>
        </w:rPr>
        <w:t xml:space="preserve"> due to inconsistent discipline or disciplinary practices </w:t>
      </w:r>
      <w:r w:rsidR="00DD1B23" w:rsidRPr="00B522F3">
        <w:rPr>
          <w:color w:val="000000" w:themeColor="text1"/>
        </w:rPr>
        <w:t>based on race, gender, ethnicity, disability, English Language Learner status, or other personal characteristic</w:t>
      </w:r>
      <w:r w:rsidRPr="00B522F3">
        <w:rPr>
          <w:color w:val="000000" w:themeColor="text1"/>
        </w:rPr>
        <w:t xml:space="preserve">, the </w:t>
      </w:r>
      <w:r w:rsidR="00634B14" w:rsidRPr="00B522F3">
        <w:rPr>
          <w:color w:val="000000" w:themeColor="text1"/>
        </w:rPr>
        <w:t xml:space="preserve">executive director </w:t>
      </w:r>
      <w:r w:rsidRPr="00B522F3">
        <w:rPr>
          <w:color w:val="000000" w:themeColor="text1"/>
        </w:rPr>
        <w:t xml:space="preserve">shall present to the board </w:t>
      </w:r>
      <w:r w:rsidR="00C069BE" w:rsidRPr="00B522F3">
        <w:rPr>
          <w:color w:val="000000" w:themeColor="text1"/>
        </w:rPr>
        <w:t xml:space="preserve">any recommendations for changes to discipline policies or practices to reduce the potential for </w:t>
      </w:r>
      <w:r w:rsidR="006505DF" w:rsidRPr="00B522F3">
        <w:rPr>
          <w:color w:val="000000" w:themeColor="text1"/>
        </w:rPr>
        <w:t>unjustifi</w:t>
      </w:r>
      <w:r w:rsidR="000D43FB" w:rsidRPr="00B522F3">
        <w:rPr>
          <w:color w:val="000000" w:themeColor="text1"/>
        </w:rPr>
        <w:t xml:space="preserve">able </w:t>
      </w:r>
      <w:r w:rsidR="00C069BE" w:rsidRPr="00B522F3">
        <w:rPr>
          <w:color w:val="000000" w:themeColor="text1"/>
        </w:rPr>
        <w:t xml:space="preserve">disproportionate outcomes. </w:t>
      </w:r>
    </w:p>
    <w:p w14:paraId="4568EC43" w14:textId="77777777" w:rsidR="00EF5509" w:rsidRPr="00B522F3" w:rsidRDefault="00EF5509" w:rsidP="00EF5509">
      <w:pPr>
        <w:pStyle w:val="ListParagraph"/>
        <w:rPr>
          <w:color w:val="000000" w:themeColor="text1"/>
        </w:rPr>
      </w:pPr>
    </w:p>
    <w:p w14:paraId="653C92C4" w14:textId="77777777" w:rsidR="002906CA" w:rsidRPr="00B522F3" w:rsidRDefault="002906CA" w:rsidP="00EF5509">
      <w:pPr>
        <w:pStyle w:val="ListParagraph"/>
        <w:numPr>
          <w:ilvl w:val="0"/>
          <w:numId w:val="4"/>
        </w:numPr>
        <w:tabs>
          <w:tab w:val="left" w:pos="-1440"/>
        </w:tabs>
        <w:ind w:hanging="720"/>
        <w:jc w:val="both"/>
        <w:rPr>
          <w:rFonts w:ascii="Times New Roman Bold" w:hAnsi="Times New Roman Bold"/>
          <w:b/>
          <w:smallCaps/>
          <w:color w:val="000000" w:themeColor="text1"/>
        </w:rPr>
      </w:pPr>
      <w:r w:rsidRPr="00B522F3">
        <w:rPr>
          <w:rFonts w:ascii="Times New Roman Bold" w:hAnsi="Times New Roman Bold"/>
          <w:b/>
          <w:smallCaps/>
          <w:color w:val="000000" w:themeColor="text1"/>
        </w:rPr>
        <w:t>Professional Development to Support Equitable Disciplinary Practices</w:t>
      </w:r>
    </w:p>
    <w:p w14:paraId="5FD74D88" w14:textId="77777777" w:rsidR="002906CA" w:rsidRPr="00B522F3" w:rsidRDefault="002906CA" w:rsidP="002906CA">
      <w:pPr>
        <w:pStyle w:val="ListParagraph"/>
        <w:tabs>
          <w:tab w:val="left" w:pos="-1440"/>
        </w:tabs>
        <w:jc w:val="both"/>
        <w:rPr>
          <w:color w:val="000000" w:themeColor="text1"/>
        </w:rPr>
      </w:pPr>
    </w:p>
    <w:p w14:paraId="61C63C90" w14:textId="6BB5FBC0" w:rsidR="009E1262" w:rsidRPr="00B522F3" w:rsidRDefault="009E1262" w:rsidP="002906CA">
      <w:pPr>
        <w:pStyle w:val="ListParagraph"/>
        <w:tabs>
          <w:tab w:val="left" w:pos="-1440"/>
        </w:tabs>
        <w:jc w:val="both"/>
        <w:rPr>
          <w:color w:val="000000" w:themeColor="text1"/>
        </w:rPr>
      </w:pPr>
      <w:r w:rsidRPr="00B522F3">
        <w:rPr>
          <w:color w:val="000000" w:themeColor="text1"/>
        </w:rPr>
        <w:t xml:space="preserve">The </w:t>
      </w:r>
      <w:r w:rsidR="00634B14" w:rsidRPr="00B522F3">
        <w:rPr>
          <w:color w:val="000000" w:themeColor="text1"/>
        </w:rPr>
        <w:t>executive director</w:t>
      </w:r>
      <w:r w:rsidRPr="00B522F3">
        <w:rPr>
          <w:color w:val="000000" w:themeColor="text1"/>
        </w:rPr>
        <w:t xml:space="preserve"> shall provide a program of professional development </w:t>
      </w:r>
      <w:r w:rsidR="00DD1B23" w:rsidRPr="00B522F3">
        <w:rPr>
          <w:color w:val="000000" w:themeColor="text1"/>
        </w:rPr>
        <w:t>that prepare</w:t>
      </w:r>
      <w:r w:rsidR="002D18A8" w:rsidRPr="00B522F3">
        <w:rPr>
          <w:color w:val="000000" w:themeColor="text1"/>
        </w:rPr>
        <w:t>s</w:t>
      </w:r>
      <w:r w:rsidR="00086689" w:rsidRPr="00B522F3">
        <w:rPr>
          <w:color w:val="000000" w:themeColor="text1"/>
        </w:rPr>
        <w:t xml:space="preserve"> </w:t>
      </w:r>
      <w:r w:rsidR="00DD1B23" w:rsidRPr="00B522F3">
        <w:rPr>
          <w:color w:val="000000" w:themeColor="text1"/>
        </w:rPr>
        <w:t xml:space="preserve">employees to </w:t>
      </w:r>
      <w:r w:rsidRPr="00B522F3">
        <w:rPr>
          <w:color w:val="000000" w:themeColor="text1"/>
        </w:rPr>
        <w:t xml:space="preserve">apply school discipline policies and practices in a fair and equitable manner so as not to disproportionately impact </w:t>
      </w:r>
      <w:r w:rsidR="00A30B68" w:rsidRPr="00B522F3">
        <w:rPr>
          <w:color w:val="000000" w:themeColor="text1"/>
        </w:rPr>
        <w:t>scholar</w:t>
      </w:r>
      <w:r w:rsidRPr="00B522F3">
        <w:rPr>
          <w:color w:val="000000" w:themeColor="text1"/>
        </w:rPr>
        <w:t xml:space="preserve">s of color, </w:t>
      </w:r>
      <w:r w:rsidR="00A30B68" w:rsidRPr="00B522F3">
        <w:rPr>
          <w:color w:val="000000" w:themeColor="text1"/>
        </w:rPr>
        <w:t>scholar</w:t>
      </w:r>
      <w:r w:rsidRPr="00B522F3">
        <w:rPr>
          <w:color w:val="000000" w:themeColor="text1"/>
        </w:rPr>
        <w:t xml:space="preserve">s with disabilities, </w:t>
      </w:r>
      <w:r w:rsidR="00266A1E" w:rsidRPr="00B522F3">
        <w:rPr>
          <w:color w:val="000000" w:themeColor="text1"/>
        </w:rPr>
        <w:t xml:space="preserve">English Language Learners, or other groups of </w:t>
      </w:r>
      <w:r w:rsidR="00A30B68" w:rsidRPr="00B522F3">
        <w:rPr>
          <w:color w:val="000000" w:themeColor="text1"/>
        </w:rPr>
        <w:t>scholar</w:t>
      </w:r>
      <w:r w:rsidR="00266A1E" w:rsidRPr="00B522F3">
        <w:rPr>
          <w:color w:val="000000" w:themeColor="text1"/>
        </w:rPr>
        <w:t xml:space="preserve">s </w:t>
      </w:r>
      <w:proofErr w:type="gramStart"/>
      <w:r w:rsidR="00266A1E" w:rsidRPr="00B522F3">
        <w:rPr>
          <w:color w:val="000000" w:themeColor="text1"/>
        </w:rPr>
        <w:t>on the basis of</w:t>
      </w:r>
      <w:proofErr w:type="gramEnd"/>
      <w:r w:rsidR="00266A1E" w:rsidRPr="00B522F3">
        <w:rPr>
          <w:color w:val="000000" w:themeColor="text1"/>
        </w:rPr>
        <w:t xml:space="preserve"> their personal characteristics. </w:t>
      </w:r>
    </w:p>
    <w:p w14:paraId="0D0E3835" w14:textId="77777777" w:rsidR="009E1262" w:rsidRPr="00B522F3" w:rsidRDefault="009E1262" w:rsidP="00F821BA">
      <w:pPr>
        <w:tabs>
          <w:tab w:val="left" w:pos="-1440"/>
        </w:tabs>
        <w:jc w:val="both"/>
        <w:rPr>
          <w:color w:val="000000" w:themeColor="text1"/>
        </w:rPr>
      </w:pPr>
    </w:p>
    <w:p w14:paraId="758EFF33" w14:textId="77777777" w:rsidR="00F821BA" w:rsidRPr="00B522F3" w:rsidRDefault="00F821BA" w:rsidP="00F821BA">
      <w:pPr>
        <w:tabs>
          <w:tab w:val="right" w:leader="dot" w:pos="9360"/>
        </w:tabs>
        <w:jc w:val="both"/>
        <w:rPr>
          <w:color w:val="000000" w:themeColor="text1"/>
        </w:rPr>
      </w:pPr>
      <w:r w:rsidRPr="00B522F3">
        <w:rPr>
          <w:color w:val="000000" w:themeColor="text1"/>
        </w:rPr>
        <w:t>Legal Reference</w:t>
      </w:r>
      <w:r w:rsidR="002D0F74" w:rsidRPr="00B522F3">
        <w:rPr>
          <w:color w:val="000000" w:themeColor="text1"/>
        </w:rPr>
        <w:t>s</w:t>
      </w:r>
      <w:r w:rsidRPr="00B522F3">
        <w:rPr>
          <w:color w:val="000000" w:themeColor="text1"/>
        </w:rPr>
        <w:t xml:space="preserve">: </w:t>
      </w:r>
      <w:r w:rsidR="00F5110D" w:rsidRPr="00B522F3">
        <w:rPr>
          <w:color w:val="000000" w:themeColor="text1"/>
        </w:rPr>
        <w:t xml:space="preserve"> </w:t>
      </w:r>
      <w:r w:rsidR="00E16F5B" w:rsidRPr="00B522F3">
        <w:rPr>
          <w:color w:val="000000" w:themeColor="text1"/>
        </w:rPr>
        <w:t xml:space="preserve">Americans with Disabilities Act, 42 U.S.C. 12101 </w:t>
      </w:r>
      <w:r w:rsidR="00E16F5B" w:rsidRPr="00B522F3">
        <w:rPr>
          <w:i/>
          <w:color w:val="000000" w:themeColor="text1"/>
        </w:rPr>
        <w:t>et seq</w:t>
      </w:r>
      <w:r w:rsidR="00E16F5B" w:rsidRPr="00B522F3">
        <w:rPr>
          <w:color w:val="000000" w:themeColor="text1"/>
        </w:rPr>
        <w:t xml:space="preserve">., 28 C.F.R. pt. 35; </w:t>
      </w:r>
      <w:r w:rsidR="00692AF1" w:rsidRPr="00B522F3">
        <w:rPr>
          <w:color w:val="000000" w:themeColor="text1"/>
        </w:rPr>
        <w:t xml:space="preserve">Individuals with Disabilities Education Act, 20 U.S.C. 1400 </w:t>
      </w:r>
      <w:r w:rsidR="00692AF1" w:rsidRPr="00B522F3">
        <w:rPr>
          <w:i/>
          <w:color w:val="000000" w:themeColor="text1"/>
        </w:rPr>
        <w:t>et seq</w:t>
      </w:r>
      <w:r w:rsidR="00E16F5B" w:rsidRPr="00B522F3">
        <w:rPr>
          <w:i/>
          <w:color w:val="000000" w:themeColor="text1"/>
        </w:rPr>
        <w:t>.</w:t>
      </w:r>
      <w:r w:rsidR="00E16F5B" w:rsidRPr="00B522F3">
        <w:rPr>
          <w:color w:val="000000" w:themeColor="text1"/>
        </w:rPr>
        <w:t xml:space="preserve">, 34 C.F.R. pt. 300; </w:t>
      </w:r>
      <w:r w:rsidR="00692AF1" w:rsidRPr="00B522F3">
        <w:rPr>
          <w:color w:val="000000" w:themeColor="text1"/>
        </w:rPr>
        <w:t xml:space="preserve">McKinney-Vento Homeless Assistance Act, 42 U.S.C. 11431 </w:t>
      </w:r>
      <w:r w:rsidR="00692AF1" w:rsidRPr="00B522F3">
        <w:rPr>
          <w:i/>
          <w:color w:val="000000" w:themeColor="text1"/>
        </w:rPr>
        <w:t>et seq.</w:t>
      </w:r>
      <w:r w:rsidR="00692AF1" w:rsidRPr="00B522F3">
        <w:rPr>
          <w:color w:val="000000" w:themeColor="text1"/>
        </w:rPr>
        <w:t xml:space="preserve">; </w:t>
      </w:r>
      <w:r w:rsidR="005C02DC" w:rsidRPr="00B522F3">
        <w:rPr>
          <w:color w:val="000000" w:themeColor="text1"/>
        </w:rPr>
        <w:t>Title IV of the Civil Rights Act of 1964</w:t>
      </w:r>
      <w:r w:rsidR="00464D70" w:rsidRPr="00B522F3">
        <w:rPr>
          <w:color w:val="000000" w:themeColor="text1"/>
        </w:rPr>
        <w:t xml:space="preserve">, 42 U.S.C. 2000c </w:t>
      </w:r>
      <w:r w:rsidR="00464D70" w:rsidRPr="00B522F3">
        <w:rPr>
          <w:i/>
          <w:color w:val="000000" w:themeColor="text1"/>
        </w:rPr>
        <w:t>et seq.</w:t>
      </w:r>
      <w:r w:rsidR="005C02DC" w:rsidRPr="00B522F3">
        <w:rPr>
          <w:color w:val="000000" w:themeColor="text1"/>
        </w:rPr>
        <w:t>; Title VI of the Civil Rights Act of 1964</w:t>
      </w:r>
      <w:r w:rsidR="00E16F5B" w:rsidRPr="00B522F3">
        <w:rPr>
          <w:color w:val="000000" w:themeColor="text1"/>
        </w:rPr>
        <w:t xml:space="preserve">, 42 U.S.C. 2000d </w:t>
      </w:r>
      <w:r w:rsidR="00E16F5B" w:rsidRPr="00B522F3">
        <w:rPr>
          <w:i/>
          <w:color w:val="000000" w:themeColor="text1"/>
        </w:rPr>
        <w:t>et seq</w:t>
      </w:r>
      <w:r w:rsidR="00E16F5B" w:rsidRPr="00B522F3">
        <w:rPr>
          <w:color w:val="000000" w:themeColor="text1"/>
        </w:rPr>
        <w:t>., 34 C.F.R. pt. 100</w:t>
      </w:r>
      <w:r w:rsidR="005C02DC" w:rsidRPr="00B522F3">
        <w:rPr>
          <w:color w:val="000000" w:themeColor="text1"/>
        </w:rPr>
        <w:t>; Title IX of the Education Amendments of 1972</w:t>
      </w:r>
      <w:r w:rsidR="00E16F5B" w:rsidRPr="00B522F3">
        <w:rPr>
          <w:color w:val="000000" w:themeColor="text1"/>
        </w:rPr>
        <w:t xml:space="preserve">, 20 U.S.C. 1681 </w:t>
      </w:r>
      <w:r w:rsidR="00E16F5B" w:rsidRPr="00B522F3">
        <w:rPr>
          <w:i/>
          <w:color w:val="000000" w:themeColor="text1"/>
        </w:rPr>
        <w:t>et seq.</w:t>
      </w:r>
      <w:r w:rsidR="00E16F5B" w:rsidRPr="00B522F3">
        <w:rPr>
          <w:color w:val="000000" w:themeColor="text1"/>
        </w:rPr>
        <w:t>, 34 C.F.R. pt. 106</w:t>
      </w:r>
      <w:r w:rsidR="005C02DC" w:rsidRPr="00B522F3">
        <w:rPr>
          <w:color w:val="000000" w:themeColor="text1"/>
        </w:rPr>
        <w:t>; Rehabilitation Act of 1973</w:t>
      </w:r>
      <w:r w:rsidR="00E16F5B" w:rsidRPr="00B522F3">
        <w:rPr>
          <w:color w:val="000000" w:themeColor="text1"/>
        </w:rPr>
        <w:t>, 29 U.S.C. 705(20), 794, 34 C.F.R. pt. 104</w:t>
      </w:r>
    </w:p>
    <w:p w14:paraId="09E13F57" w14:textId="77777777" w:rsidR="005C02DC" w:rsidRPr="00B522F3" w:rsidRDefault="005C02DC" w:rsidP="00F821BA">
      <w:pPr>
        <w:tabs>
          <w:tab w:val="right" w:leader="dot" w:pos="9360"/>
        </w:tabs>
        <w:jc w:val="both"/>
        <w:rPr>
          <w:color w:val="000000" w:themeColor="text1"/>
        </w:rPr>
      </w:pPr>
    </w:p>
    <w:p w14:paraId="2147B12B" w14:textId="77777777" w:rsidR="00F821BA" w:rsidRPr="00B522F3" w:rsidRDefault="00F821BA" w:rsidP="00F821BA">
      <w:pPr>
        <w:tabs>
          <w:tab w:val="right" w:leader="dot" w:pos="9360"/>
        </w:tabs>
        <w:jc w:val="both"/>
        <w:rPr>
          <w:color w:val="000000" w:themeColor="text1"/>
        </w:rPr>
      </w:pPr>
      <w:r w:rsidRPr="00B522F3">
        <w:rPr>
          <w:color w:val="000000" w:themeColor="text1"/>
        </w:rPr>
        <w:t>Cross Reference</w:t>
      </w:r>
      <w:r w:rsidR="002D0F74" w:rsidRPr="00B522F3">
        <w:rPr>
          <w:color w:val="000000" w:themeColor="text1"/>
        </w:rPr>
        <w:t>s</w:t>
      </w:r>
      <w:r w:rsidRPr="00B522F3">
        <w:rPr>
          <w:color w:val="000000" w:themeColor="text1"/>
        </w:rPr>
        <w:t xml:space="preserve">:  </w:t>
      </w:r>
      <w:r w:rsidR="00A30B68" w:rsidRPr="00B522F3">
        <w:rPr>
          <w:color w:val="000000" w:themeColor="text1"/>
        </w:rPr>
        <w:t>Scholar</w:t>
      </w:r>
      <w:r w:rsidR="00692AF1" w:rsidRPr="00B522F3">
        <w:rPr>
          <w:color w:val="000000" w:themeColor="text1"/>
        </w:rPr>
        <w:t xml:space="preserve"> Behavior Policies (policy 4300), School Plan for Management of </w:t>
      </w:r>
      <w:r w:rsidR="00A30B68" w:rsidRPr="00B522F3">
        <w:rPr>
          <w:color w:val="000000" w:themeColor="text1"/>
        </w:rPr>
        <w:t>Scholar</w:t>
      </w:r>
      <w:r w:rsidR="00692AF1" w:rsidRPr="00B522F3">
        <w:rPr>
          <w:color w:val="000000" w:themeColor="text1"/>
        </w:rPr>
        <w:t xml:space="preserve"> Behavior (policy 4302)</w:t>
      </w:r>
      <w:r w:rsidR="001A34B2" w:rsidRPr="00B522F3">
        <w:rPr>
          <w:color w:val="000000" w:themeColor="text1"/>
        </w:rPr>
        <w:t>, Disciplinary Action for Exceptional Children/</w:t>
      </w:r>
      <w:r w:rsidR="00A30B68" w:rsidRPr="00B522F3">
        <w:rPr>
          <w:color w:val="000000" w:themeColor="text1"/>
        </w:rPr>
        <w:t>Scholar</w:t>
      </w:r>
      <w:r w:rsidR="001A34B2" w:rsidRPr="00B522F3">
        <w:rPr>
          <w:color w:val="000000" w:themeColor="text1"/>
        </w:rPr>
        <w:t>s with Disabilities (policy 4307)</w:t>
      </w:r>
    </w:p>
    <w:p w14:paraId="566479D0" w14:textId="77777777" w:rsidR="00E20DBA" w:rsidRPr="00B522F3" w:rsidRDefault="00E20DBA" w:rsidP="00F821BA">
      <w:pPr>
        <w:tabs>
          <w:tab w:val="right" w:leader="dot" w:pos="9360"/>
        </w:tabs>
        <w:jc w:val="both"/>
        <w:rPr>
          <w:color w:val="000000" w:themeColor="text1"/>
        </w:rPr>
      </w:pPr>
    </w:p>
    <w:p w14:paraId="67A20D6E" w14:textId="77777777" w:rsidR="00692AF1" w:rsidRPr="00B522F3" w:rsidRDefault="00692AF1" w:rsidP="00692AF1">
      <w:pPr>
        <w:tabs>
          <w:tab w:val="right" w:leader="dot" w:pos="9360"/>
        </w:tabs>
        <w:jc w:val="both"/>
        <w:rPr>
          <w:color w:val="000000" w:themeColor="text1"/>
        </w:rPr>
      </w:pPr>
      <w:r w:rsidRPr="00B522F3">
        <w:rPr>
          <w:color w:val="000000" w:themeColor="text1"/>
        </w:rPr>
        <w:t xml:space="preserve">Other References: </w:t>
      </w:r>
      <w:r w:rsidR="00C775A9" w:rsidRPr="00B522F3">
        <w:rPr>
          <w:color w:val="000000" w:themeColor="text1"/>
        </w:rPr>
        <w:t xml:space="preserve"> </w:t>
      </w:r>
      <w:r w:rsidRPr="00B522F3">
        <w:rPr>
          <w:color w:val="000000" w:themeColor="text1"/>
        </w:rPr>
        <w:t xml:space="preserve">Civil Rights Data Collection, available at </w:t>
      </w:r>
      <w:hyperlink r:id="rId10" w:history="1">
        <w:r w:rsidRPr="00B522F3">
          <w:rPr>
            <w:rStyle w:val="Hyperlink"/>
            <w:color w:val="000000" w:themeColor="text1"/>
          </w:rPr>
          <w:t>http://ocrdata.ed.gov/</w:t>
        </w:r>
      </w:hyperlink>
    </w:p>
    <w:p w14:paraId="4EEA323E" w14:textId="77777777" w:rsidR="00692AF1" w:rsidRPr="00B522F3" w:rsidRDefault="00692AF1" w:rsidP="00F821BA">
      <w:pPr>
        <w:tabs>
          <w:tab w:val="right" w:leader="dot" w:pos="9360"/>
        </w:tabs>
        <w:jc w:val="both"/>
        <w:rPr>
          <w:color w:val="000000" w:themeColor="text1"/>
        </w:rPr>
      </w:pPr>
    </w:p>
    <w:p w14:paraId="099642FA" w14:textId="0E1BEB50" w:rsidR="00384857" w:rsidRPr="00B522F3" w:rsidRDefault="00C908E7" w:rsidP="00F821BA">
      <w:pPr>
        <w:rPr>
          <w:color w:val="000000" w:themeColor="text1"/>
        </w:rPr>
      </w:pPr>
      <w:r w:rsidRPr="00B522F3">
        <w:rPr>
          <w:color w:val="000000" w:themeColor="text1"/>
        </w:rPr>
        <w:t>Adopt</w:t>
      </w:r>
      <w:r w:rsidR="00D70EE1" w:rsidRPr="00B522F3">
        <w:rPr>
          <w:color w:val="000000" w:themeColor="text1"/>
        </w:rPr>
        <w:t>ed</w:t>
      </w:r>
      <w:r w:rsidR="00F821BA" w:rsidRPr="00B522F3">
        <w:rPr>
          <w:color w:val="000000" w:themeColor="text1"/>
        </w:rPr>
        <w:t>:</w:t>
      </w:r>
      <w:r w:rsidR="00C775A9" w:rsidRPr="00B522F3">
        <w:rPr>
          <w:color w:val="000000" w:themeColor="text1"/>
        </w:rPr>
        <w:t xml:space="preserve"> </w:t>
      </w:r>
      <w:r w:rsidR="003E57CE" w:rsidRPr="00B522F3">
        <w:rPr>
          <w:color w:val="000000" w:themeColor="text1"/>
        </w:rPr>
        <w:t>April 15, 2020</w:t>
      </w:r>
    </w:p>
    <w:p w14:paraId="601F0B44" w14:textId="58E1E9E5" w:rsidR="00634B14" w:rsidRPr="00B522F3" w:rsidRDefault="00634B14" w:rsidP="00F821BA">
      <w:pPr>
        <w:rPr>
          <w:color w:val="000000" w:themeColor="text1"/>
        </w:rPr>
      </w:pPr>
      <w:r w:rsidRPr="00B522F3">
        <w:rPr>
          <w:color w:val="000000" w:themeColor="text1"/>
        </w:rPr>
        <w:t>Revised:</w:t>
      </w:r>
      <w:r w:rsidR="00B522F3" w:rsidRPr="00B522F3">
        <w:rPr>
          <w:color w:val="000000" w:themeColor="text1"/>
        </w:rPr>
        <w:t xml:space="preserve"> June 8, 2022</w:t>
      </w:r>
    </w:p>
    <w:p w14:paraId="64942B1D" w14:textId="77777777" w:rsidR="00384857" w:rsidRPr="00A35C5D" w:rsidRDefault="00384857" w:rsidP="00410964">
      <w:pPr>
        <w:tabs>
          <w:tab w:val="left" w:pos="90"/>
        </w:tabs>
      </w:pPr>
      <w:r w:rsidRPr="00A35C5D">
        <w:t xml:space="preserve">  </w:t>
      </w:r>
    </w:p>
    <w:sectPr w:rsidR="00384857" w:rsidRPr="00A35C5D" w:rsidSect="003E57CE">
      <w:headerReference w:type="default" r:id="rId11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97AD9" w14:textId="77777777" w:rsidR="009A3BA4" w:rsidRDefault="009A3BA4">
      <w:r>
        <w:separator/>
      </w:r>
    </w:p>
  </w:endnote>
  <w:endnote w:type="continuationSeparator" w:id="0">
    <w:p w14:paraId="3A40FC42" w14:textId="77777777" w:rsidR="009A3BA4" w:rsidRDefault="009A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">
    <w:altName w:val="Times New Roman"/>
    <w:panose1 w:val="020B0604020202020204"/>
    <w:charset w:val="00"/>
    <w:family w:val="roman"/>
    <w:notTrueType/>
    <w:pitch w:val="default"/>
  </w:font>
  <w:font w:name="Times New Roman Bold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1766" w14:textId="77777777" w:rsidR="00410964" w:rsidRPr="00E754F5" w:rsidRDefault="00E754F5" w:rsidP="00E754F5">
    <w:pPr>
      <w:tabs>
        <w:tab w:val="right" w:pos="9360"/>
      </w:tabs>
      <w:spacing w:line="240" w:lineRule="exact"/>
      <w:ind w:right="720"/>
    </w:pPr>
    <w:r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B1F7859" wp14:editId="0158D836">
              <wp:simplePos x="0" y="0"/>
              <wp:positionH relativeFrom="column">
                <wp:posOffset>0</wp:posOffset>
              </wp:positionH>
              <wp:positionV relativeFrom="paragraph">
                <wp:posOffset>-60960</wp:posOffset>
              </wp:positionV>
              <wp:extent cx="5943600" cy="0"/>
              <wp:effectExtent l="0" t="19050" r="19050" b="3810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C5F105" id="Line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8pt" to="468pt,-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" strokeweight="4.5pt">
              <v:stroke linestyle="thickThin"/>
            </v:line>
          </w:pict>
        </mc:Fallback>
      </mc:AlternateContent>
    </w:r>
    <w:r w:rsidR="00D82F59">
      <w:rPr>
        <w:b/>
      </w:rPr>
      <w:t>NE REGIONAL SCHOOL BOARD OF DIRECTORS POLICY MANUAL</w:t>
    </w:r>
    <w:r w:rsidR="00726E76"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86B360E" wp14:editId="540597E5">
              <wp:simplePos x="0" y="0"/>
              <wp:positionH relativeFrom="column">
                <wp:posOffset>6522720</wp:posOffset>
              </wp:positionH>
              <wp:positionV relativeFrom="paragraph">
                <wp:posOffset>9237980</wp:posOffset>
              </wp:positionV>
              <wp:extent cx="952500" cy="279400"/>
              <wp:effectExtent l="0" t="0" r="0" b="635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8E4887B" w14:textId="77777777" w:rsidR="00726E76" w:rsidRPr="0083038B" w:rsidRDefault="00726E76" w:rsidP="00CD2B18">
                          <w:r w:rsidRPr="00C06137">
                            <w:t xml:space="preserve">Page 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9E1F67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 w:rsidRPr="00C06137">
                            <w:t xml:space="preserve"> </w:t>
                          </w:r>
                          <w:r w:rsidRPr="0083038B">
                            <w:t>of</w:t>
                          </w:r>
                          <w:r>
                            <w:t xml:space="preserve"> </w:t>
                          </w:r>
                          <w:r w:rsidRPr="0083038B">
                            <w:rPr>
                              <w:rStyle w:val="PageNumber"/>
                            </w:rPr>
                            <w:fldChar w:fldCharType="begin"/>
                          </w:r>
                          <w:r w:rsidRPr="0083038B">
                            <w:rPr>
                              <w:rStyle w:val="PageNumber"/>
                            </w:rPr>
                            <w:instrText xml:space="preserve"> NUMPAGES </w:instrText>
                          </w:r>
                          <w:r w:rsidRPr="0083038B">
                            <w:rPr>
                              <w:rStyle w:val="PageNumber"/>
                            </w:rPr>
                            <w:fldChar w:fldCharType="separate"/>
                          </w:r>
                          <w:r w:rsidR="009E1F67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83038B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  <w:p w14:paraId="12549939" w14:textId="77777777" w:rsidR="00726E76" w:rsidRPr="00C06137" w:rsidRDefault="00726E76" w:rsidP="004D6AAE">
                          <w:r w:rsidRPr="00C06137">
                            <w:t xml:space="preserve">of 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NUMPAGES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9E1F67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85DF1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13.6pt;margin-top:727.4pt;width:75pt;height:2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" stroked="f">
              <v:textbox>
                <w:txbxContent>
                  <w:p w:rsidR="00726E76" w:rsidRPr="0083038B" w:rsidRDefault="00726E76" w:rsidP="00CD2B18">
                    <w:r w:rsidRPr="00C06137">
                      <w:t xml:space="preserve">Page 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9E1F67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  <w:r w:rsidRPr="00C06137">
                      <w:t xml:space="preserve"> </w:t>
                    </w:r>
                    <w:r w:rsidRPr="0083038B">
                      <w:t>of</w:t>
                    </w:r>
                    <w:r>
                      <w:t xml:space="preserve"> </w:t>
                    </w:r>
                    <w:r w:rsidRPr="0083038B">
                      <w:rPr>
                        <w:rStyle w:val="PageNumber"/>
                      </w:rPr>
                      <w:fldChar w:fldCharType="begin"/>
                    </w:r>
                    <w:r w:rsidRPr="0083038B">
                      <w:rPr>
                        <w:rStyle w:val="PageNumber"/>
                      </w:rPr>
                      <w:instrText xml:space="preserve"> NUMPAGES </w:instrText>
                    </w:r>
                    <w:r w:rsidRPr="0083038B">
                      <w:rPr>
                        <w:rStyle w:val="PageNumber"/>
                      </w:rPr>
                      <w:fldChar w:fldCharType="separate"/>
                    </w:r>
                    <w:r w:rsidR="009E1F67">
                      <w:rPr>
                        <w:rStyle w:val="PageNumber"/>
                        <w:noProof/>
                      </w:rPr>
                      <w:t>2</w:t>
                    </w:r>
                    <w:r w:rsidRPr="0083038B">
                      <w:rPr>
                        <w:rStyle w:val="PageNumber"/>
                      </w:rPr>
                      <w:fldChar w:fldCharType="end"/>
                    </w:r>
                  </w:p>
                  <w:p w:rsidR="00726E76" w:rsidRPr="00C06137" w:rsidRDefault="00726E76" w:rsidP="004D6AAE">
                    <w:r w:rsidRPr="00C06137">
                      <w:t xml:space="preserve">of 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NUMPAGES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9E1F67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26E76"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A10534" wp14:editId="3D519400">
              <wp:simplePos x="0" y="0"/>
              <wp:positionH relativeFrom="column">
                <wp:posOffset>609600</wp:posOffset>
              </wp:positionH>
              <wp:positionV relativeFrom="paragraph">
                <wp:posOffset>9237980</wp:posOffset>
              </wp:positionV>
              <wp:extent cx="800100" cy="33020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33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57017" w14:textId="77777777" w:rsidR="00726E76" w:rsidRDefault="00726E76" w:rsidP="004D6AAE">
                          <w:pPr>
                            <w:tabs>
                              <w:tab w:val="right" w:pos="9810"/>
                            </w:tabs>
                            <w:ind w:right="-100"/>
                          </w:pPr>
                          <w:r>
                            <w:rPr>
                              <w:b/>
                              <w:sz w:val="28"/>
                            </w:rPr>
                            <w:t>NCSBA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827970" id="Text Box 14" o:spid="_x0000_s1027" type="#_x0000_t202" style="position:absolute;margin-left:48pt;margin-top:727.4pt;width:63pt;height:2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" stroked="f">
              <v:textbox>
                <w:txbxContent>
                  <w:p w:rsidR="00726E76" w:rsidRDefault="00726E76" w:rsidP="004D6AAE">
                    <w:pPr>
                      <w:tabs>
                        <w:tab w:val="right" w:pos="9810"/>
                      </w:tabs>
                      <w:ind w:right="-100"/>
                    </w:pPr>
                    <w:r>
                      <w:rPr>
                        <w:b/>
                        <w:sz w:val="28"/>
                      </w:rPr>
                      <w:t>NCSBA</w:t>
                    </w:r>
                  </w:p>
                </w:txbxContent>
              </v:textbox>
            </v:shape>
          </w:pict>
        </mc:Fallback>
      </mc:AlternateContent>
    </w:r>
    <w:r w:rsidR="00726E76"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DA7A46E" wp14:editId="235C0766">
              <wp:simplePos x="0" y="0"/>
              <wp:positionH relativeFrom="column">
                <wp:posOffset>609600</wp:posOffset>
              </wp:positionH>
              <wp:positionV relativeFrom="paragraph">
                <wp:posOffset>9237980</wp:posOffset>
              </wp:positionV>
              <wp:extent cx="800100" cy="33020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33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D8B258" w14:textId="77777777" w:rsidR="00726E76" w:rsidRDefault="00726E76" w:rsidP="004D6AAE">
                          <w:pPr>
                            <w:tabs>
                              <w:tab w:val="right" w:pos="9810"/>
                            </w:tabs>
                            <w:ind w:right="-100"/>
                          </w:pPr>
                          <w:r>
                            <w:rPr>
                              <w:b/>
                              <w:sz w:val="28"/>
                            </w:rPr>
                            <w:t>NCSBA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3AF642" id="Text Box 13" o:spid="_x0000_s1028" type="#_x0000_t202" style="position:absolute;margin-left:48pt;margin-top:727.4pt;width:63pt;height:2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" stroked="f">
              <v:textbox>
                <w:txbxContent>
                  <w:p w:rsidR="00726E76" w:rsidRDefault="00726E76" w:rsidP="004D6AAE">
                    <w:pPr>
                      <w:tabs>
                        <w:tab w:val="right" w:pos="9810"/>
                      </w:tabs>
                      <w:ind w:right="-100"/>
                    </w:pPr>
                    <w:r>
                      <w:rPr>
                        <w:b/>
                        <w:sz w:val="28"/>
                      </w:rPr>
                      <w:t>NCSBA</w:t>
                    </w:r>
                  </w:p>
                </w:txbxContent>
              </v:textbox>
            </v:shape>
          </w:pict>
        </mc:Fallback>
      </mc:AlternateContent>
    </w:r>
    <w:r>
      <w:rPr>
        <w:b/>
        <w:szCs w:val="24"/>
      </w:rPr>
      <w:tab/>
    </w:r>
    <w:r w:rsidRPr="00E754F5">
      <w:rPr>
        <w:szCs w:val="24"/>
      </w:rPr>
      <w:t xml:space="preserve">Page </w:t>
    </w:r>
    <w:r w:rsidRPr="00E754F5">
      <w:rPr>
        <w:szCs w:val="24"/>
      </w:rPr>
      <w:fldChar w:fldCharType="begin"/>
    </w:r>
    <w:r w:rsidRPr="00E754F5">
      <w:rPr>
        <w:szCs w:val="24"/>
      </w:rPr>
      <w:instrText xml:space="preserve"> PAGE  \* Arabic  \* MERGEFORMAT </w:instrText>
    </w:r>
    <w:r w:rsidRPr="00E754F5">
      <w:rPr>
        <w:szCs w:val="24"/>
      </w:rPr>
      <w:fldChar w:fldCharType="separate"/>
    </w:r>
    <w:r w:rsidR="009E1F67">
      <w:rPr>
        <w:noProof/>
        <w:szCs w:val="24"/>
      </w:rPr>
      <w:t>1</w:t>
    </w:r>
    <w:r w:rsidRPr="00E754F5">
      <w:rPr>
        <w:szCs w:val="24"/>
      </w:rPr>
      <w:fldChar w:fldCharType="end"/>
    </w:r>
    <w:r w:rsidRPr="00E754F5">
      <w:rPr>
        <w:szCs w:val="24"/>
      </w:rPr>
      <w:t xml:space="preserve"> of </w:t>
    </w:r>
    <w:r w:rsidRPr="00E754F5">
      <w:rPr>
        <w:szCs w:val="24"/>
      </w:rPr>
      <w:fldChar w:fldCharType="begin"/>
    </w:r>
    <w:r w:rsidRPr="00E754F5">
      <w:rPr>
        <w:szCs w:val="24"/>
      </w:rPr>
      <w:instrText xml:space="preserve"> NUMPAGES  \* Arabic  \* MERGEFORMAT </w:instrText>
    </w:r>
    <w:r w:rsidRPr="00E754F5">
      <w:rPr>
        <w:szCs w:val="24"/>
      </w:rPr>
      <w:fldChar w:fldCharType="separate"/>
    </w:r>
    <w:r w:rsidR="009E1F67">
      <w:rPr>
        <w:noProof/>
        <w:szCs w:val="24"/>
      </w:rPr>
      <w:t>2</w:t>
    </w:r>
    <w:r w:rsidRPr="00E754F5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1D38A" w14:textId="77777777" w:rsidR="009A3BA4" w:rsidRDefault="009A3BA4">
      <w:r>
        <w:separator/>
      </w:r>
    </w:p>
  </w:footnote>
  <w:footnote w:type="continuationSeparator" w:id="0">
    <w:p w14:paraId="792E07B8" w14:textId="77777777" w:rsidR="009A3BA4" w:rsidRDefault="009A3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E19E" w14:textId="77777777" w:rsidR="00410964" w:rsidRDefault="00410964" w:rsidP="004D6AAE">
    <w:pPr>
      <w:pStyle w:val="FootnoteText"/>
      <w:rPr>
        <w:i/>
      </w:rPr>
    </w:pPr>
  </w:p>
  <w:p w14:paraId="77C12510" w14:textId="77777777" w:rsidR="00726E76" w:rsidRDefault="00726E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069EE" w14:textId="77777777" w:rsidR="00726E76" w:rsidRPr="00F15B58" w:rsidRDefault="00726E76" w:rsidP="00726E76">
    <w:pPr>
      <w:tabs>
        <w:tab w:val="left" w:pos="6840"/>
        <w:tab w:val="right" w:pos="9360"/>
      </w:tabs>
      <w:ind w:firstLine="6840"/>
    </w:pPr>
    <w:r w:rsidRPr="00F15B58">
      <w:rPr>
        <w:i/>
        <w:sz w:val="20"/>
      </w:rPr>
      <w:t>Policy Code:</w:t>
    </w:r>
    <w:r w:rsidRPr="00F15B58">
      <w:tab/>
    </w:r>
    <w:r w:rsidR="00F5110D">
      <w:rPr>
        <w:b/>
      </w:rPr>
      <w:t>4303</w:t>
    </w:r>
  </w:p>
  <w:p w14:paraId="684C948B" w14:textId="77777777" w:rsidR="00726E76" w:rsidRPr="00F15B58" w:rsidRDefault="00726E76" w:rsidP="00726E76">
    <w:pPr>
      <w:tabs>
        <w:tab w:val="left" w:pos="6840"/>
        <w:tab w:val="right" w:pos="9360"/>
      </w:tabs>
      <w:spacing w:line="109" w:lineRule="exact"/>
    </w:pPr>
    <w:r>
      <w:rPr>
        <w:noProof/>
        <w:snapToGrid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1C949C37" wp14:editId="0C399A63">
              <wp:simplePos x="0" y="0"/>
              <wp:positionH relativeFrom="column">
                <wp:posOffset>0</wp:posOffset>
              </wp:positionH>
              <wp:positionV relativeFrom="paragraph">
                <wp:posOffset>38099</wp:posOffset>
              </wp:positionV>
              <wp:extent cx="5943600" cy="0"/>
              <wp:effectExtent l="0" t="19050" r="19050" b="38100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BB1EFE" id="Straight Connector 12" o:spid="_x0000_s1026" style="position:absolute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3pt" to="468pt,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" o:allowincell="f" strokeweight="4.5pt">
              <v:stroke linestyle="thinThick"/>
            </v:line>
          </w:pict>
        </mc:Fallback>
      </mc:AlternateContent>
    </w:r>
  </w:p>
  <w:p w14:paraId="5CEB8477" w14:textId="77777777" w:rsidR="00726E76" w:rsidRDefault="00726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44F96"/>
    <w:multiLevelType w:val="hybridMultilevel"/>
    <w:tmpl w:val="DC2AD1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F03A36"/>
    <w:multiLevelType w:val="hybridMultilevel"/>
    <w:tmpl w:val="CF86F91A"/>
    <w:lvl w:ilvl="0" w:tplc="13A63CE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B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67D2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72C6215"/>
    <w:multiLevelType w:val="hybridMultilevel"/>
    <w:tmpl w:val="8EB42B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681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5124520">
    <w:abstractNumId w:val="2"/>
  </w:num>
  <w:num w:numId="2" w16cid:durableId="335570782">
    <w:abstractNumId w:val="3"/>
  </w:num>
  <w:num w:numId="3" w16cid:durableId="961888403">
    <w:abstractNumId w:val="5"/>
  </w:num>
  <w:num w:numId="4" w16cid:durableId="1883207708">
    <w:abstractNumId w:val="1"/>
  </w:num>
  <w:num w:numId="5" w16cid:durableId="706418349">
    <w:abstractNumId w:val="4"/>
  </w:num>
  <w:num w:numId="6" w16cid:durableId="99024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3"/>
    <w:rsid w:val="00021932"/>
    <w:rsid w:val="000738AC"/>
    <w:rsid w:val="000747E2"/>
    <w:rsid w:val="00076675"/>
    <w:rsid w:val="00086689"/>
    <w:rsid w:val="00087920"/>
    <w:rsid w:val="0009666E"/>
    <w:rsid w:val="000C4407"/>
    <w:rsid w:val="000C7B29"/>
    <w:rsid w:val="000D43FB"/>
    <w:rsid w:val="00102159"/>
    <w:rsid w:val="001076A4"/>
    <w:rsid w:val="00116277"/>
    <w:rsid w:val="0016597C"/>
    <w:rsid w:val="001A34B2"/>
    <w:rsid w:val="001A64CE"/>
    <w:rsid w:val="001B4513"/>
    <w:rsid w:val="001C65F2"/>
    <w:rsid w:val="001D3311"/>
    <w:rsid w:val="001F0D84"/>
    <w:rsid w:val="00202805"/>
    <w:rsid w:val="00205564"/>
    <w:rsid w:val="002260D1"/>
    <w:rsid w:val="0025251B"/>
    <w:rsid w:val="00266A1E"/>
    <w:rsid w:val="0027362E"/>
    <w:rsid w:val="00274F94"/>
    <w:rsid w:val="00282503"/>
    <w:rsid w:val="002906CA"/>
    <w:rsid w:val="002A7713"/>
    <w:rsid w:val="002C13AE"/>
    <w:rsid w:val="002C370D"/>
    <w:rsid w:val="002C3948"/>
    <w:rsid w:val="002C7369"/>
    <w:rsid w:val="002D0F74"/>
    <w:rsid w:val="002D18A8"/>
    <w:rsid w:val="002E028E"/>
    <w:rsid w:val="002F11B3"/>
    <w:rsid w:val="00304500"/>
    <w:rsid w:val="00310E59"/>
    <w:rsid w:val="00312EB5"/>
    <w:rsid w:val="0032673F"/>
    <w:rsid w:val="00336227"/>
    <w:rsid w:val="00344280"/>
    <w:rsid w:val="00356368"/>
    <w:rsid w:val="00372D0C"/>
    <w:rsid w:val="00384857"/>
    <w:rsid w:val="003907EF"/>
    <w:rsid w:val="003C1FC0"/>
    <w:rsid w:val="003C698E"/>
    <w:rsid w:val="003E57CE"/>
    <w:rsid w:val="003F00DA"/>
    <w:rsid w:val="00410964"/>
    <w:rsid w:val="00412E02"/>
    <w:rsid w:val="00413644"/>
    <w:rsid w:val="00415B31"/>
    <w:rsid w:val="00417CF6"/>
    <w:rsid w:val="00443ACE"/>
    <w:rsid w:val="00452F1B"/>
    <w:rsid w:val="0046416C"/>
    <w:rsid w:val="00464BDE"/>
    <w:rsid w:val="00464D70"/>
    <w:rsid w:val="004D6AAE"/>
    <w:rsid w:val="004F013B"/>
    <w:rsid w:val="004F4308"/>
    <w:rsid w:val="004F76E3"/>
    <w:rsid w:val="005068A5"/>
    <w:rsid w:val="00571FBC"/>
    <w:rsid w:val="005A7946"/>
    <w:rsid w:val="005B291A"/>
    <w:rsid w:val="005C02DC"/>
    <w:rsid w:val="005C4DAD"/>
    <w:rsid w:val="005D007B"/>
    <w:rsid w:val="005E5012"/>
    <w:rsid w:val="00600408"/>
    <w:rsid w:val="00613FAB"/>
    <w:rsid w:val="00614419"/>
    <w:rsid w:val="006158C8"/>
    <w:rsid w:val="006159E8"/>
    <w:rsid w:val="006165A5"/>
    <w:rsid w:val="006304BD"/>
    <w:rsid w:val="00633299"/>
    <w:rsid w:val="00634B14"/>
    <w:rsid w:val="006505DF"/>
    <w:rsid w:val="0066309C"/>
    <w:rsid w:val="006654D5"/>
    <w:rsid w:val="0068789E"/>
    <w:rsid w:val="00692AF1"/>
    <w:rsid w:val="00704519"/>
    <w:rsid w:val="007222EC"/>
    <w:rsid w:val="0072318B"/>
    <w:rsid w:val="00726E76"/>
    <w:rsid w:val="00732BEF"/>
    <w:rsid w:val="00743CBE"/>
    <w:rsid w:val="00745157"/>
    <w:rsid w:val="00754D3E"/>
    <w:rsid w:val="0079127F"/>
    <w:rsid w:val="007A0006"/>
    <w:rsid w:val="007A04E9"/>
    <w:rsid w:val="007A47BB"/>
    <w:rsid w:val="007C1133"/>
    <w:rsid w:val="007C5237"/>
    <w:rsid w:val="007E0161"/>
    <w:rsid w:val="00814DA1"/>
    <w:rsid w:val="008275B4"/>
    <w:rsid w:val="00833C4E"/>
    <w:rsid w:val="0084042D"/>
    <w:rsid w:val="008451BB"/>
    <w:rsid w:val="00847128"/>
    <w:rsid w:val="0085036D"/>
    <w:rsid w:val="008551A9"/>
    <w:rsid w:val="0088690B"/>
    <w:rsid w:val="0089114A"/>
    <w:rsid w:val="008B0C1A"/>
    <w:rsid w:val="008B26E5"/>
    <w:rsid w:val="008E3BE6"/>
    <w:rsid w:val="008E5138"/>
    <w:rsid w:val="009103C5"/>
    <w:rsid w:val="009113DE"/>
    <w:rsid w:val="009230C9"/>
    <w:rsid w:val="00943184"/>
    <w:rsid w:val="00983E17"/>
    <w:rsid w:val="009A3BA4"/>
    <w:rsid w:val="009C3DF8"/>
    <w:rsid w:val="009C6264"/>
    <w:rsid w:val="009D4EB8"/>
    <w:rsid w:val="009E1262"/>
    <w:rsid w:val="009E1F67"/>
    <w:rsid w:val="009F397B"/>
    <w:rsid w:val="009F454D"/>
    <w:rsid w:val="00A0737D"/>
    <w:rsid w:val="00A278EF"/>
    <w:rsid w:val="00A30B68"/>
    <w:rsid w:val="00A35C5D"/>
    <w:rsid w:val="00A512A8"/>
    <w:rsid w:val="00A53514"/>
    <w:rsid w:val="00A82774"/>
    <w:rsid w:val="00A84C63"/>
    <w:rsid w:val="00A863EC"/>
    <w:rsid w:val="00AA6D89"/>
    <w:rsid w:val="00AC2CF4"/>
    <w:rsid w:val="00AD7E6F"/>
    <w:rsid w:val="00AE27C1"/>
    <w:rsid w:val="00AF1B77"/>
    <w:rsid w:val="00AF28DF"/>
    <w:rsid w:val="00AF7AA5"/>
    <w:rsid w:val="00B20691"/>
    <w:rsid w:val="00B261C0"/>
    <w:rsid w:val="00B46F3E"/>
    <w:rsid w:val="00B50497"/>
    <w:rsid w:val="00B522F3"/>
    <w:rsid w:val="00B90D59"/>
    <w:rsid w:val="00BA1366"/>
    <w:rsid w:val="00BE164E"/>
    <w:rsid w:val="00BF669A"/>
    <w:rsid w:val="00C069BE"/>
    <w:rsid w:val="00C14E95"/>
    <w:rsid w:val="00C27C65"/>
    <w:rsid w:val="00C316F6"/>
    <w:rsid w:val="00C418F4"/>
    <w:rsid w:val="00C462B7"/>
    <w:rsid w:val="00C61DB9"/>
    <w:rsid w:val="00C74F8C"/>
    <w:rsid w:val="00C775A9"/>
    <w:rsid w:val="00C838A0"/>
    <w:rsid w:val="00C908E7"/>
    <w:rsid w:val="00CA658D"/>
    <w:rsid w:val="00CB0ACF"/>
    <w:rsid w:val="00CC0E23"/>
    <w:rsid w:val="00CC7931"/>
    <w:rsid w:val="00D037BB"/>
    <w:rsid w:val="00D03929"/>
    <w:rsid w:val="00D27768"/>
    <w:rsid w:val="00D37FBD"/>
    <w:rsid w:val="00D70EE1"/>
    <w:rsid w:val="00D80F97"/>
    <w:rsid w:val="00D82F59"/>
    <w:rsid w:val="00DA2A28"/>
    <w:rsid w:val="00DC0174"/>
    <w:rsid w:val="00DC2CCE"/>
    <w:rsid w:val="00DD0A07"/>
    <w:rsid w:val="00DD1B23"/>
    <w:rsid w:val="00DE4E36"/>
    <w:rsid w:val="00DE5648"/>
    <w:rsid w:val="00DF3F8A"/>
    <w:rsid w:val="00DF5E27"/>
    <w:rsid w:val="00E11D4D"/>
    <w:rsid w:val="00E131EB"/>
    <w:rsid w:val="00E16F5B"/>
    <w:rsid w:val="00E20DBA"/>
    <w:rsid w:val="00E34342"/>
    <w:rsid w:val="00E34E48"/>
    <w:rsid w:val="00E41E60"/>
    <w:rsid w:val="00E54EFE"/>
    <w:rsid w:val="00E754F5"/>
    <w:rsid w:val="00EA0DAE"/>
    <w:rsid w:val="00EB3B40"/>
    <w:rsid w:val="00EC5071"/>
    <w:rsid w:val="00ED4D9B"/>
    <w:rsid w:val="00ED5C7D"/>
    <w:rsid w:val="00EF5509"/>
    <w:rsid w:val="00EF63C9"/>
    <w:rsid w:val="00F05DF3"/>
    <w:rsid w:val="00F22DCD"/>
    <w:rsid w:val="00F44F88"/>
    <w:rsid w:val="00F5110D"/>
    <w:rsid w:val="00F5462D"/>
    <w:rsid w:val="00F821BA"/>
    <w:rsid w:val="00F8786D"/>
    <w:rsid w:val="00F9213D"/>
    <w:rsid w:val="00F975EA"/>
    <w:rsid w:val="00FA5064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BB2E9C2"/>
  <w15:docId w15:val="{7130E9B2-267D-4B85-8E7E-86F0E2B2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5509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451BB"/>
    <w:rPr>
      <w:rFonts w:ascii="Times New Roman" w:hAnsi="Times New Roman"/>
      <w:sz w:val="24"/>
      <w:szCs w:val="24"/>
      <w:vertAlign w:val="superscript"/>
    </w:rPr>
  </w:style>
  <w:style w:type="paragraph" w:customStyle="1" w:styleId="a">
    <w:name w:val="_"/>
    <w:basedOn w:val="Normal"/>
    <w:rsid w:val="006159E8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link w:val="FootnoteTextChar"/>
    <w:semiHidden/>
    <w:rsid w:val="006159E8"/>
    <w:rPr>
      <w:sz w:val="20"/>
    </w:rPr>
  </w:style>
  <w:style w:type="paragraph" w:styleId="Header">
    <w:name w:val="header"/>
    <w:basedOn w:val="Normal"/>
    <w:rsid w:val="005C4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D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DAD"/>
  </w:style>
  <w:style w:type="paragraph" w:styleId="BalloonText">
    <w:name w:val="Balloon Text"/>
    <w:basedOn w:val="Normal"/>
    <w:semiHidden/>
    <w:rsid w:val="000738AC"/>
    <w:rPr>
      <w:rFonts w:ascii="Tahoma" w:hAnsi="Tahoma" w:cs="Tahoma"/>
      <w:sz w:val="16"/>
      <w:szCs w:val="16"/>
    </w:rPr>
  </w:style>
  <w:style w:type="character" w:customStyle="1" w:styleId="StyleFootnoteReference12pt">
    <w:name w:val="Style Footnote Reference + 12 pt"/>
    <w:basedOn w:val="FootnoteReference"/>
    <w:rsid w:val="008451BB"/>
    <w:rPr>
      <w:rFonts w:ascii="Times New Roman" w:hAnsi="Times New Roman"/>
      <w:sz w:val="24"/>
      <w:szCs w:val="24"/>
      <w:vertAlign w:val="superscript"/>
    </w:rPr>
  </w:style>
  <w:style w:type="paragraph" w:styleId="Revision">
    <w:name w:val="Revision"/>
    <w:hidden/>
    <w:uiPriority w:val="99"/>
    <w:semiHidden/>
    <w:rsid w:val="00DF5E27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AE27C1"/>
    <w:pPr>
      <w:ind w:left="720"/>
      <w:contextualSpacing/>
    </w:pPr>
  </w:style>
  <w:style w:type="character" w:styleId="Hyperlink">
    <w:name w:val="Hyperlink"/>
    <w:basedOn w:val="DefaultParagraphFont"/>
    <w:rsid w:val="00692AF1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D27768"/>
    <w:rPr>
      <w:snapToGrid w:val="0"/>
    </w:rPr>
  </w:style>
  <w:style w:type="character" w:styleId="CommentReference">
    <w:name w:val="annotation reference"/>
    <w:basedOn w:val="DefaultParagraphFont"/>
    <w:rsid w:val="009103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03C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103C5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910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03C5"/>
    <w:rPr>
      <w:b/>
      <w:bCs/>
      <w:snapToGrid w:val="0"/>
    </w:rPr>
  </w:style>
  <w:style w:type="character" w:styleId="FollowedHyperlink">
    <w:name w:val="FollowedHyperlink"/>
    <w:basedOn w:val="DefaultParagraphFont"/>
    <w:rsid w:val="00C775A9"/>
    <w:rPr>
      <w:color w:val="800080" w:themeColor="followedHyperlink"/>
      <w:u w:val="single"/>
    </w:rPr>
  </w:style>
  <w:style w:type="character" w:styleId="LineNumber">
    <w:name w:val="line number"/>
    <w:basedOn w:val="DefaultParagraphFont"/>
    <w:semiHidden/>
    <w:unhideWhenUsed/>
    <w:rsid w:val="00D03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ocrdata.ed.gov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16ECD-F9F6-6A47-A29D-7C99856C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792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STATUS</vt:lpstr>
    </vt:vector>
  </TitlesOfParts>
  <Company>NCSBA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STATUS</dc:title>
  <dc:creator>Kendra</dc:creator>
  <cp:lastModifiedBy>Larry Price</cp:lastModifiedBy>
  <cp:revision>7</cp:revision>
  <cp:lastPrinted>2015-03-30T18:31:00Z</cp:lastPrinted>
  <dcterms:created xsi:type="dcterms:W3CDTF">2020-01-22T00:47:00Z</dcterms:created>
  <dcterms:modified xsi:type="dcterms:W3CDTF">2022-06-18T01:54:00Z</dcterms:modified>
</cp:coreProperties>
</file>