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832" w:rsidRPr="00DC2890" w:rsidRDefault="00B64832" w:rsidP="000F11C0">
      <w:pPr>
        <w:tabs>
          <w:tab w:val="left" w:pos="6840"/>
          <w:tab w:val="right" w:pos="9360"/>
        </w:tabs>
        <w:rPr>
          <w:rFonts w:ascii="Times New Roman" w:hAnsi="Times New Roman"/>
        </w:rPr>
      </w:pPr>
      <w:r w:rsidRPr="00DC2890">
        <w:rPr>
          <w:rFonts w:ascii="Times New Roman" w:hAnsi="Times New Roman"/>
          <w:b/>
          <w:sz w:val="28"/>
        </w:rPr>
        <w:t>SHORT-TERM SUSPENSION</w:t>
      </w:r>
      <w:r w:rsidRPr="00DC2890">
        <w:rPr>
          <w:rFonts w:ascii="Times New Roman" w:hAnsi="Times New Roman"/>
          <w:sz w:val="28"/>
        </w:rPr>
        <w:tab/>
      </w:r>
      <w:r w:rsidRPr="00DC2890">
        <w:rPr>
          <w:rFonts w:ascii="Times New Roman" w:hAnsi="Times New Roman"/>
          <w:i/>
          <w:sz w:val="20"/>
        </w:rPr>
        <w:t>Policy Code:</w:t>
      </w:r>
      <w:r w:rsidRPr="00DC2890">
        <w:rPr>
          <w:rFonts w:ascii="Times New Roman" w:hAnsi="Times New Roman"/>
        </w:rPr>
        <w:tab/>
      </w:r>
      <w:r w:rsidRPr="00DC2890">
        <w:rPr>
          <w:rFonts w:ascii="Times New Roman" w:hAnsi="Times New Roman"/>
          <w:b/>
        </w:rPr>
        <w:t>4351</w:t>
      </w:r>
    </w:p>
    <w:p w:rsidR="00B64832" w:rsidRPr="00DC2890" w:rsidRDefault="00107406">
      <w:pPr>
        <w:tabs>
          <w:tab w:val="left" w:pos="6840"/>
          <w:tab w:val="right" w:pos="9360"/>
        </w:tabs>
        <w:spacing w:line="109" w:lineRule="exact"/>
        <w:rPr>
          <w:rFonts w:ascii="Times New Roman" w:hAnsi="Times New Roman"/>
        </w:rPr>
      </w:pPr>
      <w:r w:rsidRPr="00DC2890"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7FE05" wp14:editId="32F8B313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43600" cy="0"/>
                <wp:effectExtent l="0" t="19050" r="19050" b="381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69C7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" strokeweight="4.5pt">
                <v:stroke linestyle="thinThick"/>
              </v:line>
            </w:pict>
          </mc:Fallback>
        </mc:AlternateContent>
      </w: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</w:rPr>
      </w:pPr>
    </w:p>
    <w:p w:rsidR="002A5B69" w:rsidRPr="00DC2890" w:rsidRDefault="002A5B69">
      <w:pPr>
        <w:tabs>
          <w:tab w:val="left" w:pos="-1440"/>
        </w:tabs>
        <w:jc w:val="both"/>
        <w:rPr>
          <w:rFonts w:ascii="Times New Roman" w:hAnsi="Times New Roman"/>
        </w:rPr>
        <w:sectPr w:rsidR="002A5B69" w:rsidRPr="00DC2890" w:rsidSect="00FF24C8">
          <w:footerReference w:type="default" r:id="rId8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</w:rPr>
      </w:pP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>A short-term suspension is the</w:t>
      </w:r>
      <w:r w:rsidR="00C81055" w:rsidRPr="00DC2890">
        <w:rPr>
          <w:rFonts w:ascii="Times New Roman" w:hAnsi="Times New Roman"/>
          <w:szCs w:val="24"/>
        </w:rPr>
        <w:t xml:space="preserve"> disciplinary</w:t>
      </w:r>
      <w:r w:rsidRPr="00DC2890">
        <w:rPr>
          <w:rFonts w:ascii="Times New Roman" w:hAnsi="Times New Roman"/>
          <w:szCs w:val="24"/>
        </w:rPr>
        <w:t xml:space="preserve"> </w:t>
      </w:r>
      <w:r w:rsidR="00430AE7" w:rsidRPr="00DC2890">
        <w:rPr>
          <w:rFonts w:ascii="Times New Roman" w:hAnsi="Times New Roman"/>
          <w:szCs w:val="24"/>
        </w:rPr>
        <w:t xml:space="preserve">exclusion of a </w:t>
      </w:r>
      <w:r w:rsidR="001F73B9">
        <w:rPr>
          <w:rFonts w:ascii="Times New Roman" w:hAnsi="Times New Roman"/>
          <w:szCs w:val="24"/>
        </w:rPr>
        <w:t>scholar</w:t>
      </w:r>
      <w:r w:rsidR="00430AE7" w:rsidRPr="00DC2890">
        <w:rPr>
          <w:rFonts w:ascii="Times New Roman" w:hAnsi="Times New Roman"/>
          <w:szCs w:val="24"/>
        </w:rPr>
        <w:t xml:space="preserve"> from </w:t>
      </w:r>
      <w:r w:rsidR="00C81055" w:rsidRPr="00DC2890">
        <w:rPr>
          <w:rFonts w:ascii="Times New Roman" w:hAnsi="Times New Roman"/>
          <w:szCs w:val="24"/>
        </w:rPr>
        <w:t xml:space="preserve">attending </w:t>
      </w:r>
      <w:r w:rsidR="00430AE7" w:rsidRPr="00DC2890">
        <w:rPr>
          <w:rFonts w:ascii="Times New Roman" w:hAnsi="Times New Roman"/>
          <w:szCs w:val="24"/>
        </w:rPr>
        <w:t>school for up to 10 school days</w:t>
      </w:r>
      <w:r w:rsidR="00C81055" w:rsidRPr="00DC2890">
        <w:rPr>
          <w:rFonts w:ascii="Times New Roman" w:hAnsi="Times New Roman"/>
          <w:szCs w:val="24"/>
        </w:rPr>
        <w:t>.</w:t>
      </w:r>
      <w:r w:rsidRPr="00DC2890">
        <w:rPr>
          <w:rFonts w:ascii="Times New Roman" w:hAnsi="Times New Roman"/>
          <w:szCs w:val="24"/>
        </w:rPr>
        <w:t xml:space="preserve">  A short-term suspension does not include</w:t>
      </w:r>
      <w:r w:rsidR="00382DFE" w:rsidRPr="00DC2890">
        <w:rPr>
          <w:rFonts w:ascii="Times New Roman" w:hAnsi="Times New Roman"/>
          <w:szCs w:val="24"/>
        </w:rPr>
        <w:t xml:space="preserve"> (1)</w:t>
      </w:r>
      <w:r w:rsidRPr="00DC2890">
        <w:rPr>
          <w:rFonts w:ascii="Times New Roman" w:hAnsi="Times New Roman"/>
          <w:szCs w:val="24"/>
        </w:rPr>
        <w:t xml:space="preserve"> the removal of a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from class by the classroom teacher, </w:t>
      </w:r>
      <w:r w:rsidR="00312F3E" w:rsidRPr="00DC2890">
        <w:rPr>
          <w:rFonts w:ascii="Times New Roman" w:hAnsi="Times New Roman"/>
          <w:szCs w:val="24"/>
        </w:rPr>
        <w:t xml:space="preserve">the </w:t>
      </w:r>
      <w:r w:rsidRPr="00DC2890">
        <w:rPr>
          <w:rFonts w:ascii="Times New Roman" w:hAnsi="Times New Roman"/>
          <w:szCs w:val="24"/>
        </w:rPr>
        <w:t>principal</w:t>
      </w:r>
      <w:r w:rsidR="007000C6">
        <w:rPr>
          <w:rFonts w:ascii="Times New Roman" w:hAnsi="Times New Roman"/>
          <w:szCs w:val="24"/>
        </w:rPr>
        <w:t>,</w:t>
      </w:r>
      <w:r w:rsidRPr="00DC2890">
        <w:rPr>
          <w:rFonts w:ascii="Times New Roman" w:hAnsi="Times New Roman"/>
          <w:szCs w:val="24"/>
        </w:rPr>
        <w:t xml:space="preserve"> or other authorized school personnel for the remainder of the subject period or </w:t>
      </w:r>
      <w:r w:rsidR="00A30E89" w:rsidRPr="00DC2890">
        <w:rPr>
          <w:rFonts w:ascii="Times New Roman" w:hAnsi="Times New Roman"/>
          <w:szCs w:val="24"/>
        </w:rPr>
        <w:t xml:space="preserve">for less than one-half of the </w:t>
      </w:r>
      <w:r w:rsidRPr="00DC2890">
        <w:rPr>
          <w:rFonts w:ascii="Times New Roman" w:hAnsi="Times New Roman"/>
          <w:szCs w:val="24"/>
        </w:rPr>
        <w:t>school day</w:t>
      </w:r>
      <w:r w:rsidR="00217737">
        <w:rPr>
          <w:rFonts w:ascii="Times New Roman" w:hAnsi="Times New Roman"/>
          <w:szCs w:val="24"/>
        </w:rPr>
        <w:t>,</w:t>
      </w:r>
      <w:r w:rsidRPr="00DC2890">
        <w:rPr>
          <w:rFonts w:ascii="Times New Roman" w:hAnsi="Times New Roman"/>
          <w:szCs w:val="24"/>
        </w:rPr>
        <w:t xml:space="preserve"> </w:t>
      </w:r>
      <w:r w:rsidR="00382DFE" w:rsidRPr="00DC2890">
        <w:rPr>
          <w:rFonts w:ascii="Times New Roman" w:hAnsi="Times New Roman"/>
          <w:szCs w:val="24"/>
        </w:rPr>
        <w:t xml:space="preserve">(2) </w:t>
      </w:r>
      <w:r w:rsidR="00312F3E" w:rsidRPr="00DC2890">
        <w:rPr>
          <w:rFonts w:ascii="Times New Roman" w:hAnsi="Times New Roman"/>
          <w:szCs w:val="24"/>
        </w:rPr>
        <w:t xml:space="preserve">the </w:t>
      </w:r>
      <w:r w:rsidRPr="00DC2890">
        <w:rPr>
          <w:rFonts w:ascii="Times New Roman" w:hAnsi="Times New Roman"/>
          <w:szCs w:val="24"/>
        </w:rPr>
        <w:t xml:space="preserve">changing </w:t>
      </w:r>
      <w:r w:rsidR="00312F3E" w:rsidRPr="00DC2890">
        <w:rPr>
          <w:rFonts w:ascii="Times New Roman" w:hAnsi="Times New Roman"/>
          <w:szCs w:val="24"/>
        </w:rPr>
        <w:t>of a</w:t>
      </w:r>
      <w:r w:rsidRPr="00DC2890">
        <w:rPr>
          <w:rFonts w:ascii="Times New Roman" w:hAnsi="Times New Roman"/>
          <w:szCs w:val="24"/>
        </w:rPr>
        <w:t xml:space="preserve">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>’s location to another room or place on the school premises</w:t>
      </w:r>
      <w:r w:rsidR="00217737">
        <w:rPr>
          <w:rFonts w:ascii="Times New Roman" w:hAnsi="Times New Roman"/>
          <w:szCs w:val="24"/>
        </w:rPr>
        <w:t xml:space="preserve">, or (3) a </w:t>
      </w:r>
      <w:r w:rsidR="001F73B9">
        <w:rPr>
          <w:rFonts w:ascii="Times New Roman" w:hAnsi="Times New Roman"/>
          <w:szCs w:val="24"/>
        </w:rPr>
        <w:t>scholar</w:t>
      </w:r>
      <w:r w:rsidR="00217737">
        <w:rPr>
          <w:rFonts w:ascii="Times New Roman" w:hAnsi="Times New Roman"/>
          <w:szCs w:val="24"/>
        </w:rPr>
        <w:t xml:space="preserve">’s absence under G.S. 130A-440 (for failure to </w:t>
      </w:r>
      <w:r w:rsidR="00217737">
        <w:t>submit a school health assessment form within 30 days of entering school)</w:t>
      </w:r>
      <w:r w:rsidR="00B536AB">
        <w:rPr>
          <w:rFonts w:ascii="Times New Roman" w:hAnsi="Times New Roman"/>
          <w:szCs w:val="24"/>
        </w:rPr>
        <w:t>.</w:t>
      </w:r>
      <w:r w:rsidRPr="00DC2890">
        <w:rPr>
          <w:rFonts w:ascii="Times New Roman" w:hAnsi="Times New Roman"/>
          <w:szCs w:val="24"/>
        </w:rPr>
        <w:t xml:space="preserve"> </w:t>
      </w:r>
      <w:r w:rsidR="001115CF" w:rsidRPr="00DC2890">
        <w:rPr>
          <w:rFonts w:ascii="Times New Roman" w:hAnsi="Times New Roman"/>
          <w:szCs w:val="24"/>
        </w:rPr>
        <w:t xml:space="preserve"> A </w:t>
      </w:r>
      <w:r w:rsidR="001F73B9">
        <w:rPr>
          <w:rFonts w:ascii="Times New Roman" w:hAnsi="Times New Roman"/>
          <w:szCs w:val="24"/>
        </w:rPr>
        <w:t>scholar</w:t>
      </w:r>
      <w:r w:rsidR="001115CF" w:rsidRPr="00DC2890">
        <w:rPr>
          <w:rFonts w:ascii="Times New Roman" w:hAnsi="Times New Roman"/>
          <w:szCs w:val="24"/>
        </w:rPr>
        <w:t xml:space="preserve"> who is placed on a short-term suspension </w:t>
      </w:r>
      <w:r w:rsidR="006F6961" w:rsidRPr="00DC2890">
        <w:rPr>
          <w:rFonts w:ascii="Times New Roman" w:hAnsi="Times New Roman"/>
          <w:szCs w:val="24"/>
        </w:rPr>
        <w:t>wi</w:t>
      </w:r>
      <w:r w:rsidR="001115CF" w:rsidRPr="00DC2890">
        <w:rPr>
          <w:rFonts w:ascii="Times New Roman" w:hAnsi="Times New Roman"/>
          <w:szCs w:val="24"/>
        </w:rPr>
        <w:t xml:space="preserve">ll not be permitted to be on school property or to take part in any school function during the period of suspension without prior approval </w:t>
      </w:r>
      <w:r w:rsidR="00312F3E" w:rsidRPr="00DC2890">
        <w:rPr>
          <w:rFonts w:ascii="Times New Roman" w:hAnsi="Times New Roman"/>
          <w:szCs w:val="24"/>
        </w:rPr>
        <w:t>from</w:t>
      </w:r>
      <w:r w:rsidR="001115CF" w:rsidRPr="00DC2890">
        <w:rPr>
          <w:rFonts w:ascii="Times New Roman" w:hAnsi="Times New Roman"/>
          <w:szCs w:val="24"/>
        </w:rPr>
        <w:t xml:space="preserve"> the principal.</w:t>
      </w: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5432D0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>The principal</w:t>
      </w:r>
      <w:r w:rsidR="00551642">
        <w:rPr>
          <w:rFonts w:ascii="Times New Roman" w:hAnsi="Times New Roman"/>
          <w:szCs w:val="24"/>
        </w:rPr>
        <w:t xml:space="preserve"> </w:t>
      </w:r>
      <w:r w:rsidRPr="00DC2890">
        <w:rPr>
          <w:rFonts w:ascii="Times New Roman" w:hAnsi="Times New Roman"/>
          <w:szCs w:val="24"/>
        </w:rPr>
        <w:t xml:space="preserve">has the authority to determine when a short-term suspension is an appropriate consequence and to impose the suspension, so long as all relevant board policies are followed. </w:t>
      </w:r>
      <w:r w:rsidR="00FF61F5" w:rsidRPr="00DC2890">
        <w:rPr>
          <w:rFonts w:ascii="Times New Roman" w:hAnsi="Times New Roman"/>
          <w:szCs w:val="24"/>
        </w:rPr>
        <w:t xml:space="preserve"> </w:t>
      </w:r>
      <w:r w:rsidR="0015478C" w:rsidRPr="00DC2890">
        <w:rPr>
          <w:rFonts w:ascii="Times New Roman" w:hAnsi="Times New Roman"/>
          <w:szCs w:val="24"/>
        </w:rPr>
        <w:t xml:space="preserve"> </w:t>
      </w:r>
    </w:p>
    <w:p w:rsidR="00B16E87" w:rsidRPr="00DC2890" w:rsidRDefault="00B16E87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6E4B76" w:rsidRPr="00DC2890" w:rsidRDefault="0096529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In accordance with G.S. 115C-390.6(e) and 115C-45(c)(1), a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is not entitled to appeal the principal’s decision to impose a short-term suspension to the board unless it is appealable on some other basis.</w:t>
      </w:r>
    </w:p>
    <w:p w:rsidR="00A346F6" w:rsidRPr="00DC2890" w:rsidRDefault="00A346F6" w:rsidP="00A346F6">
      <w:pPr>
        <w:tabs>
          <w:tab w:val="left" w:pos="-1440"/>
        </w:tabs>
        <w:ind w:left="720"/>
        <w:jc w:val="both"/>
        <w:rPr>
          <w:rFonts w:ascii="Times New Roman" w:hAnsi="Times New Roman"/>
          <w:b/>
          <w:smallCaps/>
          <w:szCs w:val="24"/>
        </w:rPr>
      </w:pPr>
    </w:p>
    <w:p w:rsidR="006E4B76" w:rsidRPr="00DC2890" w:rsidRDefault="002526DE" w:rsidP="006E4B76">
      <w:pPr>
        <w:numPr>
          <w:ilvl w:val="0"/>
          <w:numId w:val="15"/>
        </w:numPr>
        <w:tabs>
          <w:tab w:val="left" w:pos="-1440"/>
        </w:tabs>
        <w:jc w:val="both"/>
        <w:rPr>
          <w:rFonts w:ascii="Times New Roman" w:hAnsi="Times New Roman"/>
          <w:b/>
          <w:smallCaps/>
          <w:szCs w:val="24"/>
        </w:rPr>
      </w:pPr>
      <w:r w:rsidRPr="00DC2890">
        <w:rPr>
          <w:rFonts w:ascii="Times New Roman" w:hAnsi="Times New Roman"/>
          <w:b/>
          <w:smallCaps/>
          <w:szCs w:val="24"/>
        </w:rPr>
        <w:t xml:space="preserve">Pre-Suspension </w:t>
      </w:r>
      <w:r w:rsidR="006E4B76" w:rsidRPr="00DC2890">
        <w:rPr>
          <w:rFonts w:ascii="Times New Roman" w:hAnsi="Times New Roman"/>
          <w:b/>
          <w:smallCaps/>
          <w:szCs w:val="24"/>
        </w:rPr>
        <w:t xml:space="preserve">Rights of the </w:t>
      </w:r>
      <w:r w:rsidR="001F73B9">
        <w:rPr>
          <w:rFonts w:ascii="Times New Roman" w:hAnsi="Times New Roman"/>
          <w:b/>
          <w:smallCaps/>
          <w:szCs w:val="24"/>
        </w:rPr>
        <w:t>Scholar</w:t>
      </w:r>
    </w:p>
    <w:p w:rsidR="006E4B76" w:rsidRPr="00DC2890" w:rsidRDefault="006E4B76" w:rsidP="006E4B76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EF6886" w:rsidRPr="00DC2890" w:rsidRDefault="00966C94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Except in the circumstances described below, </w:t>
      </w:r>
      <w:r w:rsidR="00C42C8D" w:rsidRPr="00DC2890">
        <w:rPr>
          <w:rFonts w:ascii="Times New Roman" w:hAnsi="Times New Roman"/>
          <w:szCs w:val="24"/>
        </w:rPr>
        <w:t xml:space="preserve">a </w:t>
      </w:r>
      <w:r w:rsidR="001F73B9">
        <w:rPr>
          <w:rFonts w:ascii="Times New Roman" w:hAnsi="Times New Roman"/>
          <w:szCs w:val="24"/>
        </w:rPr>
        <w:t>scholar</w:t>
      </w:r>
      <w:r w:rsidR="00C42C8D" w:rsidRPr="00DC2890">
        <w:rPr>
          <w:rFonts w:ascii="Times New Roman" w:hAnsi="Times New Roman"/>
          <w:szCs w:val="24"/>
        </w:rPr>
        <w:t xml:space="preserve"> </w:t>
      </w:r>
      <w:r w:rsidR="00221B60" w:rsidRPr="00DC2890">
        <w:rPr>
          <w:rFonts w:ascii="Times New Roman" w:hAnsi="Times New Roman"/>
          <w:szCs w:val="24"/>
        </w:rPr>
        <w:t xml:space="preserve">must </w:t>
      </w:r>
      <w:r w:rsidR="00C42C8D" w:rsidRPr="00DC2890">
        <w:rPr>
          <w:rFonts w:ascii="Times New Roman" w:hAnsi="Times New Roman"/>
          <w:szCs w:val="24"/>
        </w:rPr>
        <w:t xml:space="preserve">be </w:t>
      </w:r>
      <w:r w:rsidR="00312F3E" w:rsidRPr="00DC2890">
        <w:rPr>
          <w:rFonts w:ascii="Times New Roman" w:hAnsi="Times New Roman"/>
          <w:szCs w:val="24"/>
        </w:rPr>
        <w:t xml:space="preserve">provided with an </w:t>
      </w:r>
      <w:r w:rsidR="00F82C1E" w:rsidRPr="00DC2890">
        <w:rPr>
          <w:rFonts w:ascii="Times New Roman" w:hAnsi="Times New Roman"/>
          <w:szCs w:val="24"/>
        </w:rPr>
        <w:t>opportunity for an informal hearing with the principal</w:t>
      </w:r>
      <w:r w:rsidRPr="00DC2890">
        <w:rPr>
          <w:rFonts w:ascii="Times New Roman" w:hAnsi="Times New Roman"/>
          <w:szCs w:val="24"/>
        </w:rPr>
        <w:t xml:space="preserve"> </w:t>
      </w:r>
      <w:r w:rsidR="0078173C" w:rsidRPr="00DC2890">
        <w:rPr>
          <w:rFonts w:ascii="Times New Roman" w:hAnsi="Times New Roman"/>
          <w:szCs w:val="24"/>
        </w:rPr>
        <w:t xml:space="preserve">or designee </w:t>
      </w:r>
      <w:r w:rsidRPr="00DC2890">
        <w:rPr>
          <w:rFonts w:ascii="Times New Roman" w:hAnsi="Times New Roman"/>
          <w:szCs w:val="24"/>
        </w:rPr>
        <w:t>before a short-term suspension is imposed</w:t>
      </w:r>
      <w:r w:rsidR="00F82C1E" w:rsidRPr="00DC2890">
        <w:rPr>
          <w:rFonts w:ascii="Times New Roman" w:hAnsi="Times New Roman"/>
          <w:szCs w:val="24"/>
        </w:rPr>
        <w:t xml:space="preserve">. </w:t>
      </w:r>
      <w:r w:rsidR="00312F3E" w:rsidRPr="00DC2890">
        <w:rPr>
          <w:rFonts w:ascii="Times New Roman" w:hAnsi="Times New Roman"/>
          <w:szCs w:val="24"/>
        </w:rPr>
        <w:t xml:space="preserve"> </w:t>
      </w:r>
      <w:r w:rsidR="00F82C1E" w:rsidRPr="00DC2890">
        <w:rPr>
          <w:rFonts w:ascii="Times New Roman" w:hAnsi="Times New Roman"/>
          <w:szCs w:val="24"/>
        </w:rPr>
        <w:t xml:space="preserve">The principal </w:t>
      </w:r>
      <w:r w:rsidR="0078173C" w:rsidRPr="00DC2890">
        <w:rPr>
          <w:rFonts w:ascii="Times New Roman" w:hAnsi="Times New Roman"/>
          <w:szCs w:val="24"/>
        </w:rPr>
        <w:t xml:space="preserve">or designee </w:t>
      </w:r>
      <w:r w:rsidR="00F82C1E" w:rsidRPr="00DC2890">
        <w:rPr>
          <w:rFonts w:ascii="Times New Roman" w:hAnsi="Times New Roman"/>
          <w:szCs w:val="24"/>
        </w:rPr>
        <w:t xml:space="preserve">may hold the hearing immediately after giving the </w:t>
      </w:r>
      <w:r w:rsidR="001F73B9">
        <w:rPr>
          <w:rFonts w:ascii="Times New Roman" w:hAnsi="Times New Roman"/>
          <w:szCs w:val="24"/>
        </w:rPr>
        <w:t>scholar</w:t>
      </w:r>
      <w:r w:rsidR="00F82C1E" w:rsidRPr="00DC2890">
        <w:rPr>
          <w:rFonts w:ascii="Times New Roman" w:hAnsi="Times New Roman"/>
          <w:szCs w:val="24"/>
        </w:rPr>
        <w:t xml:space="preserve"> oral or written notice of the charges against him or her.  </w:t>
      </w:r>
      <w:r w:rsidRPr="00DC2890">
        <w:rPr>
          <w:rFonts w:ascii="Times New Roman" w:hAnsi="Times New Roman"/>
          <w:szCs w:val="24"/>
        </w:rPr>
        <w:t>At the informal hearing, t</w:t>
      </w:r>
      <w:r w:rsidR="00F82C1E" w:rsidRPr="00DC2890">
        <w:rPr>
          <w:rFonts w:ascii="Times New Roman" w:hAnsi="Times New Roman"/>
          <w:szCs w:val="24"/>
        </w:rPr>
        <w:t xml:space="preserve">he </w:t>
      </w:r>
      <w:r w:rsidR="001F73B9">
        <w:rPr>
          <w:rFonts w:ascii="Times New Roman" w:hAnsi="Times New Roman"/>
          <w:szCs w:val="24"/>
        </w:rPr>
        <w:t>scholar</w:t>
      </w:r>
      <w:r w:rsidR="00F82C1E" w:rsidRPr="00DC2890">
        <w:rPr>
          <w:rFonts w:ascii="Times New Roman" w:hAnsi="Times New Roman"/>
          <w:szCs w:val="24"/>
        </w:rPr>
        <w:t xml:space="preserve"> has the right to be present</w:t>
      </w:r>
      <w:r w:rsidRPr="00DC2890">
        <w:rPr>
          <w:rFonts w:ascii="Times New Roman" w:hAnsi="Times New Roman"/>
          <w:szCs w:val="24"/>
        </w:rPr>
        <w:t>,</w:t>
      </w:r>
      <w:r w:rsidR="00F82C1E" w:rsidRPr="00DC2890">
        <w:rPr>
          <w:rFonts w:ascii="Times New Roman" w:hAnsi="Times New Roman"/>
          <w:szCs w:val="24"/>
        </w:rPr>
        <w:t xml:space="preserve"> to be informed of the charges</w:t>
      </w:r>
      <w:r w:rsidR="00E835A1" w:rsidRPr="00DC2890">
        <w:rPr>
          <w:rFonts w:ascii="Times New Roman" w:hAnsi="Times New Roman"/>
          <w:szCs w:val="24"/>
        </w:rPr>
        <w:t xml:space="preserve"> </w:t>
      </w:r>
      <w:r w:rsidR="00F82C1E" w:rsidRPr="00DC2890">
        <w:rPr>
          <w:rFonts w:ascii="Times New Roman" w:hAnsi="Times New Roman"/>
          <w:szCs w:val="24"/>
        </w:rPr>
        <w:t>and the basis for the accusations</w:t>
      </w:r>
      <w:r w:rsidR="00312F3E" w:rsidRPr="00DC2890">
        <w:rPr>
          <w:rFonts w:ascii="Times New Roman" w:hAnsi="Times New Roman"/>
          <w:szCs w:val="24"/>
        </w:rPr>
        <w:t xml:space="preserve"> against him or her</w:t>
      </w:r>
      <w:r w:rsidR="00E835A1" w:rsidRPr="00DC2890">
        <w:rPr>
          <w:rFonts w:ascii="Times New Roman" w:hAnsi="Times New Roman"/>
          <w:szCs w:val="24"/>
        </w:rPr>
        <w:t>,</w:t>
      </w:r>
      <w:r w:rsidR="00F82C1E" w:rsidRPr="00DC2890">
        <w:rPr>
          <w:rFonts w:ascii="Times New Roman" w:hAnsi="Times New Roman"/>
          <w:szCs w:val="24"/>
        </w:rPr>
        <w:t xml:space="preserve"> and to make statements in defense or mitigation of the charges.  </w:t>
      </w:r>
    </w:p>
    <w:p w:rsidR="00EF6886" w:rsidRPr="00DC2890" w:rsidRDefault="00EF6886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</w:p>
    <w:p w:rsidR="00B64832" w:rsidRPr="00DC2890" w:rsidRDefault="00F82C1E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The principal </w:t>
      </w:r>
      <w:r w:rsidR="0078173C" w:rsidRPr="00DC2890">
        <w:rPr>
          <w:rFonts w:ascii="Times New Roman" w:hAnsi="Times New Roman"/>
          <w:szCs w:val="24"/>
        </w:rPr>
        <w:t xml:space="preserve">or designee </w:t>
      </w:r>
      <w:r w:rsidRPr="00DC2890">
        <w:rPr>
          <w:rFonts w:ascii="Times New Roman" w:hAnsi="Times New Roman"/>
          <w:szCs w:val="24"/>
        </w:rPr>
        <w:t xml:space="preserve">may impose a short-term suspension </w:t>
      </w:r>
      <w:r w:rsidR="004B42BF" w:rsidRPr="00DC2890">
        <w:rPr>
          <w:rFonts w:ascii="Times New Roman" w:hAnsi="Times New Roman"/>
          <w:szCs w:val="24"/>
        </w:rPr>
        <w:t xml:space="preserve">without first </w:t>
      </w:r>
      <w:r w:rsidRPr="00DC2890">
        <w:rPr>
          <w:rFonts w:ascii="Times New Roman" w:hAnsi="Times New Roman"/>
          <w:szCs w:val="24"/>
        </w:rPr>
        <w:t xml:space="preserve">providing the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</w:t>
      </w:r>
      <w:r w:rsidR="00312F3E" w:rsidRPr="00DC2890">
        <w:rPr>
          <w:rFonts w:ascii="Times New Roman" w:hAnsi="Times New Roman"/>
          <w:szCs w:val="24"/>
        </w:rPr>
        <w:t xml:space="preserve">with </w:t>
      </w:r>
      <w:r w:rsidRPr="00DC2890">
        <w:rPr>
          <w:rFonts w:ascii="Times New Roman" w:hAnsi="Times New Roman"/>
          <w:szCs w:val="24"/>
        </w:rPr>
        <w:t>an opportunity for a hearing</w:t>
      </w:r>
      <w:r w:rsidR="00B91CDE" w:rsidRPr="00DC2890">
        <w:rPr>
          <w:rFonts w:ascii="Times New Roman" w:hAnsi="Times New Roman"/>
          <w:szCs w:val="24"/>
        </w:rPr>
        <w:t xml:space="preserve"> </w:t>
      </w:r>
      <w:r w:rsidR="004B42BF" w:rsidRPr="00DC2890">
        <w:rPr>
          <w:rFonts w:ascii="Times New Roman" w:hAnsi="Times New Roman"/>
          <w:szCs w:val="24"/>
        </w:rPr>
        <w:t xml:space="preserve">if </w:t>
      </w:r>
      <w:r w:rsidRPr="00DC2890">
        <w:rPr>
          <w:rFonts w:ascii="Times New Roman" w:hAnsi="Times New Roman"/>
          <w:szCs w:val="24"/>
        </w:rPr>
        <w:t xml:space="preserve">the presence of the </w:t>
      </w:r>
      <w:r w:rsidR="001F73B9">
        <w:rPr>
          <w:rFonts w:ascii="Times New Roman" w:hAnsi="Times New Roman"/>
          <w:szCs w:val="24"/>
        </w:rPr>
        <w:t>scholar</w:t>
      </w:r>
      <w:r w:rsidR="00B91CDE" w:rsidRPr="00DC2890">
        <w:rPr>
          <w:rFonts w:ascii="Times New Roman" w:hAnsi="Times New Roman"/>
          <w:szCs w:val="24"/>
        </w:rPr>
        <w:t xml:space="preserve"> (1) </w:t>
      </w:r>
      <w:r w:rsidRPr="00DC2890">
        <w:rPr>
          <w:rFonts w:ascii="Times New Roman" w:hAnsi="Times New Roman"/>
          <w:szCs w:val="24"/>
        </w:rPr>
        <w:t xml:space="preserve">creates a direct and immediate threat to the safety of other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s or staff or (2) substantially disrupts or interferes with the education of other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s or the maintenance of discipline at the school.  In such cases, the </w:t>
      </w:r>
      <w:r w:rsidR="00B1388C" w:rsidRPr="00DC2890">
        <w:rPr>
          <w:rFonts w:ascii="Times New Roman" w:hAnsi="Times New Roman"/>
          <w:szCs w:val="24"/>
        </w:rPr>
        <w:t xml:space="preserve">principal </w:t>
      </w:r>
      <w:r w:rsidR="0078173C" w:rsidRPr="00DC2890">
        <w:rPr>
          <w:rFonts w:ascii="Times New Roman" w:hAnsi="Times New Roman"/>
          <w:szCs w:val="24"/>
        </w:rPr>
        <w:t xml:space="preserve">or designee </w:t>
      </w:r>
      <w:r w:rsidR="00B1388C" w:rsidRPr="00DC2890">
        <w:rPr>
          <w:rFonts w:ascii="Times New Roman" w:hAnsi="Times New Roman"/>
          <w:szCs w:val="24"/>
        </w:rPr>
        <w:t xml:space="preserve">shall give the </w:t>
      </w:r>
      <w:r w:rsidR="001F73B9">
        <w:rPr>
          <w:rFonts w:ascii="Times New Roman" w:hAnsi="Times New Roman"/>
          <w:szCs w:val="24"/>
        </w:rPr>
        <w:t>scholar</w:t>
      </w:r>
      <w:r w:rsidR="00B1388C" w:rsidRPr="00DC2890">
        <w:rPr>
          <w:rFonts w:ascii="Times New Roman" w:hAnsi="Times New Roman"/>
          <w:szCs w:val="24"/>
        </w:rPr>
        <w:t xml:space="preserve"> </w:t>
      </w:r>
      <w:r w:rsidRPr="00DC2890">
        <w:rPr>
          <w:rFonts w:ascii="Times New Roman" w:hAnsi="Times New Roman"/>
          <w:szCs w:val="24"/>
        </w:rPr>
        <w:t xml:space="preserve">notice of the charges and </w:t>
      </w:r>
      <w:r w:rsidR="00B1388C" w:rsidRPr="00DC2890">
        <w:rPr>
          <w:rFonts w:ascii="Times New Roman" w:hAnsi="Times New Roman"/>
          <w:szCs w:val="24"/>
        </w:rPr>
        <w:t xml:space="preserve">an opportunity for an </w:t>
      </w:r>
      <w:r w:rsidRPr="00DC2890">
        <w:rPr>
          <w:rFonts w:ascii="Times New Roman" w:hAnsi="Times New Roman"/>
          <w:szCs w:val="24"/>
        </w:rPr>
        <w:t>informal hearing as soon as practicable.</w:t>
      </w: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EF6886" w:rsidRPr="00DC2890" w:rsidRDefault="001F73B9" w:rsidP="00EF6886">
      <w:pPr>
        <w:numPr>
          <w:ilvl w:val="0"/>
          <w:numId w:val="15"/>
        </w:numPr>
        <w:tabs>
          <w:tab w:val="left" w:pos="-1440"/>
        </w:tabs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Scholar</w:t>
      </w:r>
      <w:r w:rsidR="00EF6886" w:rsidRPr="00DC2890">
        <w:rPr>
          <w:rFonts w:ascii="Times New Roman" w:hAnsi="Times New Roman"/>
          <w:b/>
          <w:smallCaps/>
          <w:szCs w:val="24"/>
        </w:rPr>
        <w:t xml:space="preserve"> Rights during the Suspension</w:t>
      </w:r>
    </w:p>
    <w:p w:rsidR="00EF6886" w:rsidRPr="00DC2890" w:rsidRDefault="00EF6886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</w:p>
    <w:p w:rsidR="00BC73A7" w:rsidRPr="00DC2890" w:rsidRDefault="00BC73A7" w:rsidP="00BC73A7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A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</w:t>
      </w:r>
      <w:r w:rsidR="00D847E9" w:rsidRPr="00DC2890">
        <w:rPr>
          <w:rFonts w:ascii="Times New Roman" w:hAnsi="Times New Roman"/>
          <w:szCs w:val="24"/>
        </w:rPr>
        <w:t>under</w:t>
      </w:r>
      <w:r w:rsidRPr="00DC2890">
        <w:rPr>
          <w:rFonts w:ascii="Times New Roman" w:hAnsi="Times New Roman"/>
          <w:szCs w:val="24"/>
        </w:rPr>
        <w:t xml:space="preserve"> </w:t>
      </w:r>
      <w:r w:rsidR="00E835A1" w:rsidRPr="00DC2890">
        <w:rPr>
          <w:rFonts w:ascii="Times New Roman" w:hAnsi="Times New Roman"/>
          <w:szCs w:val="24"/>
        </w:rPr>
        <w:t xml:space="preserve">a </w:t>
      </w:r>
      <w:r w:rsidRPr="00DC2890">
        <w:rPr>
          <w:rFonts w:ascii="Times New Roman" w:hAnsi="Times New Roman"/>
          <w:szCs w:val="24"/>
        </w:rPr>
        <w:t xml:space="preserve">short-term suspension </w:t>
      </w:r>
      <w:r w:rsidR="00E835A1" w:rsidRPr="00DC2890">
        <w:rPr>
          <w:rFonts w:ascii="Times New Roman" w:hAnsi="Times New Roman"/>
          <w:szCs w:val="24"/>
        </w:rPr>
        <w:t>must</w:t>
      </w:r>
      <w:r w:rsidRPr="00DC2890">
        <w:rPr>
          <w:rFonts w:ascii="Times New Roman" w:hAnsi="Times New Roman"/>
          <w:szCs w:val="24"/>
        </w:rPr>
        <w:t xml:space="preserve"> be provided </w:t>
      </w:r>
      <w:r w:rsidR="00E835A1" w:rsidRPr="00DC2890">
        <w:rPr>
          <w:rFonts w:ascii="Times New Roman" w:hAnsi="Times New Roman"/>
          <w:szCs w:val="24"/>
        </w:rPr>
        <w:t xml:space="preserve">with </w:t>
      </w:r>
      <w:r w:rsidRPr="00DC2890">
        <w:rPr>
          <w:rFonts w:ascii="Times New Roman" w:hAnsi="Times New Roman"/>
          <w:szCs w:val="24"/>
        </w:rPr>
        <w:t xml:space="preserve">the following: </w:t>
      </w:r>
    </w:p>
    <w:p w:rsidR="00BC73A7" w:rsidRPr="00DC2890" w:rsidRDefault="00BC73A7" w:rsidP="00BC73A7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</w:p>
    <w:p w:rsidR="00BC73A7" w:rsidRPr="00DC2890" w:rsidRDefault="00BC73A7" w:rsidP="000F11C0">
      <w:pPr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>the opportunity to take textbooks</w:t>
      </w:r>
      <w:r w:rsidR="007841A3">
        <w:rPr>
          <w:rFonts w:ascii="Times New Roman" w:hAnsi="Times New Roman"/>
          <w:szCs w:val="24"/>
        </w:rPr>
        <w:t xml:space="preserve"> and related technology</w:t>
      </w:r>
      <w:r w:rsidRPr="00DC2890">
        <w:rPr>
          <w:rFonts w:ascii="Times New Roman" w:hAnsi="Times New Roman"/>
          <w:szCs w:val="24"/>
        </w:rPr>
        <w:t xml:space="preserve"> home for the duration of the suspension; </w:t>
      </w:r>
    </w:p>
    <w:p w:rsidR="00BC73A7" w:rsidRPr="00DC2890" w:rsidRDefault="00BC73A7" w:rsidP="00BC73A7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</w:p>
    <w:p w:rsidR="00BC73A7" w:rsidRPr="00DC2890" w:rsidRDefault="00BC73A7" w:rsidP="00BC73A7">
      <w:pPr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upon request, the right to receive all missed assignments and, to the extent practicable, the materials distributed to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s in connection with </w:t>
      </w:r>
      <w:r w:rsidR="00E835A1" w:rsidRPr="00DC2890">
        <w:rPr>
          <w:rFonts w:ascii="Times New Roman" w:hAnsi="Times New Roman"/>
          <w:szCs w:val="24"/>
        </w:rPr>
        <w:t xml:space="preserve">such </w:t>
      </w:r>
      <w:r w:rsidRPr="00DC2890">
        <w:rPr>
          <w:rFonts w:ascii="Times New Roman" w:hAnsi="Times New Roman"/>
          <w:szCs w:val="24"/>
        </w:rPr>
        <w:lastRenderedPageBreak/>
        <w:t>assignment</w:t>
      </w:r>
      <w:r w:rsidR="00E835A1" w:rsidRPr="00DC2890">
        <w:rPr>
          <w:rFonts w:ascii="Times New Roman" w:hAnsi="Times New Roman"/>
          <w:szCs w:val="24"/>
        </w:rPr>
        <w:t>s</w:t>
      </w:r>
      <w:r w:rsidRPr="00DC2890">
        <w:rPr>
          <w:rFonts w:ascii="Times New Roman" w:hAnsi="Times New Roman"/>
          <w:szCs w:val="24"/>
        </w:rPr>
        <w:t xml:space="preserve">; and  </w:t>
      </w:r>
    </w:p>
    <w:p w:rsidR="00BC73A7" w:rsidRPr="00DC2890" w:rsidRDefault="00BC73A7" w:rsidP="00BC73A7">
      <w:pPr>
        <w:pStyle w:val="ListParagraph"/>
        <w:rPr>
          <w:rFonts w:ascii="Times New Roman" w:hAnsi="Times New Roman"/>
          <w:szCs w:val="24"/>
        </w:rPr>
      </w:pPr>
    </w:p>
    <w:p w:rsidR="00BC73A7" w:rsidRPr="00DC2890" w:rsidRDefault="00BC73A7" w:rsidP="00BC73A7">
      <w:pPr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>the opportunity to take any quarterly, semester</w:t>
      </w:r>
      <w:r w:rsidR="0078173C" w:rsidRPr="00DC2890">
        <w:rPr>
          <w:rFonts w:ascii="Times New Roman" w:hAnsi="Times New Roman"/>
          <w:szCs w:val="24"/>
        </w:rPr>
        <w:t>,</w:t>
      </w:r>
      <w:r w:rsidRPr="00DC2890">
        <w:rPr>
          <w:rFonts w:ascii="Times New Roman" w:hAnsi="Times New Roman"/>
          <w:szCs w:val="24"/>
        </w:rPr>
        <w:t xml:space="preserve"> or grading period examinations missed during the suspension period.</w:t>
      </w:r>
    </w:p>
    <w:p w:rsidR="00BC73A7" w:rsidRPr="00DC2890" w:rsidRDefault="00BC73A7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</w:p>
    <w:p w:rsidR="006E4B76" w:rsidRPr="00DC2890" w:rsidRDefault="006E4B76" w:rsidP="006E4B76">
      <w:pPr>
        <w:numPr>
          <w:ilvl w:val="0"/>
          <w:numId w:val="15"/>
        </w:numPr>
        <w:tabs>
          <w:tab w:val="left" w:pos="-1440"/>
        </w:tabs>
        <w:jc w:val="both"/>
        <w:rPr>
          <w:rFonts w:ascii="Times New Roman" w:hAnsi="Times New Roman"/>
          <w:b/>
          <w:smallCaps/>
          <w:szCs w:val="24"/>
        </w:rPr>
      </w:pPr>
      <w:r w:rsidRPr="00DC2890">
        <w:rPr>
          <w:rFonts w:ascii="Times New Roman" w:hAnsi="Times New Roman"/>
          <w:b/>
          <w:smallCaps/>
          <w:szCs w:val="24"/>
        </w:rPr>
        <w:t>Notice to Parent or Guardian</w:t>
      </w:r>
    </w:p>
    <w:p w:rsidR="00FC07F3" w:rsidRPr="00DC2890" w:rsidRDefault="00FC07F3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0A5E80" w:rsidRPr="00DC2890" w:rsidRDefault="00C473B3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When </w:t>
      </w:r>
      <w:r w:rsidR="00C81055" w:rsidRPr="00DC2890">
        <w:rPr>
          <w:rFonts w:ascii="Times New Roman" w:hAnsi="Times New Roman"/>
          <w:szCs w:val="24"/>
        </w:rPr>
        <w:t xml:space="preserve">imposing </w:t>
      </w:r>
      <w:r w:rsidRPr="00DC2890">
        <w:rPr>
          <w:rFonts w:ascii="Times New Roman" w:hAnsi="Times New Roman"/>
          <w:szCs w:val="24"/>
        </w:rPr>
        <w:t>a short-term suspension, the principal or designee shall</w:t>
      </w:r>
      <w:r w:rsidR="006F6961" w:rsidRPr="00DC2890">
        <w:rPr>
          <w:rFonts w:ascii="Times New Roman" w:hAnsi="Times New Roman"/>
          <w:szCs w:val="24"/>
        </w:rPr>
        <w:t xml:space="preserve"> provide</w:t>
      </w:r>
      <w:r w:rsidR="00BE2BFB" w:rsidRPr="00DC2890">
        <w:rPr>
          <w:rFonts w:ascii="Times New Roman" w:hAnsi="Times New Roman"/>
          <w:szCs w:val="24"/>
        </w:rPr>
        <w:t xml:space="preserve"> </w:t>
      </w:r>
      <w:r w:rsidRPr="00DC2890">
        <w:rPr>
          <w:rFonts w:ascii="Times New Roman" w:hAnsi="Times New Roman"/>
          <w:szCs w:val="24"/>
        </w:rPr>
        <w:t xml:space="preserve">the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’s parent or guardian </w:t>
      </w:r>
      <w:r w:rsidR="006F6961" w:rsidRPr="00DC2890">
        <w:rPr>
          <w:rFonts w:ascii="Times New Roman" w:hAnsi="Times New Roman"/>
          <w:szCs w:val="24"/>
        </w:rPr>
        <w:t xml:space="preserve">with </w:t>
      </w:r>
      <w:r w:rsidRPr="00DC2890">
        <w:rPr>
          <w:rFonts w:ascii="Times New Roman" w:hAnsi="Times New Roman"/>
          <w:szCs w:val="24"/>
        </w:rPr>
        <w:t>notice</w:t>
      </w:r>
      <w:r w:rsidR="006F6961" w:rsidRPr="00DC2890">
        <w:rPr>
          <w:rFonts w:ascii="Times New Roman" w:hAnsi="Times New Roman"/>
          <w:szCs w:val="24"/>
        </w:rPr>
        <w:t xml:space="preserve"> that</w:t>
      </w:r>
      <w:r w:rsidRPr="00DC2890">
        <w:rPr>
          <w:rFonts w:ascii="Times New Roman" w:hAnsi="Times New Roman"/>
          <w:szCs w:val="24"/>
        </w:rPr>
        <w:t xml:space="preserve"> include</w:t>
      </w:r>
      <w:r w:rsidR="006F6961" w:rsidRPr="00DC2890">
        <w:rPr>
          <w:rFonts w:ascii="Times New Roman" w:hAnsi="Times New Roman"/>
          <w:szCs w:val="24"/>
        </w:rPr>
        <w:t>s</w:t>
      </w:r>
      <w:r w:rsidRPr="00DC2890">
        <w:rPr>
          <w:rFonts w:ascii="Times New Roman" w:hAnsi="Times New Roman"/>
          <w:szCs w:val="24"/>
        </w:rPr>
        <w:t xml:space="preserve"> the reason for the suspension and a description of the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conduct upon which the suspension is based.  </w:t>
      </w:r>
      <w:r w:rsidR="00D847E9" w:rsidRPr="00DC2890">
        <w:rPr>
          <w:rFonts w:ascii="Times New Roman" w:hAnsi="Times New Roman"/>
          <w:szCs w:val="24"/>
        </w:rPr>
        <w:t>The principal or designee must give this n</w:t>
      </w:r>
      <w:r w:rsidRPr="00DC2890">
        <w:rPr>
          <w:rFonts w:ascii="Times New Roman" w:hAnsi="Times New Roman"/>
          <w:szCs w:val="24"/>
        </w:rPr>
        <w:t xml:space="preserve">otice by the end of the workday during which the suspension is imposed when reasonably possible, but in no event more than two days after the suspension is imposed.  </w:t>
      </w:r>
      <w:r w:rsidR="0015478C" w:rsidRPr="00DC2890">
        <w:rPr>
          <w:rFonts w:ascii="Times New Roman" w:hAnsi="Times New Roman"/>
          <w:szCs w:val="24"/>
        </w:rPr>
        <w:t xml:space="preserve">If English is the second language of the parent, the notice </w:t>
      </w:r>
      <w:r w:rsidR="006F6961" w:rsidRPr="00DC2890">
        <w:rPr>
          <w:rFonts w:ascii="Times New Roman" w:hAnsi="Times New Roman"/>
          <w:szCs w:val="24"/>
        </w:rPr>
        <w:t xml:space="preserve">must </w:t>
      </w:r>
      <w:r w:rsidR="0015478C" w:rsidRPr="00DC2890">
        <w:rPr>
          <w:rFonts w:ascii="Times New Roman" w:hAnsi="Times New Roman"/>
          <w:szCs w:val="24"/>
        </w:rPr>
        <w:t xml:space="preserve">be provided in English and in the parent’s primary language, when the appropriate foreign language resources are readily available.  Both versions </w:t>
      </w:r>
      <w:r w:rsidR="006F6961" w:rsidRPr="00DC2890">
        <w:rPr>
          <w:rFonts w:ascii="Times New Roman" w:hAnsi="Times New Roman"/>
          <w:szCs w:val="24"/>
        </w:rPr>
        <w:t xml:space="preserve">must </w:t>
      </w:r>
      <w:r w:rsidR="0015478C" w:rsidRPr="00DC2890">
        <w:rPr>
          <w:rFonts w:ascii="Times New Roman" w:hAnsi="Times New Roman"/>
          <w:szCs w:val="24"/>
        </w:rPr>
        <w:t>be in plain language and easily understandable.</w:t>
      </w:r>
    </w:p>
    <w:p w:rsidR="000A5E80" w:rsidRPr="00DC2890" w:rsidRDefault="000A5E80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</w:p>
    <w:p w:rsidR="00DD2466" w:rsidRPr="00DC2890" w:rsidRDefault="000A5E80" w:rsidP="006E4B76">
      <w:pPr>
        <w:tabs>
          <w:tab w:val="left" w:pos="-1440"/>
        </w:tabs>
        <w:ind w:left="720"/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The initial notice may be by telephone, but it must be followed by timely written notice. </w:t>
      </w:r>
      <w:r w:rsidR="00987230" w:rsidRPr="00DC2890">
        <w:rPr>
          <w:rFonts w:ascii="Times New Roman" w:hAnsi="Times New Roman"/>
          <w:szCs w:val="24"/>
        </w:rPr>
        <w:t xml:space="preserve"> </w:t>
      </w:r>
      <w:r w:rsidRPr="00DC2890">
        <w:rPr>
          <w:rFonts w:ascii="Times New Roman" w:hAnsi="Times New Roman"/>
          <w:szCs w:val="24"/>
        </w:rPr>
        <w:t>The written notice must include all of the information listed above and may be sent by fax, e</w:t>
      </w:r>
      <w:r w:rsidR="00E077BC" w:rsidRPr="00DC2890">
        <w:rPr>
          <w:rFonts w:ascii="Times New Roman" w:hAnsi="Times New Roman"/>
          <w:szCs w:val="24"/>
        </w:rPr>
        <w:t>-</w:t>
      </w:r>
      <w:r w:rsidRPr="00DC2890">
        <w:rPr>
          <w:rFonts w:ascii="Times New Roman" w:hAnsi="Times New Roman"/>
          <w:szCs w:val="24"/>
        </w:rPr>
        <w:t>mail</w:t>
      </w:r>
      <w:r w:rsidR="0078173C" w:rsidRPr="00DC2890">
        <w:rPr>
          <w:rFonts w:ascii="Times New Roman" w:hAnsi="Times New Roman"/>
          <w:szCs w:val="24"/>
        </w:rPr>
        <w:t>,</w:t>
      </w:r>
      <w:r w:rsidRPr="00DC2890">
        <w:rPr>
          <w:rFonts w:ascii="Times New Roman" w:hAnsi="Times New Roman"/>
          <w:szCs w:val="24"/>
        </w:rPr>
        <w:t xml:space="preserve"> or any other method reasonably designed to give actual notice.  S</w:t>
      </w:r>
      <w:r w:rsidR="00DD2466" w:rsidRPr="00DC2890">
        <w:rPr>
          <w:rFonts w:ascii="Times New Roman" w:hAnsi="Times New Roman"/>
          <w:szCs w:val="24"/>
        </w:rPr>
        <w:t>chool officia</w:t>
      </w:r>
      <w:r w:rsidR="008C07FB" w:rsidRPr="00DC2890">
        <w:rPr>
          <w:rFonts w:ascii="Times New Roman" w:hAnsi="Times New Roman"/>
          <w:szCs w:val="24"/>
        </w:rPr>
        <w:t xml:space="preserve">ls </w:t>
      </w:r>
      <w:r w:rsidR="003C584F" w:rsidRPr="00DC2890">
        <w:rPr>
          <w:rFonts w:ascii="Times New Roman" w:hAnsi="Times New Roman"/>
          <w:szCs w:val="24"/>
        </w:rPr>
        <w:t xml:space="preserve">also shall </w:t>
      </w:r>
      <w:r w:rsidR="00DD2466" w:rsidRPr="00DC2890">
        <w:rPr>
          <w:rFonts w:ascii="Times New Roman" w:hAnsi="Times New Roman"/>
          <w:szCs w:val="24"/>
        </w:rPr>
        <w:t xml:space="preserve">maintain a copy of the written notice in the </w:t>
      </w:r>
      <w:r w:rsidR="001F73B9">
        <w:rPr>
          <w:rFonts w:ascii="Times New Roman" w:hAnsi="Times New Roman"/>
          <w:szCs w:val="24"/>
        </w:rPr>
        <w:t>scholar</w:t>
      </w:r>
      <w:r w:rsidR="00DD2466" w:rsidRPr="00DC2890">
        <w:rPr>
          <w:rFonts w:ascii="Times New Roman" w:hAnsi="Times New Roman"/>
          <w:szCs w:val="24"/>
        </w:rPr>
        <w:t>’s educational record.</w:t>
      </w:r>
      <w:r w:rsidR="0015478C" w:rsidRPr="00DC2890">
        <w:rPr>
          <w:rFonts w:ascii="Times New Roman" w:hAnsi="Times New Roman"/>
          <w:szCs w:val="24"/>
        </w:rPr>
        <w:t xml:space="preserve">  </w:t>
      </w:r>
    </w:p>
    <w:p w:rsidR="00DD2466" w:rsidRPr="00DC2890" w:rsidRDefault="00DD2466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Multiple short-term suspensions for </w:t>
      </w:r>
      <w:r w:rsidR="00F55A20" w:rsidRPr="00DC2890">
        <w:rPr>
          <w:rFonts w:ascii="Times New Roman" w:hAnsi="Times New Roman"/>
          <w:szCs w:val="24"/>
        </w:rPr>
        <w:t xml:space="preserve">a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with disabilities </w:t>
      </w:r>
      <w:r w:rsidR="00221B60" w:rsidRPr="00DC2890">
        <w:rPr>
          <w:rFonts w:ascii="Times New Roman" w:hAnsi="Times New Roman"/>
          <w:szCs w:val="24"/>
        </w:rPr>
        <w:t xml:space="preserve">will </w:t>
      </w:r>
      <w:r w:rsidRPr="00DC2890">
        <w:rPr>
          <w:rFonts w:ascii="Times New Roman" w:hAnsi="Times New Roman"/>
          <w:szCs w:val="24"/>
        </w:rPr>
        <w:t xml:space="preserve">be addressed in accordance with the </w:t>
      </w:r>
      <w:r w:rsidRPr="00DC2890">
        <w:rPr>
          <w:rFonts w:ascii="Times New Roman" w:hAnsi="Times New Roman"/>
          <w:i/>
          <w:szCs w:val="24"/>
        </w:rPr>
        <w:t>P</w:t>
      </w:r>
      <w:r w:rsidR="00F55A20" w:rsidRPr="00DC2890">
        <w:rPr>
          <w:rFonts w:ascii="Times New Roman" w:hAnsi="Times New Roman"/>
          <w:i/>
          <w:szCs w:val="24"/>
        </w:rPr>
        <w:t xml:space="preserve">olicies </w:t>
      </w:r>
      <w:r w:rsidRPr="00DC2890">
        <w:rPr>
          <w:rFonts w:ascii="Times New Roman" w:hAnsi="Times New Roman"/>
          <w:i/>
          <w:szCs w:val="24"/>
        </w:rPr>
        <w:t xml:space="preserve">Governing </w:t>
      </w:r>
      <w:r w:rsidR="006B6DD7" w:rsidRPr="00DC2890">
        <w:rPr>
          <w:rFonts w:ascii="Times New Roman" w:hAnsi="Times New Roman"/>
          <w:i/>
          <w:szCs w:val="24"/>
        </w:rPr>
        <w:t xml:space="preserve">Services </w:t>
      </w:r>
      <w:r w:rsidRPr="00DC2890">
        <w:rPr>
          <w:rFonts w:ascii="Times New Roman" w:hAnsi="Times New Roman"/>
          <w:i/>
          <w:szCs w:val="24"/>
        </w:rPr>
        <w:t xml:space="preserve">for Children with </w:t>
      </w:r>
      <w:r w:rsidR="004174FE" w:rsidRPr="00DC2890">
        <w:rPr>
          <w:rFonts w:ascii="Times New Roman" w:hAnsi="Times New Roman"/>
          <w:i/>
          <w:szCs w:val="24"/>
        </w:rPr>
        <w:t>Disabilities</w:t>
      </w:r>
      <w:r w:rsidRPr="00DC2890">
        <w:rPr>
          <w:rFonts w:ascii="Times New Roman" w:hAnsi="Times New Roman"/>
          <w:szCs w:val="24"/>
        </w:rPr>
        <w:t xml:space="preserve"> and other applicable state and federal law.  </w:t>
      </w:r>
    </w:p>
    <w:p w:rsidR="00066E6F" w:rsidRPr="00DC2890" w:rsidRDefault="00066E6F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Legal References:  </w:t>
      </w:r>
      <w:r w:rsidR="00107816" w:rsidRPr="00DC2890">
        <w:rPr>
          <w:rFonts w:ascii="Times New Roman" w:hAnsi="Times New Roman"/>
          <w:szCs w:val="24"/>
        </w:rPr>
        <w:t xml:space="preserve">Americans </w:t>
      </w:r>
      <w:r w:rsidR="00E835A1" w:rsidRPr="00DC2890">
        <w:rPr>
          <w:rFonts w:ascii="Times New Roman" w:hAnsi="Times New Roman"/>
          <w:szCs w:val="24"/>
        </w:rPr>
        <w:t>w</w:t>
      </w:r>
      <w:r w:rsidR="00107816" w:rsidRPr="00DC2890">
        <w:rPr>
          <w:rFonts w:ascii="Times New Roman" w:hAnsi="Times New Roman"/>
          <w:szCs w:val="24"/>
        </w:rPr>
        <w:t>ith Disabilities Act, 42 U.S.C. 12</w:t>
      </w:r>
      <w:r w:rsidR="00C17247" w:rsidRPr="00DC2890">
        <w:rPr>
          <w:rFonts w:ascii="Times New Roman" w:hAnsi="Times New Roman"/>
          <w:szCs w:val="24"/>
        </w:rPr>
        <w:t>13</w:t>
      </w:r>
      <w:r w:rsidR="00704CE8" w:rsidRPr="00DC2890">
        <w:rPr>
          <w:rFonts w:ascii="Times New Roman" w:hAnsi="Times New Roman"/>
          <w:szCs w:val="24"/>
        </w:rPr>
        <w:t xml:space="preserve">1 </w:t>
      </w:r>
      <w:r w:rsidR="00704CE8" w:rsidRPr="00DC2890">
        <w:rPr>
          <w:rFonts w:ascii="Times New Roman" w:hAnsi="Times New Roman"/>
          <w:i/>
          <w:szCs w:val="24"/>
        </w:rPr>
        <w:t>et seq.</w:t>
      </w:r>
      <w:r w:rsidR="00107816" w:rsidRPr="00DC2890">
        <w:rPr>
          <w:rFonts w:ascii="Times New Roman" w:hAnsi="Times New Roman"/>
          <w:szCs w:val="24"/>
        </w:rPr>
        <w:t xml:space="preserve">, 28 C.F.R. pt. 35; </w:t>
      </w:r>
      <w:r w:rsidRPr="00DC2890">
        <w:rPr>
          <w:rFonts w:ascii="Times New Roman" w:hAnsi="Times New Roman"/>
          <w:szCs w:val="24"/>
        </w:rPr>
        <w:t xml:space="preserve">Individuals with Disabilities Education Act, 20 U.S.C. 1400 </w:t>
      </w:r>
      <w:r w:rsidRPr="00DC2890">
        <w:rPr>
          <w:rFonts w:ascii="Times New Roman" w:hAnsi="Times New Roman"/>
          <w:i/>
          <w:szCs w:val="24"/>
        </w:rPr>
        <w:t>et seq.</w:t>
      </w:r>
      <w:r w:rsidRPr="00DC2890">
        <w:rPr>
          <w:rFonts w:ascii="Times New Roman" w:hAnsi="Times New Roman"/>
          <w:szCs w:val="24"/>
        </w:rPr>
        <w:t xml:space="preserve">, 34 C.F.R. pt. 300; Rehabilitation Act of 1973, 29 U.S.C. </w:t>
      </w:r>
      <w:r w:rsidR="00084659" w:rsidRPr="00DC2890">
        <w:rPr>
          <w:rFonts w:ascii="Times New Roman" w:hAnsi="Times New Roman"/>
          <w:szCs w:val="24"/>
        </w:rPr>
        <w:t xml:space="preserve">705(20), </w:t>
      </w:r>
      <w:r w:rsidRPr="00DC2890">
        <w:rPr>
          <w:rFonts w:ascii="Times New Roman" w:hAnsi="Times New Roman"/>
          <w:szCs w:val="24"/>
        </w:rPr>
        <w:t>794</w:t>
      </w:r>
      <w:r w:rsidR="00704CE8" w:rsidRPr="00DC2890">
        <w:rPr>
          <w:rFonts w:ascii="Times New Roman" w:hAnsi="Times New Roman"/>
          <w:szCs w:val="24"/>
        </w:rPr>
        <w:t xml:space="preserve">, </w:t>
      </w:r>
      <w:r w:rsidRPr="00DC2890">
        <w:rPr>
          <w:rFonts w:ascii="Times New Roman" w:hAnsi="Times New Roman"/>
          <w:szCs w:val="24"/>
        </w:rPr>
        <w:t xml:space="preserve">34 C.F.R. pt. 104; G.S. 115C art. 9; </w:t>
      </w:r>
      <w:r w:rsidR="00EA182B">
        <w:rPr>
          <w:rFonts w:ascii="Times New Roman" w:hAnsi="Times New Roman"/>
          <w:szCs w:val="24"/>
        </w:rPr>
        <w:t>115C-45</w:t>
      </w:r>
      <w:r w:rsidR="00D21EF6">
        <w:rPr>
          <w:rFonts w:ascii="Times New Roman" w:hAnsi="Times New Roman"/>
          <w:szCs w:val="24"/>
        </w:rPr>
        <w:t>(c),</w:t>
      </w:r>
      <w:r w:rsidR="00EA182B">
        <w:rPr>
          <w:rFonts w:ascii="Times New Roman" w:hAnsi="Times New Roman"/>
          <w:szCs w:val="24"/>
        </w:rPr>
        <w:t xml:space="preserve"> </w:t>
      </w:r>
      <w:r w:rsidRPr="00DC2890">
        <w:rPr>
          <w:rFonts w:ascii="Times New Roman" w:hAnsi="Times New Roman"/>
          <w:szCs w:val="24"/>
        </w:rPr>
        <w:t>-47, -276(r), -288, -307, -39</w:t>
      </w:r>
      <w:r w:rsidR="00F317EF" w:rsidRPr="00DC2890">
        <w:rPr>
          <w:rFonts w:ascii="Times New Roman" w:hAnsi="Times New Roman"/>
          <w:szCs w:val="24"/>
        </w:rPr>
        <w:t>0.</w:t>
      </w:r>
      <w:r w:rsidR="00987230" w:rsidRPr="00DC2890">
        <w:rPr>
          <w:rFonts w:ascii="Times New Roman" w:hAnsi="Times New Roman"/>
          <w:szCs w:val="24"/>
        </w:rPr>
        <w:t>1</w:t>
      </w:r>
      <w:r w:rsidR="00F317EF" w:rsidRPr="00DC2890">
        <w:rPr>
          <w:rFonts w:ascii="Times New Roman" w:hAnsi="Times New Roman"/>
          <w:szCs w:val="24"/>
        </w:rPr>
        <w:t>, -390.2, -390.5, -390.6</w:t>
      </w:r>
      <w:r w:rsidRPr="00DC2890">
        <w:rPr>
          <w:rFonts w:ascii="Times New Roman" w:hAnsi="Times New Roman"/>
          <w:szCs w:val="24"/>
        </w:rPr>
        <w:t xml:space="preserve">; </w:t>
      </w:r>
      <w:r w:rsidR="00315497">
        <w:rPr>
          <w:rFonts w:ascii="Times New Roman" w:hAnsi="Times New Roman"/>
          <w:szCs w:val="24"/>
        </w:rPr>
        <w:t xml:space="preserve">130A-440; </w:t>
      </w:r>
      <w:r w:rsidR="003556B3" w:rsidRPr="00DC2890">
        <w:rPr>
          <w:rFonts w:ascii="Times New Roman" w:hAnsi="Times New Roman"/>
          <w:i/>
          <w:szCs w:val="24"/>
        </w:rPr>
        <w:t xml:space="preserve">Policies </w:t>
      </w:r>
      <w:r w:rsidRPr="00DC2890">
        <w:rPr>
          <w:rFonts w:ascii="Times New Roman" w:hAnsi="Times New Roman"/>
          <w:i/>
          <w:szCs w:val="24"/>
        </w:rPr>
        <w:t>Governing</w:t>
      </w:r>
      <w:r w:rsidR="003556B3" w:rsidRPr="00DC2890">
        <w:rPr>
          <w:rFonts w:ascii="Times New Roman" w:hAnsi="Times New Roman"/>
          <w:i/>
          <w:szCs w:val="24"/>
        </w:rPr>
        <w:t xml:space="preserve"> </w:t>
      </w:r>
      <w:r w:rsidRPr="00DC2890">
        <w:rPr>
          <w:rFonts w:ascii="Times New Roman" w:hAnsi="Times New Roman"/>
          <w:i/>
          <w:szCs w:val="24"/>
        </w:rPr>
        <w:t xml:space="preserve">Services for Children with </w:t>
      </w:r>
      <w:r w:rsidR="004C535B" w:rsidRPr="00DC2890">
        <w:rPr>
          <w:rFonts w:ascii="Times New Roman" w:hAnsi="Times New Roman"/>
          <w:i/>
          <w:szCs w:val="24"/>
        </w:rPr>
        <w:t>Disabilities</w:t>
      </w:r>
      <w:r w:rsidRPr="00DC2890">
        <w:rPr>
          <w:rFonts w:ascii="Times New Roman" w:hAnsi="Times New Roman"/>
          <w:szCs w:val="24"/>
        </w:rPr>
        <w:t xml:space="preserve">, State Board </w:t>
      </w:r>
      <w:r w:rsidR="00F40A6A" w:rsidRPr="00DC2890">
        <w:rPr>
          <w:rFonts w:ascii="Times New Roman" w:hAnsi="Times New Roman"/>
          <w:szCs w:val="24"/>
        </w:rPr>
        <w:t xml:space="preserve">of Education </w:t>
      </w:r>
      <w:r w:rsidRPr="00DC2890">
        <w:rPr>
          <w:rFonts w:ascii="Times New Roman" w:hAnsi="Times New Roman"/>
          <w:szCs w:val="24"/>
        </w:rPr>
        <w:t xml:space="preserve">Policy </w:t>
      </w:r>
      <w:r w:rsidR="006958A7" w:rsidRPr="00DC2890">
        <w:rPr>
          <w:rFonts w:ascii="Times New Roman" w:hAnsi="Times New Roman"/>
          <w:szCs w:val="24"/>
        </w:rPr>
        <w:t>GCS</w:t>
      </w:r>
      <w:r w:rsidR="00EE4F73" w:rsidRPr="00DC2890">
        <w:rPr>
          <w:rFonts w:ascii="Times New Roman" w:hAnsi="Times New Roman"/>
          <w:szCs w:val="24"/>
        </w:rPr>
        <w:t>-D-000</w:t>
      </w:r>
      <w:r w:rsidRPr="00DC2890">
        <w:rPr>
          <w:rFonts w:ascii="Times New Roman" w:hAnsi="Times New Roman"/>
          <w:szCs w:val="24"/>
        </w:rPr>
        <w:t xml:space="preserve"> </w:t>
      </w:r>
    </w:p>
    <w:p w:rsidR="00B64832" w:rsidRPr="00DC2890" w:rsidRDefault="00B64832" w:rsidP="000F11C0">
      <w:pPr>
        <w:tabs>
          <w:tab w:val="left" w:pos="-1440"/>
        </w:tabs>
        <w:jc w:val="right"/>
        <w:rPr>
          <w:rFonts w:ascii="Times New Roman" w:hAnsi="Times New Roman"/>
          <w:szCs w:val="24"/>
        </w:rPr>
      </w:pP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  <w:r w:rsidRPr="00DC2890">
        <w:rPr>
          <w:rFonts w:ascii="Times New Roman" w:hAnsi="Times New Roman"/>
          <w:szCs w:val="24"/>
        </w:rPr>
        <w:t xml:space="preserve">Cross References: </w:t>
      </w:r>
      <w:r w:rsidR="00385F7C" w:rsidRPr="00DC2890">
        <w:rPr>
          <w:rFonts w:ascii="Times New Roman" w:hAnsi="Times New Roman"/>
          <w:szCs w:val="24"/>
        </w:rPr>
        <w:t xml:space="preserve"> </w:t>
      </w:r>
      <w:r w:rsidR="00365274" w:rsidRPr="00DC2890">
        <w:rPr>
          <w:rFonts w:ascii="Times New Roman" w:hAnsi="Times New Roman"/>
          <w:szCs w:val="24"/>
        </w:rPr>
        <w:t xml:space="preserve">School Safety (policy 1510/4200/7270), </w:t>
      </w:r>
      <w:r w:rsidR="009A47C7" w:rsidRPr="00DC2890">
        <w:rPr>
          <w:rFonts w:ascii="Times New Roman" w:hAnsi="Times New Roman"/>
          <w:szCs w:val="24"/>
        </w:rPr>
        <w:t xml:space="preserve">School Plan for Management of </w:t>
      </w:r>
      <w:r w:rsidR="001F73B9">
        <w:rPr>
          <w:rFonts w:ascii="Times New Roman" w:hAnsi="Times New Roman"/>
          <w:szCs w:val="24"/>
        </w:rPr>
        <w:t>Scholar</w:t>
      </w:r>
      <w:r w:rsidR="009A47C7" w:rsidRPr="00DC2890">
        <w:rPr>
          <w:rFonts w:ascii="Times New Roman" w:hAnsi="Times New Roman"/>
          <w:szCs w:val="24"/>
        </w:rPr>
        <w:t xml:space="preserve"> Behavior (policy 4302), </w:t>
      </w:r>
      <w:r w:rsidRPr="00DC2890">
        <w:rPr>
          <w:rFonts w:ascii="Times New Roman" w:hAnsi="Times New Roman"/>
          <w:szCs w:val="24"/>
        </w:rPr>
        <w:t>School</w:t>
      </w:r>
      <w:r w:rsidR="00710166" w:rsidRPr="00DC2890">
        <w:rPr>
          <w:rFonts w:ascii="Times New Roman" w:hAnsi="Times New Roman"/>
          <w:szCs w:val="24"/>
        </w:rPr>
        <w:t>-</w:t>
      </w:r>
      <w:r w:rsidRPr="00DC2890">
        <w:rPr>
          <w:rFonts w:ascii="Times New Roman" w:hAnsi="Times New Roman"/>
          <w:szCs w:val="24"/>
        </w:rPr>
        <w:t xml:space="preserve">Level Investigations (policy 4340), Parental Involvement in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Behavior Issues (policy 4341), Removal of </w:t>
      </w:r>
      <w:r w:rsidR="001F73B9">
        <w:rPr>
          <w:rFonts w:ascii="Times New Roman" w:hAnsi="Times New Roman"/>
          <w:szCs w:val="24"/>
        </w:rPr>
        <w:t>Scholar</w:t>
      </w:r>
      <w:r w:rsidRPr="00DC2890">
        <w:rPr>
          <w:rFonts w:ascii="Times New Roman" w:hAnsi="Times New Roman"/>
          <w:szCs w:val="24"/>
        </w:rPr>
        <w:t xml:space="preserve"> During the Day (policy 4352)</w:t>
      </w:r>
    </w:p>
    <w:p w:rsidR="00B64832" w:rsidRPr="00DC2890" w:rsidRDefault="00B64832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B64832" w:rsidRPr="00DC2890" w:rsidRDefault="00DD0137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Adopt</w:t>
      </w:r>
      <w:r w:rsidR="006F1B90" w:rsidRPr="00DC2890">
        <w:rPr>
          <w:rFonts w:ascii="Times New Roman" w:hAnsi="Times New Roman"/>
          <w:szCs w:val="24"/>
        </w:rPr>
        <w:t>ed</w:t>
      </w:r>
      <w:r w:rsidR="00B64832" w:rsidRPr="00DC2890">
        <w:rPr>
          <w:rFonts w:ascii="Times New Roman" w:hAnsi="Times New Roman"/>
          <w:szCs w:val="24"/>
        </w:rPr>
        <w:t>:</w:t>
      </w:r>
      <w:r w:rsidR="00F05D5A">
        <w:rPr>
          <w:rFonts w:ascii="Times New Roman" w:hAnsi="Times New Roman"/>
          <w:szCs w:val="24"/>
        </w:rPr>
        <w:t xml:space="preserve"> April 15, 2020</w:t>
      </w:r>
    </w:p>
    <w:p w:rsidR="006F1B90" w:rsidRPr="00DC2890" w:rsidRDefault="006F1B90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p w:rsidR="006F1B90" w:rsidRPr="00DC2890" w:rsidRDefault="006F1B90">
      <w:pPr>
        <w:tabs>
          <w:tab w:val="left" w:pos="-1440"/>
        </w:tabs>
        <w:jc w:val="both"/>
        <w:rPr>
          <w:rFonts w:ascii="Times New Roman" w:hAnsi="Times New Roman"/>
          <w:szCs w:val="24"/>
        </w:rPr>
      </w:pPr>
    </w:p>
    <w:sectPr w:rsidR="006F1B90" w:rsidRPr="00DC2890" w:rsidSect="00F05D5A">
      <w:head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8DE" w:rsidRDefault="007A48DE">
      <w:r>
        <w:separator/>
      </w:r>
    </w:p>
  </w:endnote>
  <w:endnote w:type="continuationSeparator" w:id="0">
    <w:p w:rsidR="007A48DE" w:rsidRDefault="007A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WP Math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4B67" w:rsidRDefault="00DD0137" w:rsidP="00DD0137">
    <w:pPr>
      <w:tabs>
        <w:tab w:val="right" w:pos="9360"/>
      </w:tabs>
      <w:spacing w:line="240" w:lineRule="exact"/>
      <w:ind w:right="720"/>
    </w:pPr>
    <w:r w:rsidRPr="00DD0137">
      <w:rPr>
        <w:rFonts w:ascii="Times New Roman" w:hAnsi="Times New Roman"/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DE713C" wp14:editId="00AAEE6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5943600" cy="0"/>
              <wp:effectExtent l="0" t="19050" r="19050" b="3810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7DB9B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pt" to="468pt,-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" strokeweight="4.5pt">
              <v:stroke linestyle="thickThin"/>
            </v:line>
          </w:pict>
        </mc:Fallback>
      </mc:AlternateContent>
    </w:r>
    <w:r w:rsidR="00404B78">
      <w:rPr>
        <w:b/>
      </w:rPr>
      <w:t>NE REGIONAL SCHOOL BOARD OF DIRECTORS POLICY MANUAL</w:t>
    </w:r>
    <w:r>
      <w:rPr>
        <w:b/>
        <w:szCs w:val="24"/>
      </w:rPr>
      <w:tab/>
    </w:r>
    <w:r w:rsidRPr="00DD0137">
      <w:rPr>
        <w:rFonts w:ascii="Times New Roman" w:hAnsi="Times New Roman"/>
        <w:szCs w:val="24"/>
      </w:rPr>
      <w:t xml:space="preserve">Page </w:t>
    </w:r>
    <w:r w:rsidRPr="00DD0137">
      <w:rPr>
        <w:rFonts w:ascii="Times New Roman" w:hAnsi="Times New Roman"/>
        <w:szCs w:val="24"/>
      </w:rPr>
      <w:fldChar w:fldCharType="begin"/>
    </w:r>
    <w:r w:rsidRPr="00DD0137">
      <w:rPr>
        <w:rFonts w:ascii="Times New Roman" w:hAnsi="Times New Roman"/>
        <w:szCs w:val="24"/>
      </w:rPr>
      <w:instrText xml:space="preserve"> PAGE  \* Arabic  \* MERGEFORMAT </w:instrText>
    </w:r>
    <w:r w:rsidRPr="00DD0137">
      <w:rPr>
        <w:rFonts w:ascii="Times New Roman" w:hAnsi="Times New Roman"/>
        <w:szCs w:val="24"/>
      </w:rPr>
      <w:fldChar w:fldCharType="separate"/>
    </w:r>
    <w:r w:rsidR="00AE5BD6">
      <w:rPr>
        <w:rFonts w:ascii="Times New Roman" w:hAnsi="Times New Roman"/>
        <w:noProof/>
        <w:szCs w:val="24"/>
      </w:rPr>
      <w:t>1</w:t>
    </w:r>
    <w:r w:rsidRPr="00DD0137">
      <w:rPr>
        <w:rFonts w:ascii="Times New Roman" w:hAnsi="Times New Roman"/>
        <w:szCs w:val="24"/>
      </w:rPr>
      <w:fldChar w:fldCharType="end"/>
    </w:r>
    <w:r w:rsidRPr="00DD0137">
      <w:rPr>
        <w:rFonts w:ascii="Times New Roman" w:hAnsi="Times New Roman"/>
        <w:szCs w:val="24"/>
      </w:rPr>
      <w:t xml:space="preserve"> of </w:t>
    </w:r>
    <w:r w:rsidRPr="00DD0137">
      <w:rPr>
        <w:rFonts w:ascii="Times New Roman" w:hAnsi="Times New Roman"/>
        <w:szCs w:val="24"/>
      </w:rPr>
      <w:fldChar w:fldCharType="begin"/>
    </w:r>
    <w:r w:rsidRPr="00DD0137">
      <w:rPr>
        <w:rFonts w:ascii="Times New Roman" w:hAnsi="Times New Roman"/>
        <w:szCs w:val="24"/>
      </w:rPr>
      <w:instrText xml:space="preserve"> NUMPAGES  \* Arabic  \* MERGEFORMAT </w:instrText>
    </w:r>
    <w:r w:rsidRPr="00DD0137">
      <w:rPr>
        <w:rFonts w:ascii="Times New Roman" w:hAnsi="Times New Roman"/>
        <w:szCs w:val="24"/>
      </w:rPr>
      <w:fldChar w:fldCharType="separate"/>
    </w:r>
    <w:r w:rsidR="00AE5BD6">
      <w:rPr>
        <w:rFonts w:ascii="Times New Roman" w:hAnsi="Times New Roman"/>
        <w:noProof/>
        <w:szCs w:val="24"/>
      </w:rPr>
      <w:t>2</w:t>
    </w:r>
    <w:r w:rsidRPr="00DD0137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8DE" w:rsidRDefault="007A48DE">
      <w:r>
        <w:separator/>
      </w:r>
    </w:p>
  </w:footnote>
  <w:footnote w:type="continuationSeparator" w:id="0">
    <w:p w:rsidR="007A48DE" w:rsidRDefault="007A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4B67" w:rsidRPr="00156A5D" w:rsidRDefault="0078173C" w:rsidP="000F11C0">
    <w:pPr>
      <w:tabs>
        <w:tab w:val="left" w:pos="68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247650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79C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5pt" to="468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" strokeweight="4.5pt">
              <v:stroke linestyle="thinThick"/>
            </v:line>
          </w:pict>
        </mc:Fallback>
      </mc:AlternateContent>
    </w:r>
    <w:r w:rsidR="00BA4B67" w:rsidRPr="00156A5D">
      <w:rPr>
        <w:rFonts w:ascii="Times New Roman" w:hAnsi="Times New Roman"/>
        <w:sz w:val="28"/>
      </w:rPr>
      <w:tab/>
    </w:r>
    <w:r w:rsidR="00BA4B67" w:rsidRPr="00156A5D">
      <w:rPr>
        <w:rFonts w:ascii="Times New Roman" w:hAnsi="Times New Roman"/>
        <w:i/>
        <w:sz w:val="20"/>
      </w:rPr>
      <w:t>Policy Code:</w:t>
    </w:r>
    <w:r w:rsidR="00BA4B67" w:rsidRPr="00156A5D">
      <w:rPr>
        <w:rFonts w:ascii="Times New Roman" w:hAnsi="Times New Roman"/>
      </w:rPr>
      <w:tab/>
    </w:r>
    <w:r w:rsidR="00BA4B67" w:rsidRPr="00156A5D">
      <w:rPr>
        <w:rFonts w:ascii="Times New Roman" w:hAnsi="Times New Roman"/>
        <w:b/>
      </w:rPr>
      <w:t>4351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606EA"/>
    <w:multiLevelType w:val="hybridMultilevel"/>
    <w:tmpl w:val="D1F4FEDA"/>
    <w:lvl w:ilvl="0" w:tplc="82428E6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DC2"/>
    <w:multiLevelType w:val="multilevel"/>
    <w:tmpl w:val="71DC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940D8"/>
    <w:multiLevelType w:val="hybridMultilevel"/>
    <w:tmpl w:val="BEC0834E"/>
    <w:lvl w:ilvl="0" w:tplc="87EE1DE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83843"/>
    <w:multiLevelType w:val="hybridMultilevel"/>
    <w:tmpl w:val="4B78AF2A"/>
    <w:lvl w:ilvl="0" w:tplc="79AA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F54FE"/>
    <w:multiLevelType w:val="hybridMultilevel"/>
    <w:tmpl w:val="A134DBB4"/>
    <w:lvl w:ilvl="0" w:tplc="3664115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D392D"/>
    <w:multiLevelType w:val="hybridMultilevel"/>
    <w:tmpl w:val="46EE8434"/>
    <w:lvl w:ilvl="0" w:tplc="8AF45E4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A57BD"/>
    <w:multiLevelType w:val="hybridMultilevel"/>
    <w:tmpl w:val="8FC06274"/>
    <w:lvl w:ilvl="0" w:tplc="CF94F18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53365"/>
    <w:multiLevelType w:val="hybridMultilevel"/>
    <w:tmpl w:val="21D693C0"/>
    <w:lvl w:ilvl="0" w:tplc="C5D058F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1317"/>
    <w:multiLevelType w:val="hybridMultilevel"/>
    <w:tmpl w:val="1B2CB086"/>
    <w:lvl w:ilvl="0" w:tplc="14D81A4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7E51"/>
    <w:multiLevelType w:val="hybridMultilevel"/>
    <w:tmpl w:val="0024CFC2"/>
    <w:lvl w:ilvl="0" w:tplc="349EE2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A5047"/>
    <w:multiLevelType w:val="hybridMultilevel"/>
    <w:tmpl w:val="DBA4B148"/>
    <w:lvl w:ilvl="0" w:tplc="0076003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2476C"/>
    <w:multiLevelType w:val="multilevel"/>
    <w:tmpl w:val="1B2C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382E"/>
    <w:multiLevelType w:val="hybridMultilevel"/>
    <w:tmpl w:val="1548DA8A"/>
    <w:lvl w:ilvl="0" w:tplc="79AA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441B31"/>
    <w:multiLevelType w:val="multilevel"/>
    <w:tmpl w:val="4A68DE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F399D"/>
    <w:multiLevelType w:val="multilevel"/>
    <w:tmpl w:val="A134DB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021CC"/>
    <w:multiLevelType w:val="multilevel"/>
    <w:tmpl w:val="E96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21EE2"/>
    <w:multiLevelType w:val="multilevel"/>
    <w:tmpl w:val="DBA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168B"/>
    <w:multiLevelType w:val="hybridMultilevel"/>
    <w:tmpl w:val="E9608A76"/>
    <w:lvl w:ilvl="0" w:tplc="69A8AEA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969F9"/>
    <w:multiLevelType w:val="hybridMultilevel"/>
    <w:tmpl w:val="71DC80C6"/>
    <w:lvl w:ilvl="0" w:tplc="530083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8B69CF"/>
    <w:multiLevelType w:val="hybridMultilevel"/>
    <w:tmpl w:val="FC7CE22E"/>
    <w:lvl w:ilvl="0" w:tplc="8AF45E4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2EFA"/>
    <w:multiLevelType w:val="multilevel"/>
    <w:tmpl w:val="BEC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4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18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21"/>
  </w:num>
  <w:num w:numId="17">
    <w:abstractNumId w:val="19"/>
  </w:num>
  <w:num w:numId="18">
    <w:abstractNumId w:val="2"/>
  </w:num>
  <w:num w:numId="19">
    <w:abstractNumId w:val="6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5D"/>
    <w:rsid w:val="00017D76"/>
    <w:rsid w:val="00033539"/>
    <w:rsid w:val="00033ECB"/>
    <w:rsid w:val="00044098"/>
    <w:rsid w:val="000452F3"/>
    <w:rsid w:val="000474BC"/>
    <w:rsid w:val="00064272"/>
    <w:rsid w:val="00066E6F"/>
    <w:rsid w:val="00084659"/>
    <w:rsid w:val="0008763F"/>
    <w:rsid w:val="00092BF3"/>
    <w:rsid w:val="000A5E80"/>
    <w:rsid w:val="000E23D6"/>
    <w:rsid w:val="000F11C0"/>
    <w:rsid w:val="00107406"/>
    <w:rsid w:val="00107816"/>
    <w:rsid w:val="001115CF"/>
    <w:rsid w:val="001213DB"/>
    <w:rsid w:val="00142915"/>
    <w:rsid w:val="00142BA0"/>
    <w:rsid w:val="001431BC"/>
    <w:rsid w:val="0015478C"/>
    <w:rsid w:val="00156A5D"/>
    <w:rsid w:val="00176658"/>
    <w:rsid w:val="001D1A19"/>
    <w:rsid w:val="001E5123"/>
    <w:rsid w:val="001F73B9"/>
    <w:rsid w:val="00217737"/>
    <w:rsid w:val="00221B60"/>
    <w:rsid w:val="00224DF9"/>
    <w:rsid w:val="00226801"/>
    <w:rsid w:val="00243B46"/>
    <w:rsid w:val="002526DE"/>
    <w:rsid w:val="00267B20"/>
    <w:rsid w:val="00275548"/>
    <w:rsid w:val="002A5B69"/>
    <w:rsid w:val="002B4422"/>
    <w:rsid w:val="002D1D42"/>
    <w:rsid w:val="002D552E"/>
    <w:rsid w:val="002E14BE"/>
    <w:rsid w:val="002F1284"/>
    <w:rsid w:val="002F66A0"/>
    <w:rsid w:val="00300F81"/>
    <w:rsid w:val="00312F3E"/>
    <w:rsid w:val="00315497"/>
    <w:rsid w:val="00323DF4"/>
    <w:rsid w:val="00345939"/>
    <w:rsid w:val="0035432B"/>
    <w:rsid w:val="003556B3"/>
    <w:rsid w:val="0036049E"/>
    <w:rsid w:val="00365274"/>
    <w:rsid w:val="00382DFE"/>
    <w:rsid w:val="00384A4F"/>
    <w:rsid w:val="00384F21"/>
    <w:rsid w:val="00385F7C"/>
    <w:rsid w:val="003974A1"/>
    <w:rsid w:val="003C584F"/>
    <w:rsid w:val="003D0899"/>
    <w:rsid w:val="003D180A"/>
    <w:rsid w:val="003F429D"/>
    <w:rsid w:val="003F667F"/>
    <w:rsid w:val="00404B78"/>
    <w:rsid w:val="004174FE"/>
    <w:rsid w:val="00426578"/>
    <w:rsid w:val="00430AE7"/>
    <w:rsid w:val="00432ECA"/>
    <w:rsid w:val="00454CE2"/>
    <w:rsid w:val="0047415B"/>
    <w:rsid w:val="004A04E4"/>
    <w:rsid w:val="004B42BF"/>
    <w:rsid w:val="004C535B"/>
    <w:rsid w:val="004D0686"/>
    <w:rsid w:val="004D7AFC"/>
    <w:rsid w:val="004E66DC"/>
    <w:rsid w:val="004F6C53"/>
    <w:rsid w:val="00502BA3"/>
    <w:rsid w:val="005107C1"/>
    <w:rsid w:val="005326FE"/>
    <w:rsid w:val="005432D0"/>
    <w:rsid w:val="00551642"/>
    <w:rsid w:val="00560008"/>
    <w:rsid w:val="00580B5F"/>
    <w:rsid w:val="00593BDF"/>
    <w:rsid w:val="005A0C5F"/>
    <w:rsid w:val="005A569C"/>
    <w:rsid w:val="005B386C"/>
    <w:rsid w:val="005C7B35"/>
    <w:rsid w:val="005F79F0"/>
    <w:rsid w:val="006339BD"/>
    <w:rsid w:val="006546A9"/>
    <w:rsid w:val="00665BA1"/>
    <w:rsid w:val="006924F8"/>
    <w:rsid w:val="006958A7"/>
    <w:rsid w:val="006A4A71"/>
    <w:rsid w:val="006A4FBD"/>
    <w:rsid w:val="006B006F"/>
    <w:rsid w:val="006B6DD7"/>
    <w:rsid w:val="006D05C4"/>
    <w:rsid w:val="006D49CA"/>
    <w:rsid w:val="006D7C5B"/>
    <w:rsid w:val="006E4B76"/>
    <w:rsid w:val="006F1B90"/>
    <w:rsid w:val="006F39E7"/>
    <w:rsid w:val="006F6961"/>
    <w:rsid w:val="007000C6"/>
    <w:rsid w:val="00704CE8"/>
    <w:rsid w:val="007065E7"/>
    <w:rsid w:val="00710166"/>
    <w:rsid w:val="00714EA3"/>
    <w:rsid w:val="00736F65"/>
    <w:rsid w:val="00742CD8"/>
    <w:rsid w:val="00743CF4"/>
    <w:rsid w:val="0076110C"/>
    <w:rsid w:val="00761FFB"/>
    <w:rsid w:val="00771060"/>
    <w:rsid w:val="00776DE6"/>
    <w:rsid w:val="0078173C"/>
    <w:rsid w:val="007841A3"/>
    <w:rsid w:val="00795A80"/>
    <w:rsid w:val="007976DB"/>
    <w:rsid w:val="007A1A4C"/>
    <w:rsid w:val="007A2948"/>
    <w:rsid w:val="007A48DE"/>
    <w:rsid w:val="007C0BF9"/>
    <w:rsid w:val="007D3CDC"/>
    <w:rsid w:val="007D3DF9"/>
    <w:rsid w:val="007E37BD"/>
    <w:rsid w:val="007F5FB5"/>
    <w:rsid w:val="00811252"/>
    <w:rsid w:val="00823FB3"/>
    <w:rsid w:val="0084102B"/>
    <w:rsid w:val="00845525"/>
    <w:rsid w:val="008625A3"/>
    <w:rsid w:val="008841E1"/>
    <w:rsid w:val="00897BA8"/>
    <w:rsid w:val="008A4500"/>
    <w:rsid w:val="008C07FB"/>
    <w:rsid w:val="008C1786"/>
    <w:rsid w:val="008C6582"/>
    <w:rsid w:val="008D52CD"/>
    <w:rsid w:val="0090041C"/>
    <w:rsid w:val="00906B85"/>
    <w:rsid w:val="009134F0"/>
    <w:rsid w:val="00916A08"/>
    <w:rsid w:val="00941030"/>
    <w:rsid w:val="00941A55"/>
    <w:rsid w:val="00945405"/>
    <w:rsid w:val="009526C8"/>
    <w:rsid w:val="00962F6D"/>
    <w:rsid w:val="00965292"/>
    <w:rsid w:val="00966C94"/>
    <w:rsid w:val="009839B4"/>
    <w:rsid w:val="00987230"/>
    <w:rsid w:val="009A2264"/>
    <w:rsid w:val="009A47C7"/>
    <w:rsid w:val="009A47F3"/>
    <w:rsid w:val="009D07B1"/>
    <w:rsid w:val="009D3B4D"/>
    <w:rsid w:val="009E3769"/>
    <w:rsid w:val="009E5BA5"/>
    <w:rsid w:val="009F04A0"/>
    <w:rsid w:val="009F65DE"/>
    <w:rsid w:val="00A1128D"/>
    <w:rsid w:val="00A26BCB"/>
    <w:rsid w:val="00A30E89"/>
    <w:rsid w:val="00A346F6"/>
    <w:rsid w:val="00A618AA"/>
    <w:rsid w:val="00AA6A3F"/>
    <w:rsid w:val="00AC01C6"/>
    <w:rsid w:val="00AC0CE6"/>
    <w:rsid w:val="00AC5AA2"/>
    <w:rsid w:val="00AC6B89"/>
    <w:rsid w:val="00AC7B74"/>
    <w:rsid w:val="00AD752F"/>
    <w:rsid w:val="00AE5BD6"/>
    <w:rsid w:val="00AF7F85"/>
    <w:rsid w:val="00B00350"/>
    <w:rsid w:val="00B11D65"/>
    <w:rsid w:val="00B1388C"/>
    <w:rsid w:val="00B13E69"/>
    <w:rsid w:val="00B16E87"/>
    <w:rsid w:val="00B25F27"/>
    <w:rsid w:val="00B36017"/>
    <w:rsid w:val="00B52DCD"/>
    <w:rsid w:val="00B536AB"/>
    <w:rsid w:val="00B64832"/>
    <w:rsid w:val="00B91CDE"/>
    <w:rsid w:val="00BA4B67"/>
    <w:rsid w:val="00BC065F"/>
    <w:rsid w:val="00BC73A7"/>
    <w:rsid w:val="00BD0352"/>
    <w:rsid w:val="00BD5E1B"/>
    <w:rsid w:val="00BD66AF"/>
    <w:rsid w:val="00BE2BFB"/>
    <w:rsid w:val="00C17247"/>
    <w:rsid w:val="00C42C8D"/>
    <w:rsid w:val="00C473B3"/>
    <w:rsid w:val="00C81055"/>
    <w:rsid w:val="00CA52D3"/>
    <w:rsid w:val="00CB5B51"/>
    <w:rsid w:val="00CD1463"/>
    <w:rsid w:val="00D016C5"/>
    <w:rsid w:val="00D0356A"/>
    <w:rsid w:val="00D10361"/>
    <w:rsid w:val="00D152A3"/>
    <w:rsid w:val="00D157FA"/>
    <w:rsid w:val="00D21EF6"/>
    <w:rsid w:val="00D2699A"/>
    <w:rsid w:val="00D445BF"/>
    <w:rsid w:val="00D72E9F"/>
    <w:rsid w:val="00D737F1"/>
    <w:rsid w:val="00D74ED2"/>
    <w:rsid w:val="00D7783C"/>
    <w:rsid w:val="00D847E9"/>
    <w:rsid w:val="00D937E8"/>
    <w:rsid w:val="00D9619E"/>
    <w:rsid w:val="00DC2890"/>
    <w:rsid w:val="00DC54FF"/>
    <w:rsid w:val="00DD0137"/>
    <w:rsid w:val="00DD2466"/>
    <w:rsid w:val="00E03666"/>
    <w:rsid w:val="00E077BC"/>
    <w:rsid w:val="00E35380"/>
    <w:rsid w:val="00E57220"/>
    <w:rsid w:val="00E74A8F"/>
    <w:rsid w:val="00E800E7"/>
    <w:rsid w:val="00E80FCE"/>
    <w:rsid w:val="00E82BDE"/>
    <w:rsid w:val="00E835A1"/>
    <w:rsid w:val="00E83FB5"/>
    <w:rsid w:val="00E903A4"/>
    <w:rsid w:val="00E9483E"/>
    <w:rsid w:val="00EA182B"/>
    <w:rsid w:val="00EB67CF"/>
    <w:rsid w:val="00EB7627"/>
    <w:rsid w:val="00ED0FBE"/>
    <w:rsid w:val="00EE1C05"/>
    <w:rsid w:val="00EE4F73"/>
    <w:rsid w:val="00EF6886"/>
    <w:rsid w:val="00EF7E4A"/>
    <w:rsid w:val="00F03E79"/>
    <w:rsid w:val="00F05D5A"/>
    <w:rsid w:val="00F13278"/>
    <w:rsid w:val="00F317EF"/>
    <w:rsid w:val="00F40A6A"/>
    <w:rsid w:val="00F55A20"/>
    <w:rsid w:val="00F5666B"/>
    <w:rsid w:val="00F82C1E"/>
    <w:rsid w:val="00F82E85"/>
    <w:rsid w:val="00F85877"/>
    <w:rsid w:val="00FA5949"/>
    <w:rsid w:val="00FA693C"/>
    <w:rsid w:val="00FB4F34"/>
    <w:rsid w:val="00FC07F3"/>
    <w:rsid w:val="00FC6BFD"/>
    <w:rsid w:val="00FC6DF8"/>
    <w:rsid w:val="00FC7DC6"/>
    <w:rsid w:val="00FD79BD"/>
    <w:rsid w:val="00FF093F"/>
    <w:rsid w:val="00FF24C8"/>
    <w:rsid w:val="00FF61F5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1CABB"/>
  <w15:docId w15:val="{CA525A02-E529-43E7-9843-564424A3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A5B69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A1A4C"/>
    <w:rPr>
      <w:sz w:val="20"/>
    </w:rPr>
  </w:style>
  <w:style w:type="character" w:styleId="PageNumber">
    <w:name w:val="page number"/>
    <w:basedOn w:val="DefaultParagraphFont"/>
    <w:rsid w:val="004A04E4"/>
  </w:style>
  <w:style w:type="paragraph" w:styleId="BalloonText">
    <w:name w:val="Balloon Text"/>
    <w:basedOn w:val="Normal"/>
    <w:link w:val="BalloonTextChar"/>
    <w:rsid w:val="000440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44098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30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AE7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30AE7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A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0AE7"/>
    <w:rPr>
      <w:rFonts w:ascii="CG Times" w:hAnsi="CG Times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4D7AFC"/>
    <w:pPr>
      <w:ind w:left="720"/>
    </w:pPr>
  </w:style>
  <w:style w:type="paragraph" w:styleId="Revision">
    <w:name w:val="Revision"/>
    <w:hidden/>
    <w:uiPriority w:val="99"/>
    <w:semiHidden/>
    <w:rsid w:val="00BC73A7"/>
    <w:rPr>
      <w:rFonts w:ascii="CG Times" w:hAnsi="CG Times"/>
      <w:snapToGrid w:val="0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55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12A6-B9AA-E34B-A5F3-BCCE5FC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SHORT-TERM SUSPENSION</vt:lpstr>
    </vt:vector>
  </TitlesOfParts>
  <Company>NCSBA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SHORT-TERM SUSPENSION</dc:title>
  <dc:creator>Debbie Shinbara</dc:creator>
  <cp:lastModifiedBy>Larry Price</cp:lastModifiedBy>
  <cp:revision>5</cp:revision>
  <cp:lastPrinted>2011-05-19T20:06:00Z</cp:lastPrinted>
  <dcterms:created xsi:type="dcterms:W3CDTF">2020-01-22T01:43:00Z</dcterms:created>
  <dcterms:modified xsi:type="dcterms:W3CDTF">2020-04-25T14:04:00Z</dcterms:modified>
</cp:coreProperties>
</file>