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AAB9" w14:textId="3789E0C8" w:rsidR="00B62109" w:rsidRPr="00430AF2" w:rsidRDefault="00B62109">
      <w:pPr>
        <w:tabs>
          <w:tab w:val="left" w:pos="6840"/>
          <w:tab w:val="right" w:pos="9360"/>
        </w:tabs>
        <w:ind w:left="6840" w:hanging="6840"/>
      </w:pPr>
      <w:r w:rsidRPr="00430AF2">
        <w:rPr>
          <w:b/>
          <w:sz w:val="28"/>
        </w:rPr>
        <w:t>SCHOOL AND THE COMMUNITY</w:t>
      </w:r>
      <w:r w:rsidRPr="00430AF2">
        <w:rPr>
          <w:sz w:val="28"/>
        </w:rPr>
        <w:tab/>
      </w:r>
      <w:r w:rsidRPr="00430AF2">
        <w:rPr>
          <w:i/>
          <w:sz w:val="20"/>
        </w:rPr>
        <w:t>Policy Code:</w:t>
      </w:r>
      <w:r w:rsidRPr="00430AF2">
        <w:rPr>
          <w:sz w:val="20"/>
        </w:rPr>
        <w:tab/>
      </w:r>
      <w:r w:rsidRPr="00430AF2">
        <w:rPr>
          <w:b/>
        </w:rPr>
        <w:t>5000</w:t>
      </w:r>
    </w:p>
    <w:p w14:paraId="6FBC38B8" w14:textId="77777777" w:rsidR="00B62109" w:rsidRPr="00430AF2" w:rsidRDefault="001D4F6F">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6192" behindDoc="0" locked="0" layoutInCell="0" allowOverlap="1" wp14:anchorId="64804767" wp14:editId="28401B9A">
                <wp:simplePos x="0" y="0"/>
                <wp:positionH relativeFrom="column">
                  <wp:posOffset>0</wp:posOffset>
                </wp:positionH>
                <wp:positionV relativeFrom="paragraph">
                  <wp:posOffset>54609</wp:posOffset>
                </wp:positionV>
                <wp:extent cx="5943600" cy="0"/>
                <wp:effectExtent l="0" t="19050" r="1905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DB5A5" id="Line 7"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" o:allowincell="f" strokeweight="4.5pt">
                <v:stroke linestyle="thinThick"/>
              </v:line>
            </w:pict>
          </mc:Fallback>
        </mc:AlternateContent>
      </w:r>
    </w:p>
    <w:p w14:paraId="22D8EFEC" w14:textId="77777777" w:rsidR="00B62109" w:rsidRPr="00430AF2" w:rsidRDefault="00B62109">
      <w:pPr>
        <w:tabs>
          <w:tab w:val="left" w:pos="-1440"/>
        </w:tabs>
        <w:jc w:val="both"/>
      </w:pPr>
    </w:p>
    <w:p w14:paraId="7778EBB3" w14:textId="77777777" w:rsidR="002A52E4" w:rsidRPr="00430AF2" w:rsidRDefault="002A52E4">
      <w:pPr>
        <w:tabs>
          <w:tab w:val="left" w:pos="-1440"/>
        </w:tabs>
        <w:jc w:val="both"/>
        <w:sectPr w:rsidR="002A52E4" w:rsidRPr="00430AF2" w:rsidSect="00C26A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74F7305B" w14:textId="77777777" w:rsidR="00B62109" w:rsidRPr="00430AF2" w:rsidRDefault="00B62109">
      <w:pPr>
        <w:tabs>
          <w:tab w:val="left" w:pos="-1440"/>
        </w:tabs>
        <w:jc w:val="both"/>
      </w:pPr>
    </w:p>
    <w:p w14:paraId="4A06F67D" w14:textId="7E8090AE" w:rsidR="00533D22" w:rsidRPr="00430AF2" w:rsidRDefault="00B62109">
      <w:pPr>
        <w:tabs>
          <w:tab w:val="left" w:pos="-1440"/>
        </w:tabs>
        <w:jc w:val="both"/>
      </w:pPr>
      <w:r w:rsidRPr="00430AF2">
        <w:t xml:space="preserve">The board recognizes that the public schools are an integral part of the </w:t>
      </w:r>
      <w:proofErr w:type="gramStart"/>
      <w:r w:rsidRPr="00430AF2">
        <w:t>community</w:t>
      </w:r>
      <w:proofErr w:type="gramEnd"/>
      <w:r w:rsidRPr="00430AF2">
        <w:t xml:space="preserve"> and that the public has a vested interest in having </w:t>
      </w:r>
      <w:r w:rsidR="002F3D55">
        <w:t>scholar</w:t>
      </w:r>
      <w:r w:rsidRPr="00430AF2">
        <w:t xml:space="preserve">s develop into productive members of the workforce and </w:t>
      </w:r>
      <w:r w:rsidR="0007049E">
        <w:t xml:space="preserve">of </w:t>
      </w:r>
      <w:r w:rsidRPr="00430AF2">
        <w:t xml:space="preserve">society.  The board encourages the community to be involved in the school and to assist the school in the goal of providing every </w:t>
      </w:r>
      <w:r w:rsidR="002F3D55">
        <w:t>scholar</w:t>
      </w:r>
      <w:r w:rsidRPr="00430AF2">
        <w:t xml:space="preserve"> with </w:t>
      </w:r>
      <w:r w:rsidR="003B45A5">
        <w:t xml:space="preserve">the opportunity to receive </w:t>
      </w:r>
      <w:r w:rsidRPr="00430AF2">
        <w:t xml:space="preserve">a sound basic education.  </w:t>
      </w:r>
    </w:p>
    <w:p w14:paraId="082AF4C0" w14:textId="77777777" w:rsidR="00533D22" w:rsidRDefault="00533D22">
      <w:pPr>
        <w:tabs>
          <w:tab w:val="left" w:pos="-1440"/>
        </w:tabs>
        <w:jc w:val="both"/>
      </w:pPr>
    </w:p>
    <w:p w14:paraId="72FC2D55" w14:textId="31AB7A81" w:rsidR="0083581F" w:rsidRPr="00430AF2" w:rsidRDefault="00743251" w:rsidP="0083581F">
      <w:pPr>
        <w:tabs>
          <w:tab w:val="left" w:pos="-1440"/>
        </w:tabs>
        <w:jc w:val="both"/>
      </w:pPr>
      <w:r>
        <w:t>Each year the board will ensure that the report card issued for the school by the State Board of Education receives widespread distribution to the local press or to other local channels of news and information.</w:t>
      </w:r>
      <w:r w:rsidRPr="00EF698C">
        <w:rPr>
          <w:szCs w:val="24"/>
        </w:rPr>
        <w:t xml:space="preserve">  </w:t>
      </w:r>
      <w:r>
        <w:rPr>
          <w:szCs w:val="24"/>
        </w:rPr>
        <w:t xml:space="preserve">In addition, the school </w:t>
      </w:r>
      <w:r w:rsidR="00491519">
        <w:rPr>
          <w:szCs w:val="24"/>
        </w:rPr>
        <w:t>will</w:t>
      </w:r>
      <w:r w:rsidR="002B2ECE">
        <w:rPr>
          <w:szCs w:val="24"/>
        </w:rPr>
        <w:t xml:space="preserve"> </w:t>
      </w:r>
      <w:r>
        <w:rPr>
          <w:szCs w:val="24"/>
        </w:rPr>
        <w:t>publish on its website all information required by law</w:t>
      </w:r>
      <w:r w:rsidR="00E428C2">
        <w:rPr>
          <w:szCs w:val="24"/>
        </w:rPr>
        <w:t xml:space="preserve">.   </w:t>
      </w:r>
    </w:p>
    <w:p w14:paraId="4F640FF0" w14:textId="77777777" w:rsidR="0083581F" w:rsidRPr="00430AF2" w:rsidRDefault="0083581F">
      <w:pPr>
        <w:tabs>
          <w:tab w:val="left" w:pos="-1440"/>
        </w:tabs>
        <w:jc w:val="both"/>
      </w:pPr>
    </w:p>
    <w:p w14:paraId="4CC43FFB" w14:textId="77777777" w:rsidR="00533D22" w:rsidRPr="00DE1CB5" w:rsidRDefault="00533D22" w:rsidP="00DE1CB5">
      <w:pPr>
        <w:pStyle w:val="ListParagraph"/>
        <w:numPr>
          <w:ilvl w:val="0"/>
          <w:numId w:val="21"/>
        </w:numPr>
        <w:tabs>
          <w:tab w:val="left" w:pos="-1440"/>
        </w:tabs>
        <w:ind w:hanging="720"/>
        <w:jc w:val="both"/>
        <w:rPr>
          <w:b/>
          <w:smallCaps/>
        </w:rPr>
      </w:pPr>
      <w:r w:rsidRPr="00DE1CB5">
        <w:rPr>
          <w:b/>
          <w:smallCaps/>
        </w:rPr>
        <w:t>Policies</w:t>
      </w:r>
    </w:p>
    <w:p w14:paraId="1FD75933" w14:textId="77777777" w:rsidR="00533D22" w:rsidRPr="00430AF2" w:rsidRDefault="00533D22" w:rsidP="00533D22">
      <w:pPr>
        <w:tabs>
          <w:tab w:val="left" w:pos="-1440"/>
        </w:tabs>
        <w:jc w:val="both"/>
      </w:pPr>
    </w:p>
    <w:p w14:paraId="2385CB47" w14:textId="1A8773F8" w:rsidR="003B45A5" w:rsidRDefault="003B45A5" w:rsidP="00533D22">
      <w:pPr>
        <w:tabs>
          <w:tab w:val="left" w:pos="-1440"/>
        </w:tabs>
        <w:ind w:left="720"/>
        <w:jc w:val="both"/>
      </w:pPr>
      <w:r>
        <w:t xml:space="preserve">In making policy decisions, the board will keep in mind its commitment to providing all </w:t>
      </w:r>
      <w:r w:rsidR="002F3D55">
        <w:t>scholar</w:t>
      </w:r>
      <w:r>
        <w:t xml:space="preserve">s in our community the opportunity to obtain a sound basic education.  </w:t>
      </w:r>
    </w:p>
    <w:p w14:paraId="5ED41CC9" w14:textId="77777777" w:rsidR="003B45A5" w:rsidRDefault="003B45A5" w:rsidP="00533D22">
      <w:pPr>
        <w:tabs>
          <w:tab w:val="left" w:pos="-1440"/>
        </w:tabs>
        <w:ind w:left="720"/>
        <w:jc w:val="both"/>
      </w:pPr>
    </w:p>
    <w:p w14:paraId="0A613B7E" w14:textId="5978A10C" w:rsidR="00B62109" w:rsidRPr="00430AF2" w:rsidRDefault="00B62109" w:rsidP="00533D22">
      <w:pPr>
        <w:tabs>
          <w:tab w:val="left" w:pos="-1440"/>
        </w:tabs>
        <w:ind w:left="720"/>
        <w:jc w:val="both"/>
      </w:pPr>
      <w:r w:rsidRPr="00430AF2">
        <w:t xml:space="preserve">The </w:t>
      </w:r>
      <w:r w:rsidR="002E4BEC">
        <w:t>board</w:t>
      </w:r>
      <w:r w:rsidR="00A3015E">
        <w:t xml:space="preserve">’s </w:t>
      </w:r>
      <w:r w:rsidR="002E4BEC">
        <w:t xml:space="preserve">commitment to the </w:t>
      </w:r>
      <w:r w:rsidR="003B45A5">
        <w:t xml:space="preserve">wider </w:t>
      </w:r>
      <w:r w:rsidR="002E4BEC">
        <w:t>community i</w:t>
      </w:r>
      <w:r w:rsidR="00A3015E">
        <w:t>s expressed i</w:t>
      </w:r>
      <w:r w:rsidR="002E4BEC">
        <w:t>n various policies</w:t>
      </w:r>
      <w:r w:rsidR="00A3015E">
        <w:t xml:space="preserve"> </w:t>
      </w:r>
      <w:r w:rsidR="002E4BEC">
        <w:t xml:space="preserve">that </w:t>
      </w:r>
      <w:r w:rsidRPr="00430AF2">
        <w:t>address the relationship between the school and the community</w:t>
      </w:r>
      <w:r w:rsidR="00A3015E">
        <w:t>, such as</w:t>
      </w:r>
      <w:r w:rsidRPr="00430AF2">
        <w:t>:</w:t>
      </w:r>
    </w:p>
    <w:p w14:paraId="4F33F689" w14:textId="77777777" w:rsidR="00B62109" w:rsidRPr="00430AF2" w:rsidRDefault="00B62109">
      <w:pPr>
        <w:tabs>
          <w:tab w:val="left" w:pos="-1440"/>
        </w:tabs>
        <w:jc w:val="both"/>
      </w:pPr>
    </w:p>
    <w:p w14:paraId="1785D497" w14:textId="77777777"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Parental Involvement (policy 1310/4002</w:t>
      </w:r>
      <w:proofErr w:type="gramStart"/>
      <w:r w:rsidRPr="00430AF2">
        <w:rPr>
          <w:rFonts w:ascii="Times New Roman" w:hAnsi="Times New Roman"/>
        </w:rPr>
        <w:t>)</w:t>
      </w:r>
      <w:r w:rsidR="009F7C11" w:rsidRPr="00430AF2">
        <w:rPr>
          <w:rFonts w:ascii="Times New Roman" w:hAnsi="Times New Roman"/>
        </w:rPr>
        <w:t>;</w:t>
      </w:r>
      <w:proofErr w:type="gramEnd"/>
    </w:p>
    <w:p w14:paraId="7E6E80E0" w14:textId="77777777" w:rsidR="00FD5ED5" w:rsidRDefault="00FD5ED5" w:rsidP="00FD5ED5">
      <w:pPr>
        <w:pStyle w:val="a"/>
        <w:tabs>
          <w:tab w:val="left" w:pos="-1440"/>
        </w:tabs>
        <w:ind w:left="1440" w:firstLine="0"/>
        <w:jc w:val="both"/>
        <w:rPr>
          <w:rFonts w:ascii="Times New Roman" w:hAnsi="Times New Roman"/>
        </w:rPr>
      </w:pPr>
    </w:p>
    <w:p w14:paraId="2DC31C8C" w14:textId="77394948" w:rsidR="00FD5ED5" w:rsidRDefault="00FD5ED5" w:rsidP="00533D22">
      <w:pPr>
        <w:pStyle w:val="a"/>
        <w:numPr>
          <w:ilvl w:val="0"/>
          <w:numId w:val="17"/>
        </w:numPr>
        <w:tabs>
          <w:tab w:val="left" w:pos="-1440"/>
        </w:tabs>
        <w:jc w:val="both"/>
        <w:rPr>
          <w:rFonts w:ascii="Times New Roman" w:hAnsi="Times New Roman"/>
        </w:rPr>
      </w:pPr>
      <w:proofErr w:type="gramStart"/>
      <w:r>
        <w:rPr>
          <w:rFonts w:ascii="Times New Roman" w:hAnsi="Times New Roman"/>
        </w:rPr>
        <w:t>Title</w:t>
      </w:r>
      <w:proofErr w:type="gramEnd"/>
      <w:r>
        <w:rPr>
          <w:rFonts w:ascii="Times New Roman" w:hAnsi="Times New Roman"/>
        </w:rPr>
        <w:t xml:space="preserve"> I Parent and Family Engagement (policy 1320/3560)</w:t>
      </w:r>
      <w:r w:rsidR="00491519">
        <w:rPr>
          <w:rFonts w:ascii="Times New Roman" w:hAnsi="Times New Roman"/>
        </w:rPr>
        <w:t>;</w:t>
      </w:r>
    </w:p>
    <w:p w14:paraId="584CB196" w14:textId="77777777" w:rsidR="002F4152" w:rsidRDefault="002F4152" w:rsidP="002F4152">
      <w:pPr>
        <w:pStyle w:val="ListParagraph"/>
      </w:pPr>
    </w:p>
    <w:p w14:paraId="24508022" w14:textId="31D1472C" w:rsidR="002F4152" w:rsidRPr="002F4152" w:rsidRDefault="002F4152" w:rsidP="002F4152">
      <w:pPr>
        <w:pStyle w:val="a"/>
        <w:numPr>
          <w:ilvl w:val="0"/>
          <w:numId w:val="17"/>
        </w:numPr>
        <w:tabs>
          <w:tab w:val="left" w:pos="-1440"/>
        </w:tabs>
        <w:jc w:val="both"/>
        <w:rPr>
          <w:color w:val="00B050"/>
        </w:rPr>
      </w:pPr>
      <w:r w:rsidRPr="002F4152">
        <w:rPr>
          <w:color w:val="00B050"/>
        </w:rPr>
        <w:t xml:space="preserve">Responding to Complaints (policy </w:t>
      </w:r>
      <w:hyperlink r:id="rId14" w:history="1">
        <w:r w:rsidRPr="002F4152">
          <w:rPr>
            <w:rStyle w:val="Hyperlink"/>
            <w:color w:val="00B050"/>
          </w:rPr>
          <w:t>1742/5060</w:t>
        </w:r>
      </w:hyperlink>
      <w:proofErr w:type="gramStart"/>
      <w:r w:rsidRPr="002F4152">
        <w:rPr>
          <w:color w:val="00B050"/>
        </w:rPr>
        <w:t>);</w:t>
      </w:r>
      <w:proofErr w:type="gramEnd"/>
    </w:p>
    <w:p w14:paraId="67B64AC0" w14:textId="77777777" w:rsidR="002F4152" w:rsidRPr="002F4152" w:rsidRDefault="002F4152" w:rsidP="002F4152">
      <w:pPr>
        <w:pStyle w:val="ListParagraph"/>
        <w:rPr>
          <w:color w:val="00B050"/>
        </w:rPr>
      </w:pPr>
    </w:p>
    <w:p w14:paraId="57C6284A" w14:textId="77777777" w:rsidR="002F4152" w:rsidRPr="002F4152" w:rsidRDefault="002F4152" w:rsidP="002F4152">
      <w:pPr>
        <w:pStyle w:val="a"/>
        <w:numPr>
          <w:ilvl w:val="0"/>
          <w:numId w:val="17"/>
        </w:numPr>
        <w:tabs>
          <w:tab w:val="left" w:pos="-1440"/>
        </w:tabs>
        <w:jc w:val="both"/>
        <w:rPr>
          <w:color w:val="00B050"/>
        </w:rPr>
      </w:pPr>
      <w:r w:rsidRPr="002F4152">
        <w:rPr>
          <w:color w:val="00B050"/>
        </w:rPr>
        <w:t xml:space="preserve">Public Participation at Board Meetings (policy </w:t>
      </w:r>
      <w:hyperlink r:id="rId15" w:history="1">
        <w:r w:rsidRPr="002F4152">
          <w:rPr>
            <w:rStyle w:val="Hyperlink"/>
            <w:color w:val="00B050"/>
          </w:rPr>
          <w:t>2310</w:t>
        </w:r>
      </w:hyperlink>
      <w:proofErr w:type="gramStart"/>
      <w:r w:rsidRPr="002F4152">
        <w:rPr>
          <w:color w:val="00B050"/>
        </w:rPr>
        <w:t>);</w:t>
      </w:r>
      <w:proofErr w:type="gramEnd"/>
    </w:p>
    <w:p w14:paraId="68048AB4" w14:textId="77777777" w:rsidR="002F4152" w:rsidRPr="002F4152" w:rsidRDefault="002F4152" w:rsidP="002F4152">
      <w:pPr>
        <w:pStyle w:val="ListParagraph"/>
        <w:rPr>
          <w:color w:val="00B050"/>
        </w:rPr>
      </w:pPr>
    </w:p>
    <w:p w14:paraId="2AB5FBBF" w14:textId="7BFDEEFC" w:rsidR="00B62109" w:rsidRPr="002F4152" w:rsidRDefault="00B62109" w:rsidP="002F4152">
      <w:pPr>
        <w:pStyle w:val="a"/>
        <w:numPr>
          <w:ilvl w:val="0"/>
          <w:numId w:val="17"/>
        </w:numPr>
        <w:tabs>
          <w:tab w:val="left" w:pos="-1440"/>
        </w:tabs>
        <w:jc w:val="both"/>
      </w:pPr>
      <w:r w:rsidRPr="002F4152">
        <w:rPr>
          <w:rFonts w:ascii="Times New Roman" w:hAnsi="Times New Roman"/>
        </w:rPr>
        <w:t>Public Records</w:t>
      </w:r>
      <w:r w:rsidR="004868D9" w:rsidRPr="002F4152">
        <w:rPr>
          <w:rFonts w:ascii="Times New Roman" w:hAnsi="Times New Roman"/>
        </w:rPr>
        <w:t xml:space="preserve"> – Retention, Release</w:t>
      </w:r>
      <w:r w:rsidR="007B2935" w:rsidRPr="002F4152">
        <w:rPr>
          <w:rFonts w:ascii="Times New Roman" w:hAnsi="Times New Roman"/>
        </w:rPr>
        <w:t>,</w:t>
      </w:r>
      <w:r w:rsidR="004868D9" w:rsidRPr="002F4152">
        <w:rPr>
          <w:rFonts w:ascii="Times New Roman" w:hAnsi="Times New Roman"/>
        </w:rPr>
        <w:t xml:space="preserve"> and Disposition</w:t>
      </w:r>
      <w:r w:rsidRPr="002F4152">
        <w:rPr>
          <w:rFonts w:ascii="Times New Roman" w:hAnsi="Times New Roman"/>
        </w:rPr>
        <w:t xml:space="preserve"> (policy 5070</w:t>
      </w:r>
      <w:r w:rsidR="004868D9" w:rsidRPr="002F4152">
        <w:rPr>
          <w:rFonts w:ascii="Times New Roman" w:hAnsi="Times New Roman"/>
        </w:rPr>
        <w:t>/7350</w:t>
      </w:r>
      <w:proofErr w:type="gramStart"/>
      <w:r w:rsidRPr="002F4152">
        <w:rPr>
          <w:rFonts w:ascii="Times New Roman" w:hAnsi="Times New Roman"/>
        </w:rPr>
        <w:t>);</w:t>
      </w:r>
      <w:proofErr w:type="gramEnd"/>
    </w:p>
    <w:p w14:paraId="2287926C" w14:textId="77777777" w:rsidR="00F5596D" w:rsidRPr="00430AF2" w:rsidRDefault="00F5596D" w:rsidP="00F5596D">
      <w:pPr>
        <w:pStyle w:val="a"/>
        <w:tabs>
          <w:tab w:val="left" w:pos="-1440"/>
        </w:tabs>
        <w:ind w:firstLine="0"/>
        <w:jc w:val="both"/>
        <w:rPr>
          <w:rFonts w:ascii="Times New Roman" w:hAnsi="Times New Roman"/>
        </w:rPr>
      </w:pPr>
    </w:p>
    <w:p w14:paraId="46091060" w14:textId="77777777"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School Volunteers (policy 5015</w:t>
      </w:r>
      <w:proofErr w:type="gramStart"/>
      <w:r w:rsidRPr="00430AF2">
        <w:rPr>
          <w:rFonts w:ascii="Times New Roman" w:hAnsi="Times New Roman"/>
        </w:rPr>
        <w:t>);</w:t>
      </w:r>
      <w:proofErr w:type="gramEnd"/>
    </w:p>
    <w:p w14:paraId="64C6163A" w14:textId="77777777" w:rsidR="00F5596D" w:rsidRPr="00430AF2" w:rsidRDefault="00F5596D" w:rsidP="00F5596D">
      <w:pPr>
        <w:pStyle w:val="a"/>
        <w:tabs>
          <w:tab w:val="left" w:pos="-1440"/>
        </w:tabs>
        <w:ind w:firstLine="0"/>
        <w:jc w:val="both"/>
        <w:rPr>
          <w:rFonts w:ascii="Times New Roman" w:hAnsi="Times New Roman"/>
        </w:rPr>
      </w:pPr>
    </w:p>
    <w:p w14:paraId="1E4FA9BB" w14:textId="77777777"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Compliance with the Open Meetings Law (policy 2320</w:t>
      </w:r>
      <w:proofErr w:type="gramStart"/>
      <w:r w:rsidRPr="00430AF2">
        <w:rPr>
          <w:rFonts w:ascii="Times New Roman" w:hAnsi="Times New Roman"/>
        </w:rPr>
        <w:t>);</w:t>
      </w:r>
      <w:proofErr w:type="gramEnd"/>
    </w:p>
    <w:p w14:paraId="712F2BAB" w14:textId="77777777" w:rsidR="00F5596D" w:rsidRDefault="00F5596D" w:rsidP="00F5596D">
      <w:pPr>
        <w:pStyle w:val="a"/>
        <w:tabs>
          <w:tab w:val="left" w:pos="-1440"/>
        </w:tabs>
        <w:ind w:firstLine="0"/>
        <w:jc w:val="both"/>
        <w:rPr>
          <w:rFonts w:ascii="Times New Roman" w:hAnsi="Times New Roman"/>
        </w:rPr>
      </w:pPr>
    </w:p>
    <w:p w14:paraId="39AB3CED" w14:textId="77777777" w:rsidR="007F505D" w:rsidRDefault="007F505D" w:rsidP="00533D22">
      <w:pPr>
        <w:pStyle w:val="a"/>
        <w:numPr>
          <w:ilvl w:val="0"/>
          <w:numId w:val="17"/>
        </w:numPr>
        <w:tabs>
          <w:tab w:val="left" w:pos="-1440"/>
        </w:tabs>
        <w:jc w:val="both"/>
        <w:rPr>
          <w:rFonts w:ascii="Times New Roman" w:hAnsi="Times New Roman"/>
        </w:rPr>
      </w:pPr>
      <w:r>
        <w:rPr>
          <w:rFonts w:ascii="Times New Roman" w:hAnsi="Times New Roman"/>
        </w:rPr>
        <w:t>Registered Sex Offenders (policy 502</w:t>
      </w:r>
      <w:r w:rsidR="001738C9">
        <w:rPr>
          <w:rFonts w:ascii="Times New Roman" w:hAnsi="Times New Roman"/>
        </w:rPr>
        <w:t>2</w:t>
      </w:r>
      <w:proofErr w:type="gramStart"/>
      <w:r>
        <w:rPr>
          <w:rFonts w:ascii="Times New Roman" w:hAnsi="Times New Roman"/>
        </w:rPr>
        <w:t>);</w:t>
      </w:r>
      <w:proofErr w:type="gramEnd"/>
    </w:p>
    <w:p w14:paraId="794D2909" w14:textId="77777777" w:rsidR="00F5596D" w:rsidRPr="00430AF2" w:rsidRDefault="00F5596D" w:rsidP="00F5596D">
      <w:pPr>
        <w:pStyle w:val="a"/>
        <w:tabs>
          <w:tab w:val="left" w:pos="-1440"/>
        </w:tabs>
        <w:ind w:firstLine="0"/>
        <w:jc w:val="both"/>
        <w:rPr>
          <w:rFonts w:ascii="Times New Roman" w:hAnsi="Times New Roman"/>
        </w:rPr>
      </w:pPr>
    </w:p>
    <w:p w14:paraId="202C2F6A" w14:textId="77777777"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 xml:space="preserve">Distribution </w:t>
      </w:r>
      <w:r w:rsidR="0046566D" w:rsidRPr="00430AF2">
        <w:rPr>
          <w:rFonts w:ascii="Times New Roman" w:hAnsi="Times New Roman"/>
        </w:rPr>
        <w:t xml:space="preserve">and Display </w:t>
      </w:r>
      <w:r w:rsidRPr="00430AF2">
        <w:rPr>
          <w:rFonts w:ascii="Times New Roman" w:hAnsi="Times New Roman"/>
        </w:rPr>
        <w:t>of Non-School Material (policy 5210</w:t>
      </w:r>
      <w:proofErr w:type="gramStart"/>
      <w:r w:rsidRPr="00430AF2">
        <w:rPr>
          <w:rFonts w:ascii="Times New Roman" w:hAnsi="Times New Roman"/>
        </w:rPr>
        <w:t>);</w:t>
      </w:r>
      <w:proofErr w:type="gramEnd"/>
    </w:p>
    <w:p w14:paraId="5A23B3C6" w14:textId="77777777" w:rsidR="00F5596D" w:rsidRPr="00430AF2" w:rsidRDefault="00F5596D" w:rsidP="00F5596D">
      <w:pPr>
        <w:pStyle w:val="a"/>
        <w:tabs>
          <w:tab w:val="left" w:pos="-1440"/>
        </w:tabs>
        <w:ind w:firstLine="0"/>
        <w:jc w:val="both"/>
        <w:rPr>
          <w:rFonts w:ascii="Times New Roman" w:hAnsi="Times New Roman"/>
        </w:rPr>
      </w:pPr>
    </w:p>
    <w:p w14:paraId="26B48A99" w14:textId="77777777"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Community Use of Facilities (policy 5030); and</w:t>
      </w:r>
    </w:p>
    <w:p w14:paraId="7735D6FC" w14:textId="77777777" w:rsidR="00F5596D" w:rsidRPr="00430AF2" w:rsidRDefault="00F5596D" w:rsidP="00F5596D">
      <w:pPr>
        <w:pStyle w:val="a"/>
        <w:tabs>
          <w:tab w:val="left" w:pos="-1440"/>
        </w:tabs>
        <w:ind w:firstLine="0"/>
        <w:jc w:val="both"/>
        <w:rPr>
          <w:rFonts w:ascii="Times New Roman" w:hAnsi="Times New Roman"/>
        </w:rPr>
      </w:pPr>
    </w:p>
    <w:p w14:paraId="678585B8" w14:textId="03C72CCB" w:rsidR="00B62109" w:rsidRDefault="00B62109" w:rsidP="00533D22">
      <w:pPr>
        <w:pStyle w:val="a"/>
        <w:numPr>
          <w:ilvl w:val="0"/>
          <w:numId w:val="17"/>
        </w:numPr>
        <w:tabs>
          <w:tab w:val="left" w:pos="-1440"/>
        </w:tabs>
        <w:jc w:val="both"/>
        <w:rPr>
          <w:rFonts w:ascii="Times New Roman" w:hAnsi="Times New Roman"/>
        </w:rPr>
      </w:pPr>
      <w:r w:rsidRPr="00430AF2">
        <w:rPr>
          <w:rFonts w:ascii="Times New Roman" w:hAnsi="Times New Roman"/>
        </w:rPr>
        <w:t>Visitors to the School (policy 5020).</w:t>
      </w:r>
    </w:p>
    <w:p w14:paraId="0867CD92" w14:textId="77777777" w:rsidR="00A3015E" w:rsidRPr="00430AF2" w:rsidRDefault="00A3015E">
      <w:pPr>
        <w:tabs>
          <w:tab w:val="left" w:pos="-1440"/>
        </w:tabs>
        <w:jc w:val="both"/>
      </w:pPr>
    </w:p>
    <w:p w14:paraId="114618D5" w14:textId="77777777" w:rsidR="00533D22" w:rsidRPr="00DE1CB5" w:rsidRDefault="00533D22" w:rsidP="00DE1CB5">
      <w:pPr>
        <w:pStyle w:val="ListParagraph"/>
        <w:numPr>
          <w:ilvl w:val="0"/>
          <w:numId w:val="21"/>
        </w:numPr>
        <w:tabs>
          <w:tab w:val="left" w:pos="-1440"/>
        </w:tabs>
        <w:ind w:hanging="720"/>
        <w:jc w:val="both"/>
        <w:rPr>
          <w:b/>
          <w:smallCaps/>
        </w:rPr>
      </w:pPr>
      <w:r w:rsidRPr="00DE1CB5">
        <w:rPr>
          <w:b/>
          <w:smallCaps/>
        </w:rPr>
        <w:t>School Administrators</w:t>
      </w:r>
    </w:p>
    <w:p w14:paraId="49335F19" w14:textId="77777777" w:rsidR="00533D22" w:rsidRPr="00430AF2" w:rsidRDefault="00533D22" w:rsidP="00533D22">
      <w:pPr>
        <w:tabs>
          <w:tab w:val="left" w:pos="-1440"/>
        </w:tabs>
        <w:jc w:val="both"/>
      </w:pPr>
    </w:p>
    <w:p w14:paraId="52D41301" w14:textId="6BEF43A6" w:rsidR="00B62109" w:rsidRPr="00430AF2" w:rsidRDefault="003A5DC5" w:rsidP="00533D22">
      <w:pPr>
        <w:tabs>
          <w:tab w:val="left" w:pos="-1440"/>
        </w:tabs>
        <w:ind w:left="720"/>
        <w:jc w:val="both"/>
      </w:pPr>
      <w:r>
        <w:lastRenderedPageBreak/>
        <w:t xml:space="preserve">The </w:t>
      </w:r>
      <w:r w:rsidR="002F4152" w:rsidRPr="002F4152">
        <w:rPr>
          <w:color w:val="00B050"/>
        </w:rPr>
        <w:t xml:space="preserve">executive director and </w:t>
      </w:r>
      <w:r>
        <w:t xml:space="preserve">principal </w:t>
      </w:r>
      <w:r w:rsidRPr="002F4152">
        <w:rPr>
          <w:strike/>
          <w:color w:val="FF0000"/>
        </w:rPr>
        <w:t>and other school administrators</w:t>
      </w:r>
      <w:r w:rsidR="00B62109" w:rsidRPr="002F4152">
        <w:rPr>
          <w:color w:val="FF0000"/>
        </w:rPr>
        <w:t xml:space="preserve"> </w:t>
      </w:r>
      <w:r w:rsidR="00B62109" w:rsidRPr="00430AF2">
        <w:t>shall:</w:t>
      </w:r>
    </w:p>
    <w:p w14:paraId="2CE9EDCC" w14:textId="77777777" w:rsidR="00233B84" w:rsidRPr="00430AF2" w:rsidRDefault="00233B84">
      <w:pPr>
        <w:tabs>
          <w:tab w:val="left" w:pos="-1440"/>
        </w:tabs>
        <w:jc w:val="both"/>
      </w:pPr>
    </w:p>
    <w:p w14:paraId="25547C2F" w14:textId="77777777" w:rsidR="00B62109" w:rsidRDefault="00B62109" w:rsidP="00533D22">
      <w:pPr>
        <w:numPr>
          <w:ilvl w:val="0"/>
          <w:numId w:val="18"/>
        </w:numPr>
        <w:tabs>
          <w:tab w:val="clear" w:pos="720"/>
          <w:tab w:val="left" w:pos="-1440"/>
          <w:tab w:val="num" w:pos="1440"/>
        </w:tabs>
        <w:ind w:left="1440"/>
        <w:jc w:val="both"/>
      </w:pPr>
      <w:r w:rsidRPr="00430AF2">
        <w:t xml:space="preserve">demonstrate a commitment to working with the </w:t>
      </w:r>
      <w:proofErr w:type="gramStart"/>
      <w:r w:rsidRPr="00430AF2">
        <w:t>community;</w:t>
      </w:r>
      <w:proofErr w:type="gramEnd"/>
    </w:p>
    <w:p w14:paraId="352CDF15" w14:textId="77777777" w:rsidR="00F5596D" w:rsidRPr="00430AF2" w:rsidRDefault="00F5596D" w:rsidP="00F5596D">
      <w:pPr>
        <w:tabs>
          <w:tab w:val="left" w:pos="-1440"/>
        </w:tabs>
        <w:ind w:left="720"/>
        <w:jc w:val="both"/>
      </w:pPr>
    </w:p>
    <w:p w14:paraId="1576F176" w14:textId="77777777" w:rsidR="00B62109" w:rsidRDefault="00B62109" w:rsidP="00533D22">
      <w:pPr>
        <w:numPr>
          <w:ilvl w:val="0"/>
          <w:numId w:val="18"/>
        </w:numPr>
        <w:tabs>
          <w:tab w:val="clear" w:pos="720"/>
          <w:tab w:val="left" w:pos="-1440"/>
          <w:tab w:val="num" w:pos="1440"/>
        </w:tabs>
        <w:ind w:left="1440"/>
        <w:jc w:val="both"/>
      </w:pPr>
      <w:r w:rsidRPr="00430AF2">
        <w:t xml:space="preserve">identify appropriate opportunities for community </w:t>
      </w:r>
      <w:proofErr w:type="gramStart"/>
      <w:r w:rsidRPr="00430AF2">
        <w:t>input;</w:t>
      </w:r>
      <w:proofErr w:type="gramEnd"/>
    </w:p>
    <w:p w14:paraId="0F1A04A0" w14:textId="77777777" w:rsidR="00F5596D" w:rsidRPr="00430AF2" w:rsidRDefault="00F5596D" w:rsidP="00F5596D">
      <w:pPr>
        <w:tabs>
          <w:tab w:val="left" w:pos="-1440"/>
        </w:tabs>
        <w:ind w:left="720"/>
        <w:jc w:val="both"/>
      </w:pPr>
    </w:p>
    <w:p w14:paraId="74302FE9" w14:textId="09C1DD8E" w:rsidR="00B62109" w:rsidRDefault="00B62109" w:rsidP="00533D22">
      <w:pPr>
        <w:numPr>
          <w:ilvl w:val="0"/>
          <w:numId w:val="18"/>
        </w:numPr>
        <w:tabs>
          <w:tab w:val="clear" w:pos="720"/>
          <w:tab w:val="left" w:pos="-1440"/>
          <w:tab w:val="num" w:pos="1440"/>
        </w:tabs>
        <w:ind w:left="1440"/>
        <w:jc w:val="both"/>
      </w:pPr>
      <w:r w:rsidRPr="00430AF2">
        <w:t xml:space="preserve">communicate to the public the goals and objectives of the school and the progress of the school in meeting those </w:t>
      </w:r>
      <w:r w:rsidR="00F61EB1" w:rsidRPr="00430AF2">
        <w:t xml:space="preserve">goals and </w:t>
      </w:r>
      <w:r w:rsidRPr="00430AF2">
        <w:t>objectives; and</w:t>
      </w:r>
    </w:p>
    <w:p w14:paraId="77AAE9EA" w14:textId="77777777" w:rsidR="00F5596D" w:rsidRPr="00430AF2" w:rsidRDefault="00F5596D" w:rsidP="00F5596D">
      <w:pPr>
        <w:tabs>
          <w:tab w:val="left" w:pos="-1440"/>
        </w:tabs>
        <w:ind w:left="720"/>
        <w:jc w:val="both"/>
      </w:pPr>
    </w:p>
    <w:p w14:paraId="72DCA1FA" w14:textId="4DAF9B1A" w:rsidR="00B62109" w:rsidRPr="00430AF2" w:rsidRDefault="00B62109" w:rsidP="00533D22">
      <w:pPr>
        <w:numPr>
          <w:ilvl w:val="0"/>
          <w:numId w:val="18"/>
        </w:numPr>
        <w:tabs>
          <w:tab w:val="clear" w:pos="720"/>
          <w:tab w:val="left" w:pos="-1440"/>
          <w:tab w:val="num" w:pos="1440"/>
        </w:tabs>
        <w:ind w:left="1440"/>
        <w:jc w:val="both"/>
      </w:pPr>
      <w:r w:rsidRPr="00430AF2">
        <w:t xml:space="preserve">provide the public with </w:t>
      </w:r>
      <w:r w:rsidR="00D51172">
        <w:t>NERSBA</w:t>
      </w:r>
      <w:r w:rsidR="00D51172" w:rsidRPr="00430AF2">
        <w:t xml:space="preserve"> </w:t>
      </w:r>
      <w:r w:rsidRPr="00430AF2">
        <w:t xml:space="preserve">progress and performance reports as required by state and federal law. </w:t>
      </w:r>
    </w:p>
    <w:p w14:paraId="153EEA49" w14:textId="77777777" w:rsidR="00B62109" w:rsidRPr="00430AF2" w:rsidRDefault="00B62109">
      <w:pPr>
        <w:tabs>
          <w:tab w:val="left" w:pos="-1440"/>
        </w:tabs>
        <w:jc w:val="both"/>
      </w:pPr>
    </w:p>
    <w:p w14:paraId="29AEACBE" w14:textId="7C30A9D5" w:rsidR="00B62109" w:rsidRDefault="00743251" w:rsidP="00F86FF1">
      <w:pPr>
        <w:jc w:val="both"/>
        <w:rPr>
          <w:szCs w:val="24"/>
        </w:rPr>
      </w:pPr>
      <w:r w:rsidRPr="00430AF2">
        <w:t xml:space="preserve">Legal References:  </w:t>
      </w:r>
      <w:r w:rsidR="00816983">
        <w:t>Elementary and Secondary Education Act</w:t>
      </w:r>
      <w:r w:rsidRPr="00430AF2">
        <w:t>, 20 U.S.C.</w:t>
      </w:r>
      <w:r w:rsidR="00697100">
        <w:t xml:space="preserve"> </w:t>
      </w:r>
      <w:r w:rsidR="005F5175">
        <w:t>6301</w:t>
      </w:r>
      <w:r w:rsidRPr="00430AF2">
        <w:t>; G.S. 115C-</w:t>
      </w:r>
      <w:r w:rsidR="00AD2E3F">
        <w:t>238.66(11)</w:t>
      </w:r>
      <w:r w:rsidR="00B668DF" w:rsidRPr="00B668DF">
        <w:rPr>
          <w:szCs w:val="24"/>
        </w:rPr>
        <w:t xml:space="preserve">; </w:t>
      </w:r>
      <w:r w:rsidR="00B668DF" w:rsidRPr="00B668DF">
        <w:rPr>
          <w:i/>
          <w:szCs w:val="24"/>
        </w:rPr>
        <w:t>Leandro v. State</w:t>
      </w:r>
      <w:r w:rsidR="00B668DF" w:rsidRPr="00B668DF">
        <w:rPr>
          <w:szCs w:val="24"/>
        </w:rPr>
        <w:t>, 346 N.C. 336 (1997)</w:t>
      </w:r>
    </w:p>
    <w:p w14:paraId="2D25ADAC" w14:textId="77777777" w:rsidR="001B16E3" w:rsidRPr="00430AF2" w:rsidRDefault="001B16E3" w:rsidP="00F86FF1">
      <w:pPr>
        <w:jc w:val="both"/>
      </w:pPr>
    </w:p>
    <w:p w14:paraId="19845F40" w14:textId="71F05347" w:rsidR="00B62109" w:rsidRPr="00430AF2" w:rsidRDefault="00B62109">
      <w:pPr>
        <w:tabs>
          <w:tab w:val="left" w:pos="-1440"/>
        </w:tabs>
        <w:jc w:val="both"/>
      </w:pPr>
      <w:r w:rsidRPr="00430AF2">
        <w:t xml:space="preserve">Cross References:  </w:t>
      </w:r>
      <w:r w:rsidR="00B668DF">
        <w:t xml:space="preserve">Board Authority and Duties (policy 1010), </w:t>
      </w:r>
      <w:r w:rsidRPr="00430AF2">
        <w:t xml:space="preserve">Parental Involvement (policy 1310/4002), </w:t>
      </w:r>
      <w:r w:rsidR="00590C46">
        <w:t xml:space="preserve">Title I Parent and Family Engagement (policy 1320/3560), </w:t>
      </w:r>
      <w:r w:rsidRPr="00430AF2">
        <w:t xml:space="preserve">Compliance with the Open Meetings Law (policy 2320), School Volunteers (policy 5015), Visitors to the School (policy 5020), </w:t>
      </w:r>
      <w:r w:rsidR="00EF2AC6">
        <w:t>Registered Sex Offenders (policy 502</w:t>
      </w:r>
      <w:r w:rsidR="001738C9">
        <w:t>2</w:t>
      </w:r>
      <w:r w:rsidR="00EF2AC6">
        <w:t xml:space="preserve">), </w:t>
      </w:r>
      <w:r w:rsidRPr="00430AF2">
        <w:t>Community Use of Facilities (policy 5030), Public Records</w:t>
      </w:r>
      <w:r w:rsidR="00E075D0">
        <w:t xml:space="preserve"> – Retention, Release</w:t>
      </w:r>
      <w:r w:rsidR="007B2935">
        <w:t>,</w:t>
      </w:r>
      <w:r w:rsidR="00E075D0">
        <w:t xml:space="preserve"> and Disposition</w:t>
      </w:r>
      <w:r w:rsidRPr="00430AF2">
        <w:t xml:space="preserve"> (policy 5070</w:t>
      </w:r>
      <w:r w:rsidR="00E075D0">
        <w:t>/7350</w:t>
      </w:r>
      <w:r w:rsidRPr="00430AF2">
        <w:t xml:space="preserve">), Distribution </w:t>
      </w:r>
      <w:r w:rsidR="0046566D" w:rsidRPr="00430AF2">
        <w:t xml:space="preserve">and Display </w:t>
      </w:r>
      <w:r w:rsidRPr="00430AF2">
        <w:t>of Non-School Material (policy 5210)</w:t>
      </w:r>
    </w:p>
    <w:p w14:paraId="0646E3D5" w14:textId="77777777" w:rsidR="00B62109" w:rsidRPr="00430AF2" w:rsidRDefault="00B62109">
      <w:pPr>
        <w:tabs>
          <w:tab w:val="left" w:pos="-1440"/>
        </w:tabs>
        <w:jc w:val="both"/>
      </w:pPr>
    </w:p>
    <w:p w14:paraId="689F2417" w14:textId="5503162A" w:rsidR="00B62109" w:rsidRDefault="00AC1FB7">
      <w:r>
        <w:t>Adopt</w:t>
      </w:r>
      <w:r w:rsidR="00B62109" w:rsidRPr="00430AF2">
        <w:t>ed:</w:t>
      </w:r>
      <w:r w:rsidR="004859B7">
        <w:t xml:space="preserve"> May 27, 2020</w:t>
      </w:r>
    </w:p>
    <w:p w14:paraId="72762198" w14:textId="3F23A2D1" w:rsidR="002F4152" w:rsidRPr="002F4152" w:rsidRDefault="002F4152">
      <w:pPr>
        <w:rPr>
          <w:color w:val="92D050"/>
        </w:rPr>
      </w:pPr>
      <w:r w:rsidRPr="002F4152">
        <w:rPr>
          <w:color w:val="92D050"/>
        </w:rPr>
        <w:t>Revised:</w:t>
      </w:r>
    </w:p>
    <w:p w14:paraId="3C386BA9" w14:textId="77777777" w:rsidR="00B62109" w:rsidRPr="00430AF2" w:rsidRDefault="00B62109"/>
    <w:sectPr w:rsidR="00B62109" w:rsidRPr="00430AF2" w:rsidSect="00C41418">
      <w:head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786D" w14:textId="77777777" w:rsidR="00AB285D" w:rsidRDefault="00AB285D">
      <w:r>
        <w:separator/>
      </w:r>
    </w:p>
  </w:endnote>
  <w:endnote w:type="continuationSeparator" w:id="0">
    <w:p w14:paraId="18685748" w14:textId="77777777" w:rsidR="00AB285D" w:rsidRDefault="00AB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B0604020202020204"/>
    <w:charset w:val="00"/>
    <w:family w:val="roman"/>
    <w:notTrueType/>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ADE4" w14:textId="77777777" w:rsidR="00367C8B" w:rsidRDefault="0036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53A" w14:textId="467C6D57" w:rsidR="00E428C2" w:rsidRDefault="00E428C2">
    <w:pPr>
      <w:spacing w:line="240" w:lineRule="exact"/>
      <w:ind w:right="-360"/>
    </w:pPr>
  </w:p>
  <w:p w14:paraId="0759C53D" w14:textId="2E7B861D" w:rsidR="00E428C2" w:rsidRDefault="00073385">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582C1276" wp14:editId="5FCD96DB">
              <wp:simplePos x="0" y="0"/>
              <wp:positionH relativeFrom="column">
                <wp:posOffset>0</wp:posOffset>
              </wp:positionH>
              <wp:positionV relativeFrom="paragraph">
                <wp:posOffset>25400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B13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" strokeweight="4.5pt">
              <v:stroke linestyle="thickThin"/>
            </v:line>
          </w:pict>
        </mc:Fallback>
      </mc:AlternateContent>
    </w:r>
  </w:p>
  <w:p w14:paraId="19F06FAF" w14:textId="2F20B859" w:rsidR="00E428C2" w:rsidRPr="00073385" w:rsidRDefault="007F64A2" w:rsidP="00073385">
    <w:pPr>
      <w:tabs>
        <w:tab w:val="right" w:pos="9360"/>
      </w:tabs>
      <w:autoSpaceDE w:val="0"/>
      <w:autoSpaceDN w:val="0"/>
      <w:adjustRightInd w:val="0"/>
      <w:ind w:right="720"/>
      <w:jc w:val="both"/>
      <w:rPr>
        <w:szCs w:val="24"/>
      </w:rPr>
    </w:pPr>
    <w:r w:rsidRPr="007F64A2">
      <w:rPr>
        <w:b/>
        <w:szCs w:val="24"/>
      </w:rPr>
      <w:t>NE REGIONAL SCHOOL BOARD OF DIRECTORS POLICY MANUAL</w:t>
    </w:r>
    <w:r w:rsidR="00073385">
      <w:rPr>
        <w:b/>
        <w:szCs w:val="24"/>
      </w:rPr>
      <w:tab/>
    </w:r>
    <w:r w:rsidR="00073385" w:rsidRPr="00073385">
      <w:rPr>
        <w:szCs w:val="24"/>
      </w:rPr>
      <w:t xml:space="preserve">Page </w:t>
    </w:r>
    <w:r w:rsidR="00073385" w:rsidRPr="00073385">
      <w:rPr>
        <w:bCs/>
        <w:szCs w:val="24"/>
      </w:rPr>
      <w:fldChar w:fldCharType="begin"/>
    </w:r>
    <w:r w:rsidR="00073385" w:rsidRPr="00073385">
      <w:rPr>
        <w:bCs/>
        <w:szCs w:val="24"/>
      </w:rPr>
      <w:instrText xml:space="preserve"> PAGE  \* Arabic  \* MERGEFORMAT </w:instrText>
    </w:r>
    <w:r w:rsidR="00073385" w:rsidRPr="00073385">
      <w:rPr>
        <w:bCs/>
        <w:szCs w:val="24"/>
      </w:rPr>
      <w:fldChar w:fldCharType="separate"/>
    </w:r>
    <w:r w:rsidR="00367C8B">
      <w:rPr>
        <w:bCs/>
        <w:noProof/>
        <w:szCs w:val="24"/>
      </w:rPr>
      <w:t>2</w:t>
    </w:r>
    <w:r w:rsidR="00073385" w:rsidRPr="00073385">
      <w:rPr>
        <w:bCs/>
        <w:szCs w:val="24"/>
      </w:rPr>
      <w:fldChar w:fldCharType="end"/>
    </w:r>
    <w:r w:rsidR="00073385" w:rsidRPr="00073385">
      <w:rPr>
        <w:szCs w:val="24"/>
      </w:rPr>
      <w:t xml:space="preserve"> of </w:t>
    </w:r>
    <w:r w:rsidR="00073385" w:rsidRPr="00073385">
      <w:rPr>
        <w:bCs/>
        <w:szCs w:val="24"/>
      </w:rPr>
      <w:fldChar w:fldCharType="begin"/>
    </w:r>
    <w:r w:rsidR="00073385" w:rsidRPr="00073385">
      <w:rPr>
        <w:bCs/>
        <w:szCs w:val="24"/>
      </w:rPr>
      <w:instrText xml:space="preserve"> NUMPAGES  \* Arabic  \* MERGEFORMAT </w:instrText>
    </w:r>
    <w:r w:rsidR="00073385" w:rsidRPr="00073385">
      <w:rPr>
        <w:bCs/>
        <w:szCs w:val="24"/>
      </w:rPr>
      <w:fldChar w:fldCharType="separate"/>
    </w:r>
    <w:r w:rsidR="00367C8B">
      <w:rPr>
        <w:bCs/>
        <w:noProof/>
        <w:szCs w:val="24"/>
      </w:rPr>
      <w:t>2</w:t>
    </w:r>
    <w:r w:rsidR="00073385" w:rsidRPr="00073385">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AFFA" w14:textId="77777777" w:rsidR="00367C8B" w:rsidRDefault="0036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8792" w14:textId="77777777" w:rsidR="00AB285D" w:rsidRDefault="00AB285D">
      <w:r>
        <w:separator/>
      </w:r>
    </w:p>
  </w:footnote>
  <w:footnote w:type="continuationSeparator" w:id="0">
    <w:p w14:paraId="25381E7E" w14:textId="77777777" w:rsidR="00AB285D" w:rsidRDefault="00AB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9F22" w14:textId="77777777" w:rsidR="00367C8B" w:rsidRDefault="0036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5314" w14:textId="77777777" w:rsidR="00367C8B" w:rsidRDefault="00367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5E7C" w14:textId="77777777" w:rsidR="00367C8B" w:rsidRDefault="00367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ED93" w14:textId="77777777" w:rsidR="00E428C2" w:rsidRDefault="00E428C2" w:rsidP="002A52E4">
    <w:pPr>
      <w:tabs>
        <w:tab w:val="left" w:pos="6840"/>
        <w:tab w:val="right" w:pos="9360"/>
      </w:tabs>
      <w:ind w:left="6840" w:hanging="6840"/>
    </w:pPr>
    <w:r>
      <w:rPr>
        <w:sz w:val="28"/>
      </w:rPr>
      <w:tab/>
    </w:r>
    <w:r>
      <w:rPr>
        <w:i/>
        <w:sz w:val="20"/>
      </w:rPr>
      <w:t>Policy Code:</w:t>
    </w:r>
    <w:r>
      <w:rPr>
        <w:sz w:val="20"/>
      </w:rPr>
      <w:tab/>
    </w:r>
    <w:r>
      <w:rPr>
        <w:b/>
      </w:rPr>
      <w:t>5000</w:t>
    </w:r>
  </w:p>
  <w:p w14:paraId="41FD11D8" w14:textId="77777777" w:rsidR="00E428C2" w:rsidRDefault="006D7A60" w:rsidP="002A52E4">
    <w:pPr>
      <w:tabs>
        <w:tab w:val="left" w:pos="6840"/>
        <w:tab w:val="right" w:pos="9360"/>
      </w:tabs>
      <w:spacing w:line="109" w:lineRule="exact"/>
    </w:pPr>
    <w:r>
      <w:rPr>
        <w:noProof/>
        <w:snapToGrid/>
      </w:rPr>
      <mc:AlternateContent>
        <mc:Choice Requires="wps">
          <w:drawing>
            <wp:anchor distT="0" distB="0" distL="114300" distR="114300" simplePos="0" relativeHeight="251663360" behindDoc="0" locked="0" layoutInCell="0" allowOverlap="1" wp14:anchorId="2891BA4D" wp14:editId="79A4E639">
              <wp:simplePos x="0" y="0"/>
              <wp:positionH relativeFrom="column">
                <wp:posOffset>0</wp:posOffset>
              </wp:positionH>
              <wp:positionV relativeFrom="paragraph">
                <wp:posOffset>35560</wp:posOffset>
              </wp:positionV>
              <wp:extent cx="5943600" cy="0"/>
              <wp:effectExtent l="0" t="19050" r="19050" b="381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5BA7"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68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E334B1"/>
    <w:multiLevelType w:val="hybridMultilevel"/>
    <w:tmpl w:val="E8A0ED9C"/>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C6008D"/>
    <w:multiLevelType w:val="hybridMultilevel"/>
    <w:tmpl w:val="874CED76"/>
    <w:lvl w:ilvl="0" w:tplc="694617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7127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692A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EB223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924890"/>
    <w:multiLevelType w:val="hybridMultilevel"/>
    <w:tmpl w:val="21DC3AFE"/>
    <w:lvl w:ilvl="0" w:tplc="E6B42CCC">
      <w:start w:val="1"/>
      <w:numFmt w:val="upperLetter"/>
      <w:lvlText w:val="%1."/>
      <w:lvlJc w:val="left"/>
      <w:pPr>
        <w:tabs>
          <w:tab w:val="num" w:pos="720"/>
        </w:tabs>
        <w:ind w:left="720" w:hanging="720"/>
      </w:pPr>
      <w:rPr>
        <w:rFonts w:ascii="Times New Roman Bold" w:hAnsi="Times New Roman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21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B34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417492"/>
    <w:multiLevelType w:val="hybridMultilevel"/>
    <w:tmpl w:val="8B5E3180"/>
    <w:lvl w:ilvl="0" w:tplc="2CA4F132">
      <w:start w:val="1"/>
      <w:numFmt w:val="decimal"/>
      <w:lvlText w:val="%1."/>
      <w:lvlJc w:val="left"/>
      <w:pPr>
        <w:tabs>
          <w:tab w:val="num" w:pos="1440"/>
        </w:tabs>
        <w:ind w:left="1440" w:hanging="720"/>
      </w:pPr>
      <w:rPr>
        <w:rFonts w:hint="default"/>
      </w:rPr>
    </w:lvl>
    <w:lvl w:ilvl="1" w:tplc="3CA4DF42">
      <w:start w:val="2"/>
      <w:numFmt w:val="upperLetter"/>
      <w:lvlText w:val="%2."/>
      <w:lvlJc w:val="left"/>
      <w:pPr>
        <w:tabs>
          <w:tab w:val="num" w:pos="720"/>
        </w:tabs>
        <w:ind w:left="720" w:hanging="720"/>
      </w:pPr>
      <w:rPr>
        <w:rFonts w:ascii="Times New Roman Bold" w:hAnsi="Times New Roman Bold"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94169">
    <w:abstractNumId w:val="3"/>
  </w:num>
  <w:num w:numId="2" w16cid:durableId="1178498094">
    <w:abstractNumId w:val="4"/>
  </w:num>
  <w:num w:numId="3" w16cid:durableId="622543241">
    <w:abstractNumId w:val="18"/>
  </w:num>
  <w:num w:numId="4" w16cid:durableId="71314812">
    <w:abstractNumId w:val="16"/>
  </w:num>
  <w:num w:numId="5" w16cid:durableId="1550264026">
    <w:abstractNumId w:val="13"/>
  </w:num>
  <w:num w:numId="6" w16cid:durableId="362947253">
    <w:abstractNumId w:val="9"/>
  </w:num>
  <w:num w:numId="7" w16cid:durableId="252204242">
    <w:abstractNumId w:val="8"/>
  </w:num>
  <w:num w:numId="8" w16cid:durableId="445318321">
    <w:abstractNumId w:val="2"/>
  </w:num>
  <w:num w:numId="9" w16cid:durableId="1410811927">
    <w:abstractNumId w:val="6"/>
  </w:num>
  <w:num w:numId="10" w16cid:durableId="1802993338">
    <w:abstractNumId w:val="0"/>
  </w:num>
  <w:num w:numId="11" w16cid:durableId="843056122">
    <w:abstractNumId w:val="17"/>
  </w:num>
  <w:num w:numId="12" w16cid:durableId="1794204427">
    <w:abstractNumId w:val="12"/>
  </w:num>
  <w:num w:numId="13" w16cid:durableId="315307287">
    <w:abstractNumId w:val="15"/>
  </w:num>
  <w:num w:numId="14" w16cid:durableId="297954897">
    <w:abstractNumId w:val="19"/>
  </w:num>
  <w:num w:numId="15" w16cid:durableId="1157501672">
    <w:abstractNumId w:val="7"/>
  </w:num>
  <w:num w:numId="16" w16cid:durableId="1464277535">
    <w:abstractNumId w:val="10"/>
  </w:num>
  <w:num w:numId="17" w16cid:durableId="1408305585">
    <w:abstractNumId w:val="20"/>
  </w:num>
  <w:num w:numId="18" w16cid:durableId="2054887861">
    <w:abstractNumId w:val="5"/>
  </w:num>
  <w:num w:numId="19" w16cid:durableId="940065698">
    <w:abstractNumId w:val="14"/>
  </w:num>
  <w:num w:numId="20" w16cid:durableId="1733040322">
    <w:abstractNumId w:val="11"/>
  </w:num>
  <w:num w:numId="21" w16cid:durableId="309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DB"/>
    <w:rsid w:val="00011A80"/>
    <w:rsid w:val="000222D1"/>
    <w:rsid w:val="0005463D"/>
    <w:rsid w:val="0005526D"/>
    <w:rsid w:val="00062DF8"/>
    <w:rsid w:val="0007049E"/>
    <w:rsid w:val="00073385"/>
    <w:rsid w:val="000B3084"/>
    <w:rsid w:val="000B6A8A"/>
    <w:rsid w:val="000E3BED"/>
    <w:rsid w:val="00112362"/>
    <w:rsid w:val="00130665"/>
    <w:rsid w:val="001410E8"/>
    <w:rsid w:val="00141EA2"/>
    <w:rsid w:val="001738C9"/>
    <w:rsid w:val="001B16E3"/>
    <w:rsid w:val="001D303A"/>
    <w:rsid w:val="001D4F6F"/>
    <w:rsid w:val="00204791"/>
    <w:rsid w:val="00207BE5"/>
    <w:rsid w:val="00210F3B"/>
    <w:rsid w:val="002333DA"/>
    <w:rsid w:val="00233B84"/>
    <w:rsid w:val="00254B8A"/>
    <w:rsid w:val="0027737C"/>
    <w:rsid w:val="0028099E"/>
    <w:rsid w:val="002A3978"/>
    <w:rsid w:val="002A52E4"/>
    <w:rsid w:val="002B2ECE"/>
    <w:rsid w:val="002D5480"/>
    <w:rsid w:val="002E0D4E"/>
    <w:rsid w:val="002E2FDB"/>
    <w:rsid w:val="002E4BEC"/>
    <w:rsid w:val="002E68D8"/>
    <w:rsid w:val="002F3D55"/>
    <w:rsid w:val="002F4152"/>
    <w:rsid w:val="002F6ED0"/>
    <w:rsid w:val="002F7AC7"/>
    <w:rsid w:val="00367C8B"/>
    <w:rsid w:val="003744E1"/>
    <w:rsid w:val="00385BA6"/>
    <w:rsid w:val="003A5DC5"/>
    <w:rsid w:val="003B414F"/>
    <w:rsid w:val="003B45A5"/>
    <w:rsid w:val="003F13F5"/>
    <w:rsid w:val="00430AF2"/>
    <w:rsid w:val="00464AF7"/>
    <w:rsid w:val="0046566D"/>
    <w:rsid w:val="004859B7"/>
    <w:rsid w:val="004868D9"/>
    <w:rsid w:val="00491519"/>
    <w:rsid w:val="004A010F"/>
    <w:rsid w:val="004C1D95"/>
    <w:rsid w:val="004C76CE"/>
    <w:rsid w:val="004E60C2"/>
    <w:rsid w:val="004F7052"/>
    <w:rsid w:val="0051344A"/>
    <w:rsid w:val="00516AF2"/>
    <w:rsid w:val="00533306"/>
    <w:rsid w:val="00533D22"/>
    <w:rsid w:val="005347DB"/>
    <w:rsid w:val="005545AA"/>
    <w:rsid w:val="00556BCF"/>
    <w:rsid w:val="00556C4A"/>
    <w:rsid w:val="005758F7"/>
    <w:rsid w:val="005874B3"/>
    <w:rsid w:val="00590C46"/>
    <w:rsid w:val="005A64FE"/>
    <w:rsid w:val="005F4F49"/>
    <w:rsid w:val="005F5175"/>
    <w:rsid w:val="00602F23"/>
    <w:rsid w:val="006425F1"/>
    <w:rsid w:val="00650476"/>
    <w:rsid w:val="00650E95"/>
    <w:rsid w:val="00655984"/>
    <w:rsid w:val="00681944"/>
    <w:rsid w:val="00697100"/>
    <w:rsid w:val="006B0A97"/>
    <w:rsid w:val="006B3C41"/>
    <w:rsid w:val="006B6B65"/>
    <w:rsid w:val="006D7A60"/>
    <w:rsid w:val="006E04A4"/>
    <w:rsid w:val="0070391C"/>
    <w:rsid w:val="00743251"/>
    <w:rsid w:val="007443CB"/>
    <w:rsid w:val="007750D1"/>
    <w:rsid w:val="00797908"/>
    <w:rsid w:val="007B2935"/>
    <w:rsid w:val="007D24B6"/>
    <w:rsid w:val="007E3B65"/>
    <w:rsid w:val="007F505D"/>
    <w:rsid w:val="007F64A2"/>
    <w:rsid w:val="00816983"/>
    <w:rsid w:val="00821C77"/>
    <w:rsid w:val="0083581F"/>
    <w:rsid w:val="00886212"/>
    <w:rsid w:val="00894B77"/>
    <w:rsid w:val="008C1AEE"/>
    <w:rsid w:val="009239D3"/>
    <w:rsid w:val="00941B3F"/>
    <w:rsid w:val="00976B12"/>
    <w:rsid w:val="0098451E"/>
    <w:rsid w:val="009A2CAD"/>
    <w:rsid w:val="009A764A"/>
    <w:rsid w:val="009F748E"/>
    <w:rsid w:val="009F7C11"/>
    <w:rsid w:val="00A2063F"/>
    <w:rsid w:val="00A3015E"/>
    <w:rsid w:val="00A43791"/>
    <w:rsid w:val="00A46B1B"/>
    <w:rsid w:val="00A86A81"/>
    <w:rsid w:val="00AA3DD4"/>
    <w:rsid w:val="00AB1079"/>
    <w:rsid w:val="00AB2792"/>
    <w:rsid w:val="00AB285D"/>
    <w:rsid w:val="00AC1FB7"/>
    <w:rsid w:val="00AD2E3F"/>
    <w:rsid w:val="00AE7BD8"/>
    <w:rsid w:val="00B1236E"/>
    <w:rsid w:val="00B24AD6"/>
    <w:rsid w:val="00B62109"/>
    <w:rsid w:val="00B668DF"/>
    <w:rsid w:val="00B813B7"/>
    <w:rsid w:val="00BA20E0"/>
    <w:rsid w:val="00BB17CF"/>
    <w:rsid w:val="00BB6CB2"/>
    <w:rsid w:val="00BB791B"/>
    <w:rsid w:val="00BC07DF"/>
    <w:rsid w:val="00C13B4C"/>
    <w:rsid w:val="00C15505"/>
    <w:rsid w:val="00C16B72"/>
    <w:rsid w:val="00C174CD"/>
    <w:rsid w:val="00C215B6"/>
    <w:rsid w:val="00C26AA6"/>
    <w:rsid w:val="00C35A52"/>
    <w:rsid w:val="00C40A38"/>
    <w:rsid w:val="00C41418"/>
    <w:rsid w:val="00C745A5"/>
    <w:rsid w:val="00C930EB"/>
    <w:rsid w:val="00CB75CD"/>
    <w:rsid w:val="00D00044"/>
    <w:rsid w:val="00D02384"/>
    <w:rsid w:val="00D30315"/>
    <w:rsid w:val="00D346FB"/>
    <w:rsid w:val="00D373EF"/>
    <w:rsid w:val="00D50559"/>
    <w:rsid w:val="00D51172"/>
    <w:rsid w:val="00D6541D"/>
    <w:rsid w:val="00D66CD7"/>
    <w:rsid w:val="00D66E38"/>
    <w:rsid w:val="00D746A4"/>
    <w:rsid w:val="00D7708F"/>
    <w:rsid w:val="00D80BF0"/>
    <w:rsid w:val="00D84D62"/>
    <w:rsid w:val="00DC76EB"/>
    <w:rsid w:val="00DE1CB5"/>
    <w:rsid w:val="00E075D0"/>
    <w:rsid w:val="00E14BDF"/>
    <w:rsid w:val="00E15462"/>
    <w:rsid w:val="00E16F88"/>
    <w:rsid w:val="00E321DF"/>
    <w:rsid w:val="00E428C2"/>
    <w:rsid w:val="00E521B3"/>
    <w:rsid w:val="00E673E8"/>
    <w:rsid w:val="00E85ED6"/>
    <w:rsid w:val="00E97D61"/>
    <w:rsid w:val="00EB4788"/>
    <w:rsid w:val="00EF2AC6"/>
    <w:rsid w:val="00F01C00"/>
    <w:rsid w:val="00F16D09"/>
    <w:rsid w:val="00F25F9A"/>
    <w:rsid w:val="00F54C09"/>
    <w:rsid w:val="00F5596D"/>
    <w:rsid w:val="00F56DAB"/>
    <w:rsid w:val="00F61EB1"/>
    <w:rsid w:val="00F86FF1"/>
    <w:rsid w:val="00F90C58"/>
    <w:rsid w:val="00FB542E"/>
    <w:rsid w:val="00FC3E46"/>
    <w:rsid w:val="00FD47C6"/>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09D170"/>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384"/>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2384"/>
  </w:style>
  <w:style w:type="paragraph" w:customStyle="1" w:styleId="a">
    <w:name w:val="_"/>
    <w:basedOn w:val="Normal"/>
    <w:uiPriority w:val="99"/>
    <w:rsid w:val="00D02384"/>
    <w:pPr>
      <w:ind w:left="720" w:hanging="720"/>
    </w:pPr>
    <w:rPr>
      <w:rFonts w:ascii="CG Times" w:hAnsi="CG Times"/>
    </w:rPr>
  </w:style>
  <w:style w:type="paragraph" w:styleId="FootnoteText">
    <w:name w:val="footnote text"/>
    <w:basedOn w:val="Normal"/>
    <w:semiHidden/>
    <w:rsid w:val="00D02384"/>
    <w:rPr>
      <w:sz w:val="20"/>
    </w:rPr>
  </w:style>
  <w:style w:type="paragraph" w:styleId="Header">
    <w:name w:val="header"/>
    <w:basedOn w:val="Normal"/>
    <w:rsid w:val="00D02384"/>
    <w:pPr>
      <w:tabs>
        <w:tab w:val="center" w:pos="4320"/>
        <w:tab w:val="right" w:pos="8640"/>
      </w:tabs>
    </w:pPr>
  </w:style>
  <w:style w:type="paragraph" w:styleId="Footer">
    <w:name w:val="footer"/>
    <w:basedOn w:val="Normal"/>
    <w:rsid w:val="00D02384"/>
    <w:pPr>
      <w:tabs>
        <w:tab w:val="center" w:pos="4320"/>
        <w:tab w:val="right" w:pos="8640"/>
      </w:tabs>
    </w:pPr>
  </w:style>
  <w:style w:type="character" w:styleId="PageNumber">
    <w:name w:val="page number"/>
    <w:basedOn w:val="DefaultParagraphFont"/>
    <w:rsid w:val="00D02384"/>
  </w:style>
  <w:style w:type="paragraph" w:styleId="BalloonText">
    <w:name w:val="Balloon Text"/>
    <w:basedOn w:val="Normal"/>
    <w:semiHidden/>
    <w:rsid w:val="00D02384"/>
    <w:rPr>
      <w:rFonts w:ascii="Tahoma" w:hAnsi="Tahoma" w:cs="Tahoma"/>
      <w:sz w:val="16"/>
      <w:szCs w:val="16"/>
    </w:rPr>
  </w:style>
  <w:style w:type="character" w:styleId="FollowedHyperlink">
    <w:name w:val="FollowedHyperlink"/>
    <w:rsid w:val="00141EA2"/>
    <w:rPr>
      <w:color w:val="800080"/>
      <w:u w:val="single"/>
    </w:rPr>
  </w:style>
  <w:style w:type="paragraph" w:styleId="ListParagraph">
    <w:name w:val="List Paragraph"/>
    <w:basedOn w:val="Normal"/>
    <w:uiPriority w:val="34"/>
    <w:qFormat/>
    <w:rsid w:val="00DE1CB5"/>
    <w:pPr>
      <w:ind w:left="720"/>
      <w:contextualSpacing/>
    </w:pPr>
  </w:style>
  <w:style w:type="character" w:styleId="CommentReference">
    <w:name w:val="annotation reference"/>
    <w:basedOn w:val="DefaultParagraphFont"/>
    <w:rsid w:val="00C174CD"/>
    <w:rPr>
      <w:sz w:val="16"/>
      <w:szCs w:val="16"/>
    </w:rPr>
  </w:style>
  <w:style w:type="paragraph" w:styleId="CommentText">
    <w:name w:val="annotation text"/>
    <w:basedOn w:val="Normal"/>
    <w:link w:val="CommentTextChar"/>
    <w:rsid w:val="00C174CD"/>
    <w:rPr>
      <w:sz w:val="20"/>
    </w:rPr>
  </w:style>
  <w:style w:type="character" w:customStyle="1" w:styleId="CommentTextChar">
    <w:name w:val="Comment Text Char"/>
    <w:basedOn w:val="DefaultParagraphFont"/>
    <w:link w:val="CommentText"/>
    <w:rsid w:val="00C174CD"/>
    <w:rPr>
      <w:snapToGrid w:val="0"/>
    </w:rPr>
  </w:style>
  <w:style w:type="paragraph" w:styleId="CommentSubject">
    <w:name w:val="annotation subject"/>
    <w:basedOn w:val="CommentText"/>
    <w:next w:val="CommentText"/>
    <w:link w:val="CommentSubjectChar"/>
    <w:rsid w:val="00C174CD"/>
    <w:rPr>
      <w:b/>
      <w:bCs/>
    </w:rPr>
  </w:style>
  <w:style w:type="character" w:customStyle="1" w:styleId="CommentSubjectChar">
    <w:name w:val="Comment Subject Char"/>
    <w:basedOn w:val="CommentTextChar"/>
    <w:link w:val="CommentSubject"/>
    <w:rsid w:val="00C174CD"/>
    <w:rPr>
      <w:b/>
      <w:bCs/>
      <w:snapToGrid w:val="0"/>
    </w:rPr>
  </w:style>
  <w:style w:type="character" w:styleId="LineNumber">
    <w:name w:val="line number"/>
    <w:basedOn w:val="DefaultParagraphFont"/>
    <w:semiHidden/>
    <w:unhideWhenUsed/>
    <w:rsid w:val="004C1D95"/>
  </w:style>
  <w:style w:type="character" w:styleId="Hyperlink">
    <w:name w:val="Hyperlink"/>
    <w:basedOn w:val="DefaultParagraphFont"/>
    <w:unhideWhenUsed/>
    <w:rsid w:val="002F4152"/>
    <w:rPr>
      <w:color w:val="0000FF" w:themeColor="hyperlink"/>
      <w:u w:val="single"/>
    </w:rPr>
  </w:style>
  <w:style w:type="character" w:styleId="UnresolvedMention">
    <w:name w:val="Unresolved Mention"/>
    <w:basedOn w:val="DefaultParagraphFont"/>
    <w:uiPriority w:val="99"/>
    <w:semiHidden/>
    <w:unhideWhenUsed/>
    <w:rsid w:val="002F4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71924">
      <w:bodyDiv w:val="1"/>
      <w:marLeft w:val="0"/>
      <w:marRight w:val="0"/>
      <w:marTop w:val="0"/>
      <w:marBottom w:val="0"/>
      <w:divBdr>
        <w:top w:val="none" w:sz="0" w:space="0" w:color="auto"/>
        <w:left w:val="none" w:sz="0" w:space="0" w:color="auto"/>
        <w:bottom w:val="none" w:sz="0" w:space="0" w:color="auto"/>
        <w:right w:val="none" w:sz="0" w:space="0" w:color="auto"/>
      </w:divBdr>
    </w:div>
    <w:div w:id="8326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doJump(14053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doJump(14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6A45F-4410-C743-B573-F700EE66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418</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2016-09-27T18:12:00Z</cp:lastPrinted>
  <dcterms:created xsi:type="dcterms:W3CDTF">2020-02-07T02:51:00Z</dcterms:created>
  <dcterms:modified xsi:type="dcterms:W3CDTF">2022-04-14T00:52:00Z</dcterms:modified>
</cp:coreProperties>
</file>