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C5C7" w14:textId="77777777" w:rsidR="00D93650" w:rsidRPr="004C0EBF" w:rsidRDefault="00D93650" w:rsidP="00D93650">
      <w:pPr>
        <w:tabs>
          <w:tab w:val="left" w:pos="6840"/>
          <w:tab w:val="right" w:pos="9360"/>
        </w:tabs>
      </w:pPr>
      <w:r w:rsidRPr="004C0EBF">
        <w:rPr>
          <w:b/>
          <w:sz w:val="28"/>
        </w:rPr>
        <w:t>PURCHASE OF SERVICES</w:t>
      </w:r>
      <w:r w:rsidRPr="004C0EBF">
        <w:rPr>
          <w:sz w:val="28"/>
        </w:rPr>
        <w:tab/>
      </w:r>
      <w:r w:rsidRPr="004C0EBF">
        <w:rPr>
          <w:i/>
          <w:sz w:val="20"/>
        </w:rPr>
        <w:t>Policy Code:</w:t>
      </w:r>
      <w:r w:rsidRPr="004C0EBF">
        <w:rPr>
          <w:sz w:val="20"/>
        </w:rPr>
        <w:tab/>
      </w:r>
      <w:r w:rsidRPr="004C0EBF">
        <w:rPr>
          <w:b/>
        </w:rPr>
        <w:t>6450</w:t>
      </w:r>
    </w:p>
    <w:p w14:paraId="7EDA46B8" w14:textId="77777777" w:rsidR="00D93650" w:rsidRPr="004C0EBF" w:rsidRDefault="00527E5D" w:rsidP="00D93650">
      <w:pPr>
        <w:tabs>
          <w:tab w:val="left" w:pos="6840"/>
          <w:tab w:val="right" w:pos="9360"/>
        </w:tabs>
        <w:spacing w:line="109" w:lineRule="exact"/>
      </w:pPr>
      <w:r w:rsidRPr="004C0EBF">
        <w:rPr>
          <w:noProof/>
          <w:snapToGrid/>
        </w:rPr>
        <mc:AlternateContent>
          <mc:Choice Requires="wps">
            <w:drawing>
              <wp:anchor distT="0" distB="0" distL="114300" distR="114300" simplePos="0" relativeHeight="251657216" behindDoc="0" locked="0" layoutInCell="0" allowOverlap="1" wp14:anchorId="2322D6B6" wp14:editId="0A93D33F">
                <wp:simplePos x="0" y="0"/>
                <wp:positionH relativeFrom="column">
                  <wp:posOffset>0</wp:posOffset>
                </wp:positionH>
                <wp:positionV relativeFrom="paragraph">
                  <wp:posOffset>47625</wp:posOffset>
                </wp:positionV>
                <wp:extent cx="5943600" cy="0"/>
                <wp:effectExtent l="0" t="19050" r="19050" b="381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578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FkThQ/gAAAA&#13;&#10;CQEAAA8AAABkcnMvZG93bnJldi54bWxMj8FOwzAQRO9I/IO1lbhU1IGK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ERGS4rLAQAAewMAAA4A&#13;&#10;AAAAAAAAAAAAAAAALgIAAGRycy9lMm9Eb2MueG1sUEsBAi0AFAAGAAgAAAAhAFkThQ/gAAAACQEA&#13;&#10;AA8AAAAAAAAAAAAAAAAAJQQAAGRycy9kb3ducmV2LnhtbFBLBQYAAAAABAAEAPMAAAAyBQAAAAA=&#13;&#10;" o:allowincell="f" strokeweight="4.5pt">
                <v:stroke linestyle="thinThick"/>
              </v:line>
            </w:pict>
          </mc:Fallback>
        </mc:AlternateContent>
      </w:r>
    </w:p>
    <w:p w14:paraId="16D80279" w14:textId="77777777" w:rsidR="00D93650" w:rsidRPr="004C0EBF" w:rsidRDefault="00D93650" w:rsidP="00D93650">
      <w:pPr>
        <w:tabs>
          <w:tab w:val="left" w:pos="-1440"/>
        </w:tabs>
        <w:jc w:val="both"/>
      </w:pPr>
    </w:p>
    <w:p w14:paraId="77E398B9" w14:textId="77777777" w:rsidR="003D623B" w:rsidRPr="004C0EBF" w:rsidRDefault="003D623B" w:rsidP="00D93650">
      <w:pPr>
        <w:tabs>
          <w:tab w:val="left" w:pos="-1440"/>
        </w:tabs>
        <w:jc w:val="both"/>
        <w:sectPr w:rsidR="003D623B" w:rsidRPr="004C0EBF" w:rsidSect="00745157">
          <w:footerReference w:type="default" r:id="rId8"/>
          <w:pgSz w:w="12240" w:h="15840"/>
          <w:pgMar w:top="1440" w:right="1440" w:bottom="1440" w:left="1440" w:header="720" w:footer="720" w:gutter="0"/>
          <w:cols w:space="720"/>
          <w:docGrid w:linePitch="360"/>
        </w:sectPr>
      </w:pPr>
    </w:p>
    <w:p w14:paraId="7166D6F5" w14:textId="77777777" w:rsidR="00D93650" w:rsidRPr="004C0EBF" w:rsidRDefault="00D93650" w:rsidP="00D93650">
      <w:pPr>
        <w:tabs>
          <w:tab w:val="left" w:pos="-1440"/>
        </w:tabs>
        <w:jc w:val="both"/>
      </w:pPr>
    </w:p>
    <w:p w14:paraId="1151689F" w14:textId="0AA533AA" w:rsidR="00D93650" w:rsidRPr="004C0EBF" w:rsidRDefault="00D93650" w:rsidP="00D93650">
      <w:pPr>
        <w:tabs>
          <w:tab w:val="left" w:pos="-1440"/>
        </w:tabs>
        <w:jc w:val="both"/>
      </w:pPr>
      <w:r w:rsidRPr="004C0EBF">
        <w:t>Services will be purchased in a m</w:t>
      </w:r>
      <w:r w:rsidR="00C65111" w:rsidRPr="004C0EBF">
        <w:t>anner consistent with the board’</w:t>
      </w:r>
      <w:r w:rsidRPr="004C0EBF">
        <w:t xml:space="preserve">s purchasing goals.  </w:t>
      </w:r>
      <w:r w:rsidR="003412EF" w:rsidRPr="004C0EBF">
        <w:t xml:space="preserve">The board </w:t>
      </w:r>
      <w:r w:rsidR="00B85415" w:rsidRPr="004C0EBF">
        <w:t xml:space="preserve">generally </w:t>
      </w:r>
      <w:r w:rsidR="003412EF" w:rsidRPr="004C0EBF">
        <w:t>does not require c</w:t>
      </w:r>
      <w:r w:rsidRPr="004C0EBF">
        <w:t xml:space="preserve">ompetitive bidding for the purchase of services; however, contracts for services will be made under conditions </w:t>
      </w:r>
      <w:r w:rsidR="00F8492E" w:rsidRPr="004C0EBF">
        <w:t xml:space="preserve">that </w:t>
      </w:r>
      <w:r w:rsidRPr="004C0EBF">
        <w:t>foster competition among potential providers when fea</w:t>
      </w:r>
      <w:r w:rsidR="003C2022" w:rsidRPr="004C0EBF">
        <w:t>sible and after careful pricing.</w:t>
      </w:r>
      <w:r w:rsidRPr="004C0EBF">
        <w:t xml:space="preserve">  </w:t>
      </w:r>
    </w:p>
    <w:p w14:paraId="7B2759B9" w14:textId="77777777" w:rsidR="00D93650" w:rsidRPr="004C0EBF" w:rsidRDefault="00D93650" w:rsidP="00D93650">
      <w:pPr>
        <w:tabs>
          <w:tab w:val="left" w:pos="-1440"/>
        </w:tabs>
        <w:jc w:val="both"/>
      </w:pPr>
    </w:p>
    <w:p w14:paraId="2FAA16BA" w14:textId="136149D5" w:rsidR="00E17926" w:rsidRPr="004C0EBF" w:rsidRDefault="002E4050" w:rsidP="00D93650">
      <w:pPr>
        <w:tabs>
          <w:tab w:val="left" w:pos="-1440"/>
        </w:tabs>
        <w:jc w:val="both"/>
      </w:pPr>
      <w:r w:rsidRPr="004C0EBF">
        <w:t xml:space="preserve">No contract may be entered into with a restricted company, as listed by the state treasurer in accordance with G.S. 147, art. 6E or 6G, except as permitted by those laws. </w:t>
      </w:r>
    </w:p>
    <w:p w14:paraId="0671C71A" w14:textId="77777777" w:rsidR="00B85415" w:rsidRPr="004C0EBF" w:rsidRDefault="00B85415" w:rsidP="00D93650">
      <w:pPr>
        <w:tabs>
          <w:tab w:val="left" w:pos="-1440"/>
        </w:tabs>
        <w:jc w:val="both"/>
      </w:pPr>
    </w:p>
    <w:p w14:paraId="2B36B59D" w14:textId="165A328B" w:rsidR="00E17926" w:rsidRPr="004C0EBF" w:rsidRDefault="00B85415" w:rsidP="00D93650">
      <w:pPr>
        <w:tabs>
          <w:tab w:val="left" w:pos="-1440"/>
        </w:tabs>
        <w:jc w:val="both"/>
        <w:rPr>
          <w:color w:val="000000"/>
          <w:shd w:val="clear" w:color="auto" w:fill="FFFFFF"/>
        </w:rPr>
      </w:pPr>
      <w:r w:rsidRPr="004C0EBF">
        <w:rPr>
          <w:color w:val="000000"/>
          <w:shd w:val="clear" w:color="auto" w:fill="FFFFFF"/>
        </w:rPr>
        <w:t xml:space="preserve">Purchases using federal funds must be made in accordance with </w:t>
      </w:r>
      <w:r w:rsidRPr="004C0EBF">
        <w:t xml:space="preserve">the terms and conditions of the federal award and </w:t>
      </w:r>
      <w:r w:rsidRPr="004C0EBF">
        <w:rPr>
          <w:color w:val="000000"/>
          <w:shd w:val="clear" w:color="auto" w:fill="FFFFFF"/>
        </w:rPr>
        <w:t xml:space="preserve">all applicable requirements of federal law and regulation, including the Uniform Administrative Requirements, Cost Principles, and Audit Requirements for Federal Awards (“Uniform Guidance”) issued by the U.S. Office of Budget and Management.  (See also </w:t>
      </w:r>
      <w:r w:rsidRPr="002D00E0">
        <w:rPr>
          <w:shd w:val="clear" w:color="auto" w:fill="FFFFFF"/>
        </w:rPr>
        <w:t>policy </w:t>
      </w:r>
      <w:hyperlink r:id="rId9" w:history="1">
        <w:r w:rsidRPr="002D00E0">
          <w:rPr>
            <w:shd w:val="clear" w:color="auto" w:fill="FFFFFF"/>
          </w:rPr>
          <w:t>8305</w:t>
        </w:r>
      </w:hyperlink>
      <w:r w:rsidRPr="004C0EBF">
        <w:rPr>
          <w:color w:val="000000"/>
          <w:shd w:val="clear" w:color="auto" w:fill="FFFFFF"/>
        </w:rPr>
        <w:t>, Federal Grant Administration.)</w:t>
      </w:r>
    </w:p>
    <w:p w14:paraId="778E0786" w14:textId="77777777" w:rsidR="00B85415" w:rsidRPr="004C0EBF" w:rsidRDefault="00B85415" w:rsidP="00D93650">
      <w:pPr>
        <w:tabs>
          <w:tab w:val="left" w:pos="-1440"/>
        </w:tabs>
        <w:jc w:val="both"/>
        <w:rPr>
          <w:color w:val="000000"/>
          <w:shd w:val="clear" w:color="auto" w:fill="FFFFFF"/>
        </w:rPr>
      </w:pPr>
    </w:p>
    <w:p w14:paraId="1EC3A188" w14:textId="01625366" w:rsidR="00B85415" w:rsidRPr="004C0EBF" w:rsidRDefault="00B85415" w:rsidP="00D93650">
      <w:pPr>
        <w:tabs>
          <w:tab w:val="left" w:pos="-1440"/>
        </w:tabs>
        <w:jc w:val="both"/>
        <w:rPr>
          <w:color w:val="000000"/>
          <w:shd w:val="clear" w:color="auto" w:fill="FFFFFF"/>
        </w:rPr>
      </w:pPr>
      <w:r w:rsidRPr="004C0EBF">
        <w:rPr>
          <w:color w:val="000000"/>
          <w:shd w:val="clear" w:color="auto" w:fill="FFFFFF"/>
        </w:rPr>
        <w:t xml:space="preserve">Contracts entered into with entities or individuals to provide a driver education program for </w:t>
      </w:r>
      <w:r w:rsidR="006118CF">
        <w:rPr>
          <w:color w:val="000000"/>
          <w:shd w:val="clear" w:color="auto" w:fill="FFFFFF"/>
        </w:rPr>
        <w:t>scholar</w:t>
      </w:r>
      <w:r w:rsidRPr="004C0EBF">
        <w:rPr>
          <w:color w:val="000000"/>
          <w:shd w:val="clear" w:color="auto" w:fill="FFFFFF"/>
        </w:rPr>
        <w:t>s must be awarded on a competitive basis</w:t>
      </w:r>
      <w:r w:rsidRPr="004C0EBF">
        <w:t xml:space="preserve"> t</w:t>
      </w:r>
      <w:r w:rsidRPr="004C0EBF">
        <w:rPr>
          <w:color w:val="000000"/>
          <w:shd w:val="clear" w:color="auto" w:fill="FFFFFF"/>
        </w:rPr>
        <w:t>hrough requests for proposals to contract and in accordance with the requirements of State Board of Education Policy DRIV-001.</w:t>
      </w:r>
    </w:p>
    <w:p w14:paraId="1087BBAF" w14:textId="77777777" w:rsidR="00B85415" w:rsidRPr="004C0EBF" w:rsidRDefault="00B85415" w:rsidP="00D93650">
      <w:pPr>
        <w:tabs>
          <w:tab w:val="left" w:pos="-1440"/>
        </w:tabs>
        <w:jc w:val="both"/>
      </w:pPr>
    </w:p>
    <w:p w14:paraId="6CE20BEB" w14:textId="1D51C0E3" w:rsidR="00A9559D" w:rsidRPr="004C0EBF" w:rsidRDefault="00A9559D" w:rsidP="00A9559D">
      <w:pPr>
        <w:tabs>
          <w:tab w:val="left" w:pos="-1440"/>
        </w:tabs>
        <w:jc w:val="both"/>
      </w:pPr>
      <w:r w:rsidRPr="004C0EBF">
        <w:t xml:space="preserve">This policy does not apply to contracts for architectural, engineering, surveying, and construction management at risk services, which are governed by policy 9110, Use and Selection of Architects, Engineers, Surveyors, and Construction Managers </w:t>
      </w:r>
      <w:r w:rsidR="006C7E56" w:rsidRPr="004C0EBF">
        <w:t>A</w:t>
      </w:r>
      <w:r w:rsidRPr="004C0EBF">
        <w:t xml:space="preserve">t Risk.  </w:t>
      </w:r>
    </w:p>
    <w:p w14:paraId="4237F3BA" w14:textId="77777777" w:rsidR="00B85415" w:rsidRPr="004C0EBF" w:rsidRDefault="00B85415" w:rsidP="00A9559D">
      <w:pPr>
        <w:tabs>
          <w:tab w:val="left" w:pos="-1440"/>
        </w:tabs>
        <w:jc w:val="both"/>
      </w:pPr>
    </w:p>
    <w:p w14:paraId="35EC53DC" w14:textId="37337E50" w:rsidR="00D93650" w:rsidRPr="004C0EBF" w:rsidRDefault="00D93650" w:rsidP="00D93650">
      <w:pPr>
        <w:tabs>
          <w:tab w:val="left" w:pos="-1440"/>
        </w:tabs>
        <w:jc w:val="both"/>
      </w:pPr>
      <w:r w:rsidRPr="004C0EBF">
        <w:t xml:space="preserve">Legal References:  </w:t>
      </w:r>
      <w:hyperlink r:id="rId10" w:tgtFrame="_blank" w:history="1">
        <w:r w:rsidR="003412EF" w:rsidRPr="002D00E0">
          <w:rPr>
            <w:shd w:val="clear" w:color="auto" w:fill="FFFFFF"/>
          </w:rPr>
          <w:t>2 C.F.R. 200.317-</w:t>
        </w:r>
        <w:r w:rsidR="00776D87" w:rsidRPr="002D00E0">
          <w:rPr>
            <w:shd w:val="clear" w:color="auto" w:fill="FFFFFF"/>
          </w:rPr>
          <w:t>200.</w:t>
        </w:r>
        <w:r w:rsidR="003412EF" w:rsidRPr="002D00E0">
          <w:rPr>
            <w:shd w:val="clear" w:color="auto" w:fill="FFFFFF"/>
          </w:rPr>
          <w:t>326</w:t>
        </w:r>
      </w:hyperlink>
      <w:r w:rsidR="003412EF" w:rsidRPr="004C0EBF">
        <w:rPr>
          <w:color w:val="000000"/>
          <w:shd w:val="clear" w:color="auto" w:fill="FFFFFF"/>
        </w:rPr>
        <w:t>;</w:t>
      </w:r>
      <w:r w:rsidR="003412EF" w:rsidRPr="004C0EBF">
        <w:t xml:space="preserve"> </w:t>
      </w:r>
      <w:r w:rsidRPr="004C0EBF">
        <w:t xml:space="preserve">G.S. </w:t>
      </w:r>
      <w:r w:rsidR="002F678C" w:rsidRPr="004C0EBF">
        <w:t xml:space="preserve">143-64.31; </w:t>
      </w:r>
      <w:r w:rsidR="00325FDD" w:rsidRPr="004C0EBF">
        <w:t>147 art. 6E</w:t>
      </w:r>
      <w:r w:rsidR="002E4050" w:rsidRPr="004C0EBF">
        <w:t>, art. 6G</w:t>
      </w:r>
      <w:r w:rsidR="00B85415" w:rsidRPr="004C0EBF">
        <w:t>; State Board of Education Policy DRIV-001</w:t>
      </w:r>
    </w:p>
    <w:p w14:paraId="4659F96F" w14:textId="77777777" w:rsidR="00D93650" w:rsidRPr="004C0EBF" w:rsidRDefault="00D93650" w:rsidP="00D93650">
      <w:pPr>
        <w:tabs>
          <w:tab w:val="left" w:pos="-1440"/>
        </w:tabs>
        <w:jc w:val="both"/>
      </w:pPr>
    </w:p>
    <w:p w14:paraId="04C3015A" w14:textId="77777777" w:rsidR="00D93650" w:rsidRPr="004C0EBF" w:rsidRDefault="00D93650" w:rsidP="00D93650">
      <w:pPr>
        <w:tabs>
          <w:tab w:val="left" w:pos="-1440"/>
        </w:tabs>
        <w:jc w:val="both"/>
      </w:pPr>
      <w:r w:rsidRPr="004C0EBF">
        <w:t>Cross References:  Goals of the Purchasing Function (policy 6400)</w:t>
      </w:r>
      <w:r w:rsidR="00A9559D" w:rsidRPr="004C0EBF">
        <w:t xml:space="preserve">, </w:t>
      </w:r>
      <w:r w:rsidR="003412EF" w:rsidRPr="004C0EBF">
        <w:t xml:space="preserve">Federal Grant Administration (policy 8305), </w:t>
      </w:r>
      <w:r w:rsidR="00A9559D" w:rsidRPr="004C0EBF">
        <w:t xml:space="preserve">Use and Selection of Architects, Engineers, Surveyors, and Construction Managers </w:t>
      </w:r>
      <w:r w:rsidR="006C7E56" w:rsidRPr="004C0EBF">
        <w:t>A</w:t>
      </w:r>
      <w:r w:rsidR="00A9559D" w:rsidRPr="004C0EBF">
        <w:t>t Risk (policy 9110)</w:t>
      </w:r>
    </w:p>
    <w:p w14:paraId="48178DFF" w14:textId="77777777" w:rsidR="00D93650" w:rsidRPr="004C0EBF" w:rsidRDefault="00D93650" w:rsidP="00D93650">
      <w:pPr>
        <w:tabs>
          <w:tab w:val="left" w:pos="-1440"/>
        </w:tabs>
        <w:jc w:val="both"/>
      </w:pPr>
    </w:p>
    <w:p w14:paraId="4AAF413C" w14:textId="0AE69352" w:rsidR="00CC7931" w:rsidRPr="004C0EBF" w:rsidRDefault="00BB3660" w:rsidP="00D93650">
      <w:r>
        <w:t>Adopt</w:t>
      </w:r>
      <w:r w:rsidR="00777E12" w:rsidRPr="004C0EBF">
        <w:t>ed</w:t>
      </w:r>
      <w:r w:rsidR="00D93650" w:rsidRPr="004C0EBF">
        <w:t>:</w:t>
      </w:r>
      <w:r w:rsidR="000C5C55">
        <w:t xml:space="preserve"> May 27, 2020</w:t>
      </w:r>
    </w:p>
    <w:p w14:paraId="40666D38" w14:textId="77777777" w:rsidR="00777E12" w:rsidRPr="004C0EBF" w:rsidRDefault="00777E12" w:rsidP="00D93650"/>
    <w:p w14:paraId="19C484AE" w14:textId="77777777" w:rsidR="0042095E" w:rsidRPr="004C0EBF" w:rsidRDefault="0042095E" w:rsidP="00D93650"/>
    <w:sectPr w:rsidR="0042095E" w:rsidRPr="004C0EBF" w:rsidSect="000C5C55">
      <w:headerReference w:type="defaul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33C0" w14:textId="77777777" w:rsidR="00A927C1" w:rsidRDefault="00A927C1">
      <w:r>
        <w:separator/>
      </w:r>
    </w:p>
  </w:endnote>
  <w:endnote w:type="continuationSeparator" w:id="0">
    <w:p w14:paraId="046FD6F7" w14:textId="77777777" w:rsidR="00A927C1" w:rsidRDefault="00A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9A64" w14:textId="791DA426" w:rsidR="004D6AAE" w:rsidRDefault="004D6AAE" w:rsidP="004D6AAE">
    <w:pPr>
      <w:spacing w:line="240" w:lineRule="exact"/>
      <w:ind w:right="-360"/>
    </w:pPr>
  </w:p>
  <w:p w14:paraId="6C74D055" w14:textId="012F4975" w:rsidR="004D6AAE" w:rsidRDefault="00BB3660" w:rsidP="004D6AAE">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52F68796" wp14:editId="6ABE7B1B">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2973"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58693D32" w14:textId="6F1C4713" w:rsidR="004D6AAE" w:rsidRPr="00BB3660" w:rsidRDefault="008E33E9" w:rsidP="00BB3660">
    <w:pPr>
      <w:tabs>
        <w:tab w:val="right" w:pos="9360"/>
      </w:tabs>
      <w:autoSpaceDE w:val="0"/>
      <w:autoSpaceDN w:val="0"/>
      <w:adjustRightInd w:val="0"/>
      <w:jc w:val="both"/>
      <w:rPr>
        <w:szCs w:val="24"/>
      </w:rPr>
    </w:pPr>
    <w:r w:rsidRPr="00DA5A6C">
      <w:rPr>
        <w:b/>
        <w:noProof/>
      </w:rPr>
      <w:t>NE REGIONAL SCHOOL BOARD OF DIRECTORS POLICY MANUAL</w:t>
    </w:r>
    <w:r w:rsidR="00BB3660">
      <w:rPr>
        <w:b/>
      </w:rPr>
      <w:tab/>
    </w:r>
    <w:r w:rsidR="00BB3660" w:rsidRPr="00BB3660">
      <w:t xml:space="preserve">Page </w:t>
    </w:r>
    <w:r w:rsidR="00BB3660" w:rsidRPr="00BB3660">
      <w:rPr>
        <w:bCs/>
      </w:rPr>
      <w:fldChar w:fldCharType="begin"/>
    </w:r>
    <w:r w:rsidR="00BB3660" w:rsidRPr="00BB3660">
      <w:rPr>
        <w:bCs/>
      </w:rPr>
      <w:instrText xml:space="preserve"> PAGE  \* Arabic  \* MERGEFORMAT </w:instrText>
    </w:r>
    <w:r w:rsidR="00BB3660" w:rsidRPr="00BB3660">
      <w:rPr>
        <w:bCs/>
      </w:rPr>
      <w:fldChar w:fldCharType="separate"/>
    </w:r>
    <w:r>
      <w:rPr>
        <w:bCs/>
        <w:noProof/>
      </w:rPr>
      <w:t>1</w:t>
    </w:r>
    <w:r w:rsidR="00BB3660" w:rsidRPr="00BB3660">
      <w:rPr>
        <w:bCs/>
      </w:rPr>
      <w:fldChar w:fldCharType="end"/>
    </w:r>
    <w:r w:rsidR="00BB3660" w:rsidRPr="00BB3660">
      <w:t xml:space="preserve"> of </w:t>
    </w:r>
    <w:r w:rsidR="00BB3660" w:rsidRPr="00BB3660">
      <w:rPr>
        <w:bCs/>
      </w:rPr>
      <w:fldChar w:fldCharType="begin"/>
    </w:r>
    <w:r w:rsidR="00BB3660" w:rsidRPr="00BB3660">
      <w:rPr>
        <w:bCs/>
      </w:rPr>
      <w:instrText xml:space="preserve"> NUMPAGES  \* Arabic  \* MERGEFORMAT </w:instrText>
    </w:r>
    <w:r w:rsidR="00BB3660" w:rsidRPr="00BB3660">
      <w:rPr>
        <w:bCs/>
      </w:rPr>
      <w:fldChar w:fldCharType="separate"/>
    </w:r>
    <w:r>
      <w:rPr>
        <w:bCs/>
        <w:noProof/>
      </w:rPr>
      <w:t>1</w:t>
    </w:r>
    <w:r w:rsidR="00BB3660" w:rsidRPr="00BB3660">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32FEC" w14:textId="77777777" w:rsidR="00A927C1" w:rsidRDefault="00A927C1">
      <w:r>
        <w:separator/>
      </w:r>
    </w:p>
  </w:footnote>
  <w:footnote w:type="continuationSeparator" w:id="0">
    <w:p w14:paraId="062DF530" w14:textId="77777777" w:rsidR="00A927C1" w:rsidRDefault="00A9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C26A" w14:textId="77777777" w:rsidR="00E42BC6" w:rsidRDefault="00E42BC6" w:rsidP="00E42BC6">
    <w:pPr>
      <w:tabs>
        <w:tab w:val="left" w:pos="6840"/>
        <w:tab w:val="right" w:pos="9360"/>
      </w:tabs>
      <w:ind w:firstLine="6840"/>
      <w:rPr>
        <w:rFonts w:ascii="CG Times (W1)" w:hAnsi="CG Times (W1)"/>
      </w:rPr>
    </w:pPr>
    <w:r w:rsidRPr="000C17C5">
      <w:rPr>
        <w:i/>
        <w:sz w:val="20"/>
      </w:rPr>
      <w:t>Policy Code:</w:t>
    </w:r>
    <w:r>
      <w:rPr>
        <w:rFonts w:ascii="CG Times (W1)" w:hAnsi="CG Times (W1)"/>
      </w:rPr>
      <w:tab/>
    </w:r>
    <w:r w:rsidRPr="00E42BC6">
      <w:rPr>
        <w:rFonts w:ascii="CG Times (W1)" w:hAnsi="CG Times (W1)"/>
        <w:b/>
      </w:rPr>
      <w:t>645</w:t>
    </w:r>
    <w:r w:rsidRPr="00E42BC6">
      <w:rPr>
        <w:b/>
      </w:rPr>
      <w:t>0</w:t>
    </w:r>
  </w:p>
  <w:p w14:paraId="0BD723EB" w14:textId="77777777" w:rsidR="00E42BC6" w:rsidRDefault="00E42BC6" w:rsidP="00E42BC6">
    <w:pPr>
      <w:tabs>
        <w:tab w:val="left" w:pos="6840"/>
        <w:tab w:val="right" w:pos="9360"/>
      </w:tabs>
      <w:spacing w:line="109" w:lineRule="exact"/>
      <w:rPr>
        <w:rFonts w:ascii="CG Times (W1)" w:hAnsi="CG Times (W1)"/>
      </w:rPr>
    </w:pPr>
    <w:r>
      <w:rPr>
        <w:noProof/>
        <w:snapToGrid/>
      </w:rPr>
      <mc:AlternateContent>
        <mc:Choice Requires="wps">
          <w:drawing>
            <wp:anchor distT="4294967295" distB="4294967295" distL="114300" distR="114300" simplePos="0" relativeHeight="251662848" behindDoc="0" locked="0" layoutInCell="0" allowOverlap="1" wp14:anchorId="016B8B7B" wp14:editId="15D2A91B">
              <wp:simplePos x="0" y="0"/>
              <wp:positionH relativeFrom="column">
                <wp:posOffset>0</wp:posOffset>
              </wp:positionH>
              <wp:positionV relativeFrom="paragraph">
                <wp:posOffset>38099</wp:posOffset>
              </wp:positionV>
              <wp:extent cx="5943600" cy="0"/>
              <wp:effectExtent l="0" t="19050" r="19050"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D49D" id="Line 4"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" o:allowincell="f" strokeweight="4.5pt">
              <v:stroke linestyle="thinThick"/>
            </v:line>
          </w:pict>
        </mc:Fallback>
      </mc:AlternateContent>
    </w:r>
  </w:p>
  <w:p w14:paraId="5789A5D1" w14:textId="77777777" w:rsidR="00E42BC6" w:rsidRDefault="00E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1"/>
  </w:num>
  <w:num w:numId="4">
    <w:abstractNumId w:val="9"/>
  </w:num>
  <w:num w:numId="5">
    <w:abstractNumId w:val="8"/>
  </w:num>
  <w:num w:numId="6">
    <w:abstractNumId w:val="6"/>
  </w:num>
  <w:num w:numId="7">
    <w:abstractNumId w:val="5"/>
  </w:num>
  <w:num w:numId="8">
    <w:abstractNumId w:val="1"/>
  </w:num>
  <w:num w:numId="9">
    <w:abstractNumId w:val="4"/>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738AC"/>
    <w:rsid w:val="00076675"/>
    <w:rsid w:val="000A2E64"/>
    <w:rsid w:val="000C5C55"/>
    <w:rsid w:val="000D029C"/>
    <w:rsid w:val="00102D69"/>
    <w:rsid w:val="00104179"/>
    <w:rsid w:val="001D3311"/>
    <w:rsid w:val="001E0B85"/>
    <w:rsid w:val="001F0D84"/>
    <w:rsid w:val="00265877"/>
    <w:rsid w:val="0028538B"/>
    <w:rsid w:val="002A7713"/>
    <w:rsid w:val="002B2385"/>
    <w:rsid w:val="002D00E0"/>
    <w:rsid w:val="002E4050"/>
    <w:rsid w:val="002F678C"/>
    <w:rsid w:val="00325FDD"/>
    <w:rsid w:val="003412EF"/>
    <w:rsid w:val="003C2022"/>
    <w:rsid w:val="003C698E"/>
    <w:rsid w:val="003D1329"/>
    <w:rsid w:val="003D3D8F"/>
    <w:rsid w:val="003D623B"/>
    <w:rsid w:val="004031E5"/>
    <w:rsid w:val="0042095E"/>
    <w:rsid w:val="004A6204"/>
    <w:rsid w:val="004C0EBF"/>
    <w:rsid w:val="004C762C"/>
    <w:rsid w:val="004D6AAE"/>
    <w:rsid w:val="004E5D8F"/>
    <w:rsid w:val="00527E5D"/>
    <w:rsid w:val="00563A37"/>
    <w:rsid w:val="005C4DAD"/>
    <w:rsid w:val="005F112A"/>
    <w:rsid w:val="005F5961"/>
    <w:rsid w:val="00601B67"/>
    <w:rsid w:val="006118CF"/>
    <w:rsid w:val="006159E8"/>
    <w:rsid w:val="00633299"/>
    <w:rsid w:val="006557CE"/>
    <w:rsid w:val="006C7E56"/>
    <w:rsid w:val="006F3B49"/>
    <w:rsid w:val="00745157"/>
    <w:rsid w:val="007753ED"/>
    <w:rsid w:val="00776D87"/>
    <w:rsid w:val="00777E12"/>
    <w:rsid w:val="00804DBC"/>
    <w:rsid w:val="00815E78"/>
    <w:rsid w:val="0082762F"/>
    <w:rsid w:val="00827F0C"/>
    <w:rsid w:val="00896352"/>
    <w:rsid w:val="008A7473"/>
    <w:rsid w:val="008E33E9"/>
    <w:rsid w:val="00A16E32"/>
    <w:rsid w:val="00A50D6F"/>
    <w:rsid w:val="00A863EC"/>
    <w:rsid w:val="00A90C2E"/>
    <w:rsid w:val="00A927C1"/>
    <w:rsid w:val="00A9559D"/>
    <w:rsid w:val="00AB08D8"/>
    <w:rsid w:val="00AF28DF"/>
    <w:rsid w:val="00B85415"/>
    <w:rsid w:val="00BB236E"/>
    <w:rsid w:val="00BB3660"/>
    <w:rsid w:val="00BB7D20"/>
    <w:rsid w:val="00BB7F8F"/>
    <w:rsid w:val="00BE3596"/>
    <w:rsid w:val="00C16533"/>
    <w:rsid w:val="00C603B2"/>
    <w:rsid w:val="00C65111"/>
    <w:rsid w:val="00C76167"/>
    <w:rsid w:val="00CB0ACF"/>
    <w:rsid w:val="00CC7931"/>
    <w:rsid w:val="00D76469"/>
    <w:rsid w:val="00D93650"/>
    <w:rsid w:val="00DC6E33"/>
    <w:rsid w:val="00DD1286"/>
    <w:rsid w:val="00E131EB"/>
    <w:rsid w:val="00E17926"/>
    <w:rsid w:val="00E27346"/>
    <w:rsid w:val="00E3031E"/>
    <w:rsid w:val="00E37D9F"/>
    <w:rsid w:val="00E41E60"/>
    <w:rsid w:val="00E42BC6"/>
    <w:rsid w:val="00EB2B73"/>
    <w:rsid w:val="00EC141E"/>
    <w:rsid w:val="00EC5071"/>
    <w:rsid w:val="00ED4D9B"/>
    <w:rsid w:val="00F22DCD"/>
    <w:rsid w:val="00F41858"/>
    <w:rsid w:val="00F44F88"/>
    <w:rsid w:val="00F8492E"/>
    <w:rsid w:val="00F8786D"/>
    <w:rsid w:val="00FA40C1"/>
    <w:rsid w:val="00FB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12F0"/>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6167"/>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FootnoteTextChar">
    <w:name w:val="Footnote Text Char"/>
    <w:link w:val="FootnoteText"/>
    <w:semiHidden/>
    <w:rsid w:val="00E17926"/>
    <w:rPr>
      <w:snapToGrid w:val="0"/>
    </w:rPr>
  </w:style>
  <w:style w:type="character" w:styleId="Hyperlink">
    <w:name w:val="Hyperlink"/>
    <w:uiPriority w:val="99"/>
    <w:unhideWhenUsed/>
    <w:rsid w:val="00E17926"/>
    <w:rPr>
      <w:color w:val="0000FF"/>
      <w:u w:val="single"/>
    </w:rPr>
  </w:style>
  <w:style w:type="character" w:styleId="FollowedHyperlink">
    <w:name w:val="FollowedHyperlink"/>
    <w:basedOn w:val="DefaultParagraphFont"/>
    <w:rsid w:val="00E17926"/>
    <w:rPr>
      <w:color w:val="800080" w:themeColor="followedHyperlink"/>
      <w:u w:val="single"/>
    </w:rPr>
  </w:style>
  <w:style w:type="character" w:styleId="LineNumber">
    <w:name w:val="line number"/>
    <w:basedOn w:val="DefaultParagraphFont"/>
    <w:semiHidden/>
    <w:unhideWhenUsed/>
    <w:rsid w:val="00BB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director.microscribepub.com/?cat=cfr&amp;loc=us&amp;id=2&amp;spec=200.317" TargetMode="External"/><Relationship Id="rId4" Type="http://schemas.openxmlformats.org/officeDocument/2006/relationships/settings" Target="settings.xml"/><Relationship Id="rId9" Type="http://schemas.openxmlformats.org/officeDocument/2006/relationships/hyperlink" Target="javascript:doJump(140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5719-0B03-8948-8A76-45BB3801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4</cp:revision>
  <cp:lastPrinted>2018-09-19T18:12:00Z</cp:lastPrinted>
  <dcterms:created xsi:type="dcterms:W3CDTF">2020-02-07T03:04:00Z</dcterms:created>
  <dcterms:modified xsi:type="dcterms:W3CDTF">2020-06-14T20:16:00Z</dcterms:modified>
</cp:coreProperties>
</file>