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EED4A" w14:textId="77777777" w:rsidR="00924A6E" w:rsidRPr="00B06833" w:rsidRDefault="00924A6E" w:rsidP="00924A6E">
      <w:pPr>
        <w:tabs>
          <w:tab w:val="left" w:pos="6840"/>
          <w:tab w:val="right" w:pos="9360"/>
        </w:tabs>
      </w:pPr>
      <w:r w:rsidRPr="00B06833">
        <w:rPr>
          <w:b/>
          <w:sz w:val="28"/>
        </w:rPr>
        <w:t>EMPLOYEE HEALTH CERTIFICATE</w:t>
      </w:r>
      <w:r w:rsidRPr="00B06833">
        <w:rPr>
          <w:i/>
          <w:sz w:val="20"/>
        </w:rPr>
        <w:tab/>
        <w:t>Policy Code:</w:t>
      </w:r>
      <w:r w:rsidRPr="00B06833">
        <w:rPr>
          <w:sz w:val="28"/>
        </w:rPr>
        <w:tab/>
      </w:r>
      <w:r w:rsidRPr="00B06833">
        <w:rPr>
          <w:b/>
        </w:rPr>
        <w:t>7120</w:t>
      </w:r>
    </w:p>
    <w:p w14:paraId="66F2266B" w14:textId="77777777" w:rsidR="00924A6E" w:rsidRPr="00B06833" w:rsidRDefault="002F5D59" w:rsidP="00924A6E">
      <w:pPr>
        <w:tabs>
          <w:tab w:val="left" w:pos="6840"/>
          <w:tab w:val="right" w:pos="9360"/>
        </w:tabs>
        <w:spacing w:line="109" w:lineRule="exact"/>
      </w:pPr>
      <w:r>
        <w:rPr>
          <w:noProof/>
          <w:snapToGrid/>
        </w:rPr>
        <mc:AlternateContent>
          <mc:Choice Requires="wps">
            <w:drawing>
              <wp:anchor distT="0" distB="0" distL="114300" distR="114300" simplePos="0" relativeHeight="251657728" behindDoc="0" locked="0" layoutInCell="0" allowOverlap="1" wp14:anchorId="59E975CB" wp14:editId="6C58C682">
                <wp:simplePos x="0" y="0"/>
                <wp:positionH relativeFrom="column">
                  <wp:posOffset>0</wp:posOffset>
                </wp:positionH>
                <wp:positionV relativeFrom="paragraph">
                  <wp:posOffset>54610</wp:posOffset>
                </wp:positionV>
                <wp:extent cx="5943600" cy="0"/>
                <wp:effectExtent l="0" t="25400" r="25400" b="254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6F105"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468pt,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" o:allowincell="f" strokeweight="4.5pt">
                <v:stroke linestyle="thinThick"/>
                <o:lock v:ext="edit" shapetype="f"/>
              </v:line>
            </w:pict>
          </mc:Fallback>
        </mc:AlternateContent>
      </w:r>
    </w:p>
    <w:p w14:paraId="72B8BE58" w14:textId="77777777" w:rsidR="00924A6E" w:rsidRPr="00B06833" w:rsidRDefault="00924A6E" w:rsidP="00924A6E">
      <w:pPr>
        <w:tabs>
          <w:tab w:val="left" w:pos="-1440"/>
        </w:tabs>
        <w:jc w:val="both"/>
      </w:pPr>
    </w:p>
    <w:p w14:paraId="346B3041" w14:textId="77777777" w:rsidR="00924A6E" w:rsidRPr="00B06833" w:rsidRDefault="00924A6E" w:rsidP="00924A6E">
      <w:pPr>
        <w:tabs>
          <w:tab w:val="left" w:pos="-1440"/>
        </w:tabs>
        <w:jc w:val="both"/>
      </w:pPr>
    </w:p>
    <w:p w14:paraId="0F26F1E0" w14:textId="77777777" w:rsidR="008629C2" w:rsidRPr="0004778D" w:rsidRDefault="008629C2" w:rsidP="008629C2">
      <w:pPr>
        <w:tabs>
          <w:tab w:val="left" w:pos="-1440"/>
        </w:tabs>
        <w:jc w:val="both"/>
        <w:rPr>
          <w:color w:val="000000" w:themeColor="text1"/>
        </w:rPr>
      </w:pPr>
      <w:r w:rsidRPr="0004778D">
        <w:rPr>
          <w:color w:val="000000" w:themeColor="text1"/>
        </w:rPr>
        <w:t>All new employees, as well as employees who have been separated from public school employment for more than a year or who have been absent for more than 40 successive school days because of a communicable disease, must provide a fully completed health certificate.  Such certificate must be prepared by:</w:t>
      </w:r>
    </w:p>
    <w:p w14:paraId="6419E40E" w14:textId="77777777" w:rsidR="008629C2" w:rsidRPr="0004778D" w:rsidRDefault="008629C2" w:rsidP="008629C2">
      <w:pPr>
        <w:tabs>
          <w:tab w:val="left" w:pos="-1440"/>
        </w:tabs>
        <w:jc w:val="both"/>
        <w:rPr>
          <w:color w:val="000000" w:themeColor="text1"/>
        </w:rPr>
      </w:pPr>
    </w:p>
    <w:p w14:paraId="504EEA71" w14:textId="77777777" w:rsidR="008629C2" w:rsidRPr="0004778D" w:rsidRDefault="008629C2" w:rsidP="008629C2">
      <w:pPr>
        <w:numPr>
          <w:ilvl w:val="0"/>
          <w:numId w:val="13"/>
        </w:numPr>
        <w:tabs>
          <w:tab w:val="left" w:pos="-1440"/>
        </w:tabs>
        <w:ind w:hanging="720"/>
        <w:jc w:val="both"/>
        <w:rPr>
          <w:color w:val="000000" w:themeColor="text1"/>
        </w:rPr>
      </w:pPr>
      <w:r w:rsidRPr="0004778D">
        <w:rPr>
          <w:color w:val="000000" w:themeColor="text1"/>
        </w:rPr>
        <w:t xml:space="preserve">A physician licensed to practice in </w:t>
      </w:r>
      <w:proofErr w:type="gramStart"/>
      <w:r w:rsidRPr="0004778D">
        <w:rPr>
          <w:color w:val="000000" w:themeColor="text1"/>
        </w:rPr>
        <w:t>North Carolina;</w:t>
      </w:r>
      <w:proofErr w:type="gramEnd"/>
    </w:p>
    <w:p w14:paraId="7E84C677" w14:textId="77777777" w:rsidR="008629C2" w:rsidRPr="0004778D" w:rsidRDefault="008629C2" w:rsidP="00E167C8">
      <w:pPr>
        <w:tabs>
          <w:tab w:val="left" w:pos="-1440"/>
        </w:tabs>
        <w:jc w:val="both"/>
        <w:rPr>
          <w:color w:val="000000" w:themeColor="text1"/>
        </w:rPr>
      </w:pPr>
    </w:p>
    <w:p w14:paraId="46BEC621" w14:textId="77777777" w:rsidR="008629C2" w:rsidRPr="0004778D" w:rsidRDefault="008629C2" w:rsidP="008629C2">
      <w:pPr>
        <w:numPr>
          <w:ilvl w:val="0"/>
          <w:numId w:val="13"/>
        </w:numPr>
        <w:tabs>
          <w:tab w:val="left" w:pos="-1440"/>
        </w:tabs>
        <w:ind w:hanging="720"/>
        <w:jc w:val="both"/>
        <w:rPr>
          <w:color w:val="000000" w:themeColor="text1"/>
        </w:rPr>
      </w:pPr>
      <w:r w:rsidRPr="0004778D">
        <w:rPr>
          <w:color w:val="000000" w:themeColor="text1"/>
        </w:rPr>
        <w:t>A nurse practitioner approved pursuant to state law; or</w:t>
      </w:r>
    </w:p>
    <w:p w14:paraId="1FC3C66B" w14:textId="77777777" w:rsidR="008629C2" w:rsidRPr="0004778D" w:rsidRDefault="008629C2" w:rsidP="00E167C8">
      <w:pPr>
        <w:tabs>
          <w:tab w:val="left" w:pos="-1440"/>
        </w:tabs>
        <w:jc w:val="both"/>
        <w:rPr>
          <w:color w:val="000000" w:themeColor="text1"/>
        </w:rPr>
      </w:pPr>
    </w:p>
    <w:p w14:paraId="349FB5F6" w14:textId="77777777" w:rsidR="008629C2" w:rsidRPr="0004778D" w:rsidRDefault="008629C2" w:rsidP="008629C2">
      <w:pPr>
        <w:numPr>
          <w:ilvl w:val="0"/>
          <w:numId w:val="13"/>
        </w:numPr>
        <w:tabs>
          <w:tab w:val="left" w:pos="-1440"/>
        </w:tabs>
        <w:ind w:hanging="720"/>
        <w:jc w:val="both"/>
        <w:rPr>
          <w:color w:val="000000" w:themeColor="text1"/>
        </w:rPr>
      </w:pPr>
      <w:r w:rsidRPr="0004778D">
        <w:rPr>
          <w:color w:val="000000" w:themeColor="text1"/>
        </w:rPr>
        <w:t>A physician’s assistant licensed to practice in North Carolina.</w:t>
      </w:r>
    </w:p>
    <w:p w14:paraId="6E1475F5" w14:textId="77777777" w:rsidR="008629C2" w:rsidRPr="0004778D" w:rsidRDefault="008629C2" w:rsidP="008629C2">
      <w:pPr>
        <w:tabs>
          <w:tab w:val="left" w:pos="-1440"/>
        </w:tabs>
        <w:jc w:val="both"/>
        <w:rPr>
          <w:color w:val="000000" w:themeColor="text1"/>
        </w:rPr>
      </w:pPr>
    </w:p>
    <w:p w14:paraId="21FE1ECF" w14:textId="4911D0C6" w:rsidR="008629C2" w:rsidRPr="0004778D" w:rsidRDefault="008629C2" w:rsidP="008629C2">
      <w:pPr>
        <w:tabs>
          <w:tab w:val="left" w:pos="-1440"/>
        </w:tabs>
        <w:jc w:val="both"/>
        <w:rPr>
          <w:color w:val="000000" w:themeColor="text1"/>
        </w:rPr>
      </w:pPr>
      <w:r w:rsidRPr="0004778D">
        <w:rPr>
          <w:color w:val="000000" w:themeColor="text1"/>
        </w:rPr>
        <w:t>A new employee who has not previously been employed in a public school in North Carolina may provide a certificate prepared by a physician, nurse practitioner, or physician’s assistant who holds a current unrestricted license or registration in another state, so long as evidence of that license or registration is on the certificate.  Such certificate must certify that the employee does not have tuberculosis in the communicable form; any other communicable disease; or any disease, physical or mental, that would impair the ability of the individual to perform effectively in his or her duties.  The board or</w:t>
      </w:r>
      <w:r w:rsidR="0004778D" w:rsidRPr="0004778D">
        <w:rPr>
          <w:color w:val="000000" w:themeColor="text1"/>
        </w:rPr>
        <w:t xml:space="preserve"> </w:t>
      </w:r>
      <w:r w:rsidR="00BA2AC4" w:rsidRPr="0004778D">
        <w:rPr>
          <w:color w:val="000000" w:themeColor="text1"/>
        </w:rPr>
        <w:t xml:space="preserve">executive director </w:t>
      </w:r>
      <w:r w:rsidRPr="0004778D">
        <w:rPr>
          <w:color w:val="000000" w:themeColor="text1"/>
        </w:rPr>
        <w:t>may require any individual covered by this policy to have a physical examination when deemed necessary.</w:t>
      </w:r>
    </w:p>
    <w:p w14:paraId="2CF0A6C5" w14:textId="77777777" w:rsidR="00924A6E" w:rsidRPr="0004778D" w:rsidRDefault="00924A6E" w:rsidP="00924A6E">
      <w:pPr>
        <w:tabs>
          <w:tab w:val="left" w:pos="-1440"/>
        </w:tabs>
        <w:jc w:val="both"/>
        <w:rPr>
          <w:color w:val="000000" w:themeColor="text1"/>
        </w:rPr>
      </w:pPr>
    </w:p>
    <w:p w14:paraId="273A968E" w14:textId="77777777" w:rsidR="00924A6E" w:rsidRPr="0004778D" w:rsidRDefault="00924A6E" w:rsidP="00924A6E">
      <w:pPr>
        <w:tabs>
          <w:tab w:val="left" w:pos="-1440"/>
        </w:tabs>
        <w:jc w:val="both"/>
        <w:rPr>
          <w:color w:val="000000" w:themeColor="text1"/>
        </w:rPr>
      </w:pPr>
      <w:r w:rsidRPr="0004778D">
        <w:rPr>
          <w:color w:val="000000" w:themeColor="text1"/>
        </w:rPr>
        <w:t xml:space="preserve">Health certificates </w:t>
      </w:r>
      <w:r w:rsidR="00146A1D" w:rsidRPr="0004778D">
        <w:rPr>
          <w:color w:val="000000" w:themeColor="text1"/>
        </w:rPr>
        <w:t xml:space="preserve">will </w:t>
      </w:r>
      <w:r w:rsidRPr="0004778D">
        <w:rPr>
          <w:color w:val="000000" w:themeColor="text1"/>
        </w:rPr>
        <w:t xml:space="preserve">be maintained in separate, confidential medical files in the </w:t>
      </w:r>
      <w:r w:rsidR="00B06833" w:rsidRPr="0004778D">
        <w:rPr>
          <w:color w:val="000000" w:themeColor="text1"/>
        </w:rPr>
        <w:t xml:space="preserve">human resources </w:t>
      </w:r>
      <w:r w:rsidRPr="0004778D">
        <w:rPr>
          <w:color w:val="000000" w:themeColor="text1"/>
        </w:rPr>
        <w:t>office.</w:t>
      </w:r>
    </w:p>
    <w:p w14:paraId="0DAE87E7" w14:textId="77777777" w:rsidR="00924A6E" w:rsidRPr="0004778D" w:rsidRDefault="00924A6E" w:rsidP="00924A6E">
      <w:pPr>
        <w:tabs>
          <w:tab w:val="left" w:pos="-1440"/>
        </w:tabs>
        <w:jc w:val="both"/>
        <w:rPr>
          <w:color w:val="000000" w:themeColor="text1"/>
        </w:rPr>
      </w:pPr>
    </w:p>
    <w:p w14:paraId="7BA052E0" w14:textId="77777777" w:rsidR="00924A6E" w:rsidRPr="0004778D" w:rsidRDefault="00924A6E" w:rsidP="00924A6E">
      <w:pPr>
        <w:tabs>
          <w:tab w:val="left" w:pos="-1440"/>
        </w:tabs>
        <w:jc w:val="both"/>
        <w:rPr>
          <w:color w:val="000000" w:themeColor="text1"/>
        </w:rPr>
      </w:pPr>
      <w:r w:rsidRPr="0004778D">
        <w:rPr>
          <w:color w:val="000000" w:themeColor="text1"/>
        </w:rPr>
        <w:t>Legal References:  G.S. 115C-323</w:t>
      </w:r>
    </w:p>
    <w:p w14:paraId="509850C9" w14:textId="77777777" w:rsidR="00924A6E" w:rsidRPr="0004778D" w:rsidRDefault="00924A6E" w:rsidP="00924A6E">
      <w:pPr>
        <w:tabs>
          <w:tab w:val="left" w:pos="-1440"/>
        </w:tabs>
        <w:jc w:val="both"/>
        <w:rPr>
          <w:color w:val="000000" w:themeColor="text1"/>
        </w:rPr>
      </w:pPr>
    </w:p>
    <w:p w14:paraId="7E602122" w14:textId="77777777" w:rsidR="00924A6E" w:rsidRPr="0004778D" w:rsidRDefault="00924A6E" w:rsidP="00924A6E">
      <w:pPr>
        <w:tabs>
          <w:tab w:val="left" w:pos="-1440"/>
        </w:tabs>
        <w:jc w:val="both"/>
        <w:rPr>
          <w:color w:val="000000" w:themeColor="text1"/>
        </w:rPr>
      </w:pPr>
      <w:r w:rsidRPr="0004778D">
        <w:rPr>
          <w:color w:val="000000" w:themeColor="text1"/>
        </w:rPr>
        <w:t xml:space="preserve">Cross References:  </w:t>
      </w:r>
    </w:p>
    <w:p w14:paraId="48E407B1" w14:textId="77777777" w:rsidR="00924A6E" w:rsidRPr="0004778D" w:rsidRDefault="00924A6E" w:rsidP="00924A6E">
      <w:pPr>
        <w:tabs>
          <w:tab w:val="left" w:pos="-1440"/>
        </w:tabs>
        <w:jc w:val="both"/>
        <w:rPr>
          <w:color w:val="000000" w:themeColor="text1"/>
        </w:rPr>
      </w:pPr>
    </w:p>
    <w:p w14:paraId="6F07F255" w14:textId="4B83092E" w:rsidR="00924A6E" w:rsidRPr="0004778D" w:rsidRDefault="001F597A" w:rsidP="00924A6E">
      <w:pPr>
        <w:tabs>
          <w:tab w:val="left" w:pos="-1440"/>
        </w:tabs>
        <w:jc w:val="both"/>
        <w:rPr>
          <w:color w:val="000000" w:themeColor="text1"/>
        </w:rPr>
      </w:pPr>
      <w:r w:rsidRPr="0004778D">
        <w:rPr>
          <w:color w:val="000000" w:themeColor="text1"/>
        </w:rPr>
        <w:t>Adopt</w:t>
      </w:r>
      <w:r w:rsidR="00872D99" w:rsidRPr="0004778D">
        <w:rPr>
          <w:color w:val="000000" w:themeColor="text1"/>
        </w:rPr>
        <w:t>ed</w:t>
      </w:r>
      <w:r w:rsidR="00924A6E" w:rsidRPr="0004778D">
        <w:rPr>
          <w:color w:val="000000" w:themeColor="text1"/>
        </w:rPr>
        <w:t>:</w:t>
      </w:r>
      <w:r w:rsidR="00953B56" w:rsidRPr="0004778D">
        <w:rPr>
          <w:color w:val="000000" w:themeColor="text1"/>
        </w:rPr>
        <w:t xml:space="preserve"> June 17, 2020</w:t>
      </w:r>
    </w:p>
    <w:p w14:paraId="7D040DF6" w14:textId="463232A6" w:rsidR="0004778D" w:rsidRPr="0004778D" w:rsidRDefault="0004778D" w:rsidP="00924A6E">
      <w:pPr>
        <w:tabs>
          <w:tab w:val="left" w:pos="-1440"/>
        </w:tabs>
        <w:jc w:val="both"/>
        <w:rPr>
          <w:color w:val="000000" w:themeColor="text1"/>
        </w:rPr>
      </w:pPr>
      <w:r w:rsidRPr="0004778D">
        <w:rPr>
          <w:color w:val="000000" w:themeColor="text1"/>
        </w:rPr>
        <w:t>Revised: July 20, 2022</w:t>
      </w:r>
    </w:p>
    <w:p w14:paraId="1EE88956" w14:textId="77777777" w:rsidR="00CC7931" w:rsidRPr="00B06833" w:rsidRDefault="00CC7931" w:rsidP="003D1329"/>
    <w:sectPr w:rsidR="00CC7931" w:rsidRPr="00B06833" w:rsidSect="00D83C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3F8B7" w14:textId="77777777" w:rsidR="0074190C" w:rsidRDefault="0074190C">
      <w:r>
        <w:separator/>
      </w:r>
    </w:p>
  </w:endnote>
  <w:endnote w:type="continuationSeparator" w:id="0">
    <w:p w14:paraId="5362BBC5" w14:textId="77777777" w:rsidR="0074190C" w:rsidRDefault="0074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30D4" w14:textId="77777777" w:rsidR="00985FE0" w:rsidRDefault="00985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827A" w14:textId="77777777" w:rsidR="004D6AAE" w:rsidRDefault="004D6AAE" w:rsidP="004D6AAE">
    <w:pPr>
      <w:spacing w:line="240" w:lineRule="exact"/>
      <w:ind w:right="-360"/>
    </w:pPr>
  </w:p>
  <w:p w14:paraId="52252756" w14:textId="77777777" w:rsidR="004D6AAE" w:rsidRDefault="002F5D59" w:rsidP="004D6AAE">
    <w:pPr>
      <w:spacing w:line="109" w:lineRule="exact"/>
    </w:pPr>
    <w:r>
      <w:rPr>
        <w:noProof/>
      </w:rPr>
      <mc:AlternateContent>
        <mc:Choice Requires="wps">
          <w:drawing>
            <wp:anchor distT="0" distB="0" distL="114300" distR="114300" simplePos="0" relativeHeight="251657728" behindDoc="0" locked="0" layoutInCell="1" allowOverlap="1" wp14:anchorId="6F99CD78" wp14:editId="7A6C5FD0">
              <wp:simplePos x="0" y="0"/>
              <wp:positionH relativeFrom="column">
                <wp:posOffset>0</wp:posOffset>
              </wp:positionH>
              <wp:positionV relativeFrom="paragraph">
                <wp:posOffset>23495</wp:posOffset>
              </wp:positionV>
              <wp:extent cx="5943600" cy="0"/>
              <wp:effectExtent l="0" t="25400" r="25400" b="254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2ED31" id="Line 5"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" strokeweight="4.5pt">
              <v:stroke linestyle="thickThin"/>
              <o:lock v:ext="edit" shapetype="f"/>
            </v:line>
          </w:pict>
        </mc:Fallback>
      </mc:AlternateContent>
    </w:r>
  </w:p>
  <w:p w14:paraId="7662DDBE" w14:textId="77777777" w:rsidR="004D6AAE" w:rsidRPr="001F597A" w:rsidRDefault="00985FE0" w:rsidP="001F597A">
    <w:pPr>
      <w:tabs>
        <w:tab w:val="right" w:pos="9360"/>
      </w:tabs>
      <w:autoSpaceDE w:val="0"/>
      <w:autoSpaceDN w:val="0"/>
      <w:adjustRightInd w:val="0"/>
      <w:ind w:right="720"/>
      <w:jc w:val="both"/>
      <w:rPr>
        <w:szCs w:val="24"/>
      </w:rPr>
    </w:pPr>
    <w:r>
      <w:rPr>
        <w:b/>
      </w:rPr>
      <w:t>NE REGIONAL SCHOOL BOARD OF DIRECTORS POLICY MANUAL</w:t>
    </w:r>
    <w:r w:rsidR="001F597A">
      <w:rPr>
        <w:b/>
      </w:rPr>
      <w:tab/>
    </w:r>
    <w:r w:rsidR="001F597A" w:rsidRPr="001F597A">
      <w:t xml:space="preserve">Page </w:t>
    </w:r>
    <w:r w:rsidR="001F597A" w:rsidRPr="001F597A">
      <w:fldChar w:fldCharType="begin"/>
    </w:r>
    <w:r w:rsidR="001F597A" w:rsidRPr="001F597A">
      <w:instrText xml:space="preserve"> PAGE  \* Arabic  \* MERGEFORMAT </w:instrText>
    </w:r>
    <w:r w:rsidR="001F597A" w:rsidRPr="001F597A">
      <w:fldChar w:fldCharType="separate"/>
    </w:r>
    <w:r w:rsidR="00DD2E7C">
      <w:rPr>
        <w:noProof/>
      </w:rPr>
      <w:t>1</w:t>
    </w:r>
    <w:r w:rsidR="001F597A" w:rsidRPr="001F597A">
      <w:fldChar w:fldCharType="end"/>
    </w:r>
    <w:r w:rsidR="001F597A" w:rsidRPr="001F597A">
      <w:t xml:space="preserve"> of </w:t>
    </w:r>
    <w:r w:rsidR="0004778D">
      <w:fldChar w:fldCharType="begin"/>
    </w:r>
    <w:r w:rsidR="0004778D">
      <w:instrText xml:space="preserve"> NUMPAGES  \* Arabic  \* MERGEFORMAT </w:instrText>
    </w:r>
    <w:r w:rsidR="0004778D">
      <w:fldChar w:fldCharType="separate"/>
    </w:r>
    <w:r w:rsidR="00DD2E7C">
      <w:rPr>
        <w:noProof/>
      </w:rPr>
      <w:t>1</w:t>
    </w:r>
    <w:r w:rsidR="0004778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BA35" w14:textId="77777777" w:rsidR="00985FE0" w:rsidRDefault="00985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ACA95" w14:textId="77777777" w:rsidR="0074190C" w:rsidRDefault="0074190C">
      <w:r>
        <w:separator/>
      </w:r>
    </w:p>
  </w:footnote>
  <w:footnote w:type="continuationSeparator" w:id="0">
    <w:p w14:paraId="639D2387" w14:textId="77777777" w:rsidR="0074190C" w:rsidRDefault="00741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2B63" w14:textId="77777777" w:rsidR="00985FE0" w:rsidRDefault="00985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60BF" w14:textId="77777777" w:rsidR="00985FE0" w:rsidRDefault="00985F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A9D2" w14:textId="77777777" w:rsidR="00985FE0" w:rsidRDefault="00985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FB0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038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8994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F059F6"/>
    <w:multiLevelType w:val="hybridMultilevel"/>
    <w:tmpl w:val="6CF0B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032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2D374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6604A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2661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4856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35896547">
    <w:abstractNumId w:val="2"/>
  </w:num>
  <w:num w:numId="2" w16cid:durableId="374163761">
    <w:abstractNumId w:val="3"/>
  </w:num>
  <w:num w:numId="3" w16cid:durableId="1352142377">
    <w:abstractNumId w:val="12"/>
  </w:num>
  <w:num w:numId="4" w16cid:durableId="525410508">
    <w:abstractNumId w:val="10"/>
  </w:num>
  <w:num w:numId="5" w16cid:durableId="1080106152">
    <w:abstractNumId w:val="9"/>
  </w:num>
  <w:num w:numId="6" w16cid:durableId="241112996">
    <w:abstractNumId w:val="7"/>
  </w:num>
  <w:num w:numId="7" w16cid:durableId="1108697498">
    <w:abstractNumId w:val="5"/>
  </w:num>
  <w:num w:numId="8" w16cid:durableId="948586798">
    <w:abstractNumId w:val="1"/>
  </w:num>
  <w:num w:numId="9" w16cid:durableId="162156">
    <w:abstractNumId w:val="4"/>
  </w:num>
  <w:num w:numId="10" w16cid:durableId="847596200">
    <w:abstractNumId w:val="0"/>
  </w:num>
  <w:num w:numId="11" w16cid:durableId="989092830">
    <w:abstractNumId w:val="11"/>
  </w:num>
  <w:num w:numId="12" w16cid:durableId="848787982">
    <w:abstractNumId w:val="8"/>
  </w:num>
  <w:num w:numId="13" w16cid:durableId="19075730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17F03"/>
    <w:rsid w:val="0004778D"/>
    <w:rsid w:val="000738AC"/>
    <w:rsid w:val="00076675"/>
    <w:rsid w:val="00080212"/>
    <w:rsid w:val="000A25AF"/>
    <w:rsid w:val="001219DD"/>
    <w:rsid w:val="00136941"/>
    <w:rsid w:val="001404F5"/>
    <w:rsid w:val="00146A1D"/>
    <w:rsid w:val="001A7A01"/>
    <w:rsid w:val="001C1484"/>
    <w:rsid w:val="001C617D"/>
    <w:rsid w:val="001D3311"/>
    <w:rsid w:val="001F0D84"/>
    <w:rsid w:val="001F597A"/>
    <w:rsid w:val="002912EA"/>
    <w:rsid w:val="002A7713"/>
    <w:rsid w:val="002B2343"/>
    <w:rsid w:val="002B2385"/>
    <w:rsid w:val="002C43A5"/>
    <w:rsid w:val="002F5D59"/>
    <w:rsid w:val="00327D95"/>
    <w:rsid w:val="003566B6"/>
    <w:rsid w:val="003A4B83"/>
    <w:rsid w:val="003C698E"/>
    <w:rsid w:val="003D1329"/>
    <w:rsid w:val="004031E5"/>
    <w:rsid w:val="004A60B9"/>
    <w:rsid w:val="004D3DCE"/>
    <w:rsid w:val="004D6AAE"/>
    <w:rsid w:val="004E2D5E"/>
    <w:rsid w:val="005004E5"/>
    <w:rsid w:val="005618A2"/>
    <w:rsid w:val="0058413B"/>
    <w:rsid w:val="005C4DAD"/>
    <w:rsid w:val="005F171A"/>
    <w:rsid w:val="006159E8"/>
    <w:rsid w:val="00633299"/>
    <w:rsid w:val="006526AE"/>
    <w:rsid w:val="0074190C"/>
    <w:rsid w:val="00745157"/>
    <w:rsid w:val="0076130B"/>
    <w:rsid w:val="008629C2"/>
    <w:rsid w:val="00872D99"/>
    <w:rsid w:val="00885B52"/>
    <w:rsid w:val="008A203C"/>
    <w:rsid w:val="00924A6E"/>
    <w:rsid w:val="00953B56"/>
    <w:rsid w:val="00985FE0"/>
    <w:rsid w:val="009F7907"/>
    <w:rsid w:val="00A16E32"/>
    <w:rsid w:val="00A50D6F"/>
    <w:rsid w:val="00A863EC"/>
    <w:rsid w:val="00A917F4"/>
    <w:rsid w:val="00A93F27"/>
    <w:rsid w:val="00AD2844"/>
    <w:rsid w:val="00AF28DF"/>
    <w:rsid w:val="00B06833"/>
    <w:rsid w:val="00BA2AC4"/>
    <w:rsid w:val="00BF76FB"/>
    <w:rsid w:val="00C770F1"/>
    <w:rsid w:val="00CA28C1"/>
    <w:rsid w:val="00CB0ACF"/>
    <w:rsid w:val="00CC0CF4"/>
    <w:rsid w:val="00CC7931"/>
    <w:rsid w:val="00D06587"/>
    <w:rsid w:val="00D12D53"/>
    <w:rsid w:val="00D83C50"/>
    <w:rsid w:val="00DD2E7C"/>
    <w:rsid w:val="00E131EB"/>
    <w:rsid w:val="00E167C8"/>
    <w:rsid w:val="00E24A90"/>
    <w:rsid w:val="00E24C37"/>
    <w:rsid w:val="00E41E60"/>
    <w:rsid w:val="00E43BC7"/>
    <w:rsid w:val="00E50CF5"/>
    <w:rsid w:val="00EC5071"/>
    <w:rsid w:val="00ED4D9B"/>
    <w:rsid w:val="00EE5DB5"/>
    <w:rsid w:val="00EF6C58"/>
    <w:rsid w:val="00F22DCD"/>
    <w:rsid w:val="00F360EC"/>
    <w:rsid w:val="00F44F88"/>
    <w:rsid w:val="00F8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69EB9C"/>
  <w15:docId w15:val="{72711A2D-CE8B-4053-AB77-26BA942B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526AE"/>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character" w:styleId="FollowedHyperlink">
    <w:name w:val="FollowedHyperlink"/>
    <w:rsid w:val="009F790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6</cp:revision>
  <cp:lastPrinted>2012-09-27T16:55:00Z</cp:lastPrinted>
  <dcterms:created xsi:type="dcterms:W3CDTF">2020-03-04T02:59:00Z</dcterms:created>
  <dcterms:modified xsi:type="dcterms:W3CDTF">2022-07-22T00:46:00Z</dcterms:modified>
</cp:coreProperties>
</file>